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584" w:rsidRDefault="001A0584">
      <w:pPr>
        <w:jc w:val="center"/>
        <w:rPr>
          <w:sz w:val="28"/>
        </w:rPr>
      </w:pPr>
      <w:r>
        <w:rPr>
          <w:sz w:val="28"/>
        </w:rPr>
        <w:t>Министерство высшего образования Российской Федерации.</w:t>
      </w:r>
    </w:p>
    <w:p w:rsidR="001A0584" w:rsidRDefault="001A0584">
      <w:pPr>
        <w:pStyle w:val="1"/>
        <w:tabs>
          <w:tab w:val="left" w:pos="1418"/>
          <w:tab w:val="left" w:pos="2694"/>
          <w:tab w:val="left" w:pos="3261"/>
          <w:tab w:val="left" w:pos="3686"/>
          <w:tab w:val="left" w:pos="4253"/>
          <w:tab w:val="left" w:pos="5103"/>
          <w:tab w:val="left" w:pos="5954"/>
          <w:tab w:val="left" w:pos="8647"/>
        </w:tabs>
        <w:ind w:left="426" w:right="-263"/>
        <w:jc w:val="center"/>
        <w:rPr>
          <w:b/>
          <w:sz w:val="32"/>
        </w:rPr>
      </w:pPr>
      <w:r>
        <w:rPr>
          <w:b/>
          <w:sz w:val="32"/>
        </w:rPr>
        <w:t>Институт управления и экономики Санкт-Петербурга.</w:t>
      </w:r>
    </w:p>
    <w:p w:rsidR="001A0584" w:rsidRDefault="001A0584">
      <w:pPr>
        <w:pStyle w:val="a4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Новосибирский филиал.</w:t>
      </w:r>
    </w:p>
    <w:p w:rsidR="001A0584" w:rsidRDefault="001A0584">
      <w:pPr>
        <w:pStyle w:val="1"/>
        <w:jc w:val="center"/>
        <w:rPr>
          <w:b/>
          <w:sz w:val="32"/>
        </w:rPr>
      </w:pPr>
    </w:p>
    <w:p w:rsidR="001A0584" w:rsidRDefault="001A0584">
      <w:pPr>
        <w:pStyle w:val="1"/>
      </w:pPr>
    </w:p>
    <w:p w:rsidR="001A0584" w:rsidRDefault="001A0584">
      <w:pPr>
        <w:pStyle w:val="1"/>
      </w:pPr>
    </w:p>
    <w:p w:rsidR="001A0584" w:rsidRDefault="001A0584">
      <w:pPr>
        <w:rPr>
          <w:b/>
        </w:rPr>
      </w:pPr>
      <w:r>
        <w:t xml:space="preserve">  </w:t>
      </w:r>
    </w:p>
    <w:p w:rsidR="001A0584" w:rsidRDefault="001A0584">
      <w:pPr>
        <w:pStyle w:val="1"/>
        <w:jc w:val="center"/>
        <w:rPr>
          <w:b/>
        </w:rPr>
      </w:pPr>
    </w:p>
    <w:p w:rsidR="001A0584" w:rsidRDefault="001A0584">
      <w:pPr>
        <w:pStyle w:val="1"/>
        <w:jc w:val="center"/>
        <w:rPr>
          <w:b/>
          <w:sz w:val="40"/>
        </w:rPr>
      </w:pPr>
      <w:r>
        <w:rPr>
          <w:b/>
          <w:sz w:val="40"/>
        </w:rPr>
        <w:t>КОНТРОЛЬНАЯ РАБОТА.</w:t>
      </w:r>
    </w:p>
    <w:p w:rsidR="001A0584" w:rsidRDefault="001A0584">
      <w:pPr>
        <w:pStyle w:val="1"/>
        <w:jc w:val="center"/>
        <w:rPr>
          <w:b/>
          <w:sz w:val="32"/>
        </w:rPr>
      </w:pPr>
    </w:p>
    <w:p w:rsidR="001A0584" w:rsidRDefault="001A0584">
      <w:pPr>
        <w:pStyle w:val="1"/>
        <w:jc w:val="center"/>
      </w:pPr>
      <w:r>
        <w:t>ПО КУРСУ</w:t>
      </w:r>
    </w:p>
    <w:p w:rsidR="001A0584" w:rsidRDefault="001A0584">
      <w:pPr>
        <w:pStyle w:val="1"/>
        <w:jc w:val="center"/>
      </w:pPr>
      <w:r>
        <w:rPr>
          <w:b/>
          <w:sz w:val="36"/>
        </w:rPr>
        <w:t>«ЛОГИКА».</w:t>
      </w:r>
    </w:p>
    <w:p w:rsidR="001A0584" w:rsidRDefault="001A0584">
      <w:pPr>
        <w:pStyle w:val="1"/>
        <w:ind w:left="284" w:right="-1192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:rsidR="001A0584" w:rsidRDefault="001A0584">
      <w:pPr>
        <w:pStyle w:val="1"/>
        <w:ind w:left="284" w:right="-1192"/>
        <w:jc w:val="both"/>
        <w:rPr>
          <w:b/>
        </w:rPr>
      </w:pPr>
    </w:p>
    <w:p w:rsidR="001A0584" w:rsidRDefault="001A0584">
      <w:pPr>
        <w:pStyle w:val="1"/>
        <w:spacing w:line="240" w:lineRule="auto"/>
        <w:ind w:left="284" w:right="-1191"/>
        <w:rPr>
          <w:b/>
        </w:rPr>
      </w:pPr>
      <w:r>
        <w:rPr>
          <w:b/>
        </w:rPr>
        <w:t xml:space="preserve">                                                                                             ВЫПОЛНИЛА:</w:t>
      </w:r>
    </w:p>
    <w:p w:rsidR="001A0584" w:rsidRDefault="001A0584">
      <w:pPr>
        <w:ind w:right="-1191"/>
      </w:pPr>
      <w:r>
        <w:t xml:space="preserve">                                                                                                                              </w:t>
      </w:r>
    </w:p>
    <w:p w:rsidR="001A0584" w:rsidRDefault="001A0584">
      <w:pPr>
        <w:ind w:right="-1192"/>
      </w:pPr>
      <w:r>
        <w:t xml:space="preserve">                                                                                                                                        студентка </w:t>
      </w:r>
      <w:r>
        <w:rPr>
          <w:lang w:val="en-US"/>
        </w:rPr>
        <w:t xml:space="preserve">IV </w:t>
      </w:r>
      <w:r>
        <w:t>курса</w:t>
      </w:r>
    </w:p>
    <w:p w:rsidR="001A0584" w:rsidRDefault="001A0584">
      <w:pPr>
        <w:pStyle w:val="1"/>
        <w:spacing w:line="240" w:lineRule="auto"/>
        <w:ind w:left="284" w:right="-119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специальность </w:t>
      </w:r>
    </w:p>
    <w:p w:rsidR="001A0584" w:rsidRDefault="001A0584">
      <w:pPr>
        <w:pStyle w:val="1"/>
        <w:spacing w:line="240" w:lineRule="auto"/>
        <w:ind w:left="284" w:right="-119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«Социально – культурный                                            </w:t>
      </w:r>
    </w:p>
    <w:p w:rsidR="001A0584" w:rsidRDefault="001A0584">
      <w:pPr>
        <w:pStyle w:val="1"/>
        <w:spacing w:line="240" w:lineRule="auto"/>
        <w:ind w:left="284" w:right="-1192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сервис и туризм»</w:t>
      </w:r>
    </w:p>
    <w:p w:rsidR="001A0584" w:rsidRDefault="001A0584">
      <w:r>
        <w:t xml:space="preserve">                                                                                                                                        группа СОЦ 43</w:t>
      </w:r>
    </w:p>
    <w:p w:rsidR="001A0584" w:rsidRDefault="001A0584">
      <w:pPr>
        <w:ind w:right="-1192"/>
        <w:rPr>
          <w:sz w:val="28"/>
        </w:rPr>
      </w:pPr>
      <w:r>
        <w:t xml:space="preserve"> </w:t>
      </w:r>
      <w:r>
        <w:rPr>
          <w:sz w:val="28"/>
        </w:rPr>
        <w:t xml:space="preserve">                                                                                                Воробьева Е.А.</w:t>
      </w:r>
    </w:p>
    <w:p w:rsidR="001A0584" w:rsidRDefault="001A058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1A0584" w:rsidRDefault="001A058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ПРОВЕРИЛ:</w:t>
      </w:r>
    </w:p>
    <w:p w:rsidR="001A0584" w:rsidRDefault="001A0584">
      <w:pPr>
        <w:rPr>
          <w:b/>
          <w:sz w:val="28"/>
        </w:rPr>
      </w:pPr>
    </w:p>
    <w:p w:rsidR="001A0584" w:rsidRDefault="001A0584">
      <w:pPr>
        <w:pStyle w:val="3"/>
        <w:ind w:right="-766"/>
        <w:jc w:val="center"/>
        <w:rPr>
          <w:b w:val="0"/>
        </w:rPr>
      </w:pPr>
      <w:r>
        <w:t xml:space="preserve">                                                                       </w:t>
      </w:r>
      <w:r>
        <w:rPr>
          <w:b w:val="0"/>
        </w:rPr>
        <w:t>Преподаватель</w:t>
      </w:r>
    </w:p>
    <w:p w:rsidR="001A0584" w:rsidRDefault="001A0584">
      <w:pPr>
        <w:rPr>
          <w:sz w:val="28"/>
        </w:rPr>
      </w:pPr>
      <w:r>
        <w:t xml:space="preserve">                                                                                                                                        </w:t>
      </w:r>
      <w:r>
        <w:rPr>
          <w:sz w:val="28"/>
        </w:rPr>
        <w:t>Кушнаренко С.П.</w:t>
      </w:r>
    </w:p>
    <w:p w:rsidR="001A0584" w:rsidRDefault="001A0584">
      <w:pPr>
        <w:pStyle w:val="4"/>
        <w:jc w:val="left"/>
      </w:pPr>
    </w:p>
    <w:p w:rsidR="001A0584" w:rsidRDefault="001A0584">
      <w:pPr>
        <w:jc w:val="right"/>
      </w:pPr>
    </w:p>
    <w:p w:rsidR="001A0584" w:rsidRDefault="001A0584"/>
    <w:p w:rsidR="001A0584" w:rsidRDefault="001A0584"/>
    <w:p w:rsidR="001A0584" w:rsidRDefault="001A0584"/>
    <w:p w:rsidR="001A0584" w:rsidRDefault="001A0584"/>
    <w:p w:rsidR="001A0584" w:rsidRDefault="001A0584"/>
    <w:p w:rsidR="001A0584" w:rsidRDefault="001A0584"/>
    <w:p w:rsidR="001A0584" w:rsidRDefault="001A0584"/>
    <w:p w:rsidR="001A0584" w:rsidRDefault="001A0584"/>
    <w:p w:rsidR="001A0584" w:rsidRDefault="001A0584"/>
    <w:p w:rsidR="001A0584" w:rsidRDefault="001A0584">
      <w:r>
        <w:t xml:space="preserve">                </w:t>
      </w:r>
    </w:p>
    <w:p w:rsidR="001A0584" w:rsidRDefault="001A0584"/>
    <w:p w:rsidR="001A0584" w:rsidRDefault="001A0584"/>
    <w:p w:rsidR="001A0584" w:rsidRDefault="001A0584"/>
    <w:p w:rsidR="001A0584" w:rsidRDefault="001A0584"/>
    <w:p w:rsidR="001A0584" w:rsidRDefault="001A0584">
      <w:pPr>
        <w:pStyle w:val="4"/>
      </w:pPr>
      <w:r>
        <w:t>НОВОСИБИРСК 2004</w:t>
      </w:r>
    </w:p>
    <w:p w:rsidR="001A0584" w:rsidRDefault="001A0584">
      <w:pPr>
        <w:spacing w:line="360" w:lineRule="auto"/>
        <w:jc w:val="center"/>
        <w:rPr>
          <w:sz w:val="28"/>
        </w:rPr>
      </w:pPr>
    </w:p>
    <w:p w:rsidR="001A0584" w:rsidRDefault="001A0584">
      <w:pPr>
        <w:spacing w:line="360" w:lineRule="auto"/>
        <w:ind w:right="-765"/>
        <w:rPr>
          <w:b/>
          <w:sz w:val="28"/>
        </w:rPr>
        <w:sectPr w:rsidR="001A0584">
          <w:footerReference w:type="even" r:id="rId7"/>
          <w:footerReference w:type="default" r:id="rId8"/>
          <w:pgSz w:w="11906" w:h="16838"/>
          <w:pgMar w:top="1134" w:right="567" w:bottom="851" w:left="1701" w:header="720" w:footer="720" w:gutter="0"/>
          <w:cols w:space="720"/>
          <w:titlePg/>
        </w:sect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  <w:r>
        <w:rPr>
          <w:b/>
          <w:sz w:val="28"/>
        </w:rPr>
        <w:lastRenderedPageBreak/>
        <w:t>Контрольная работа № 1.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b/>
          <w:sz w:val="28"/>
        </w:rPr>
        <w:tab/>
        <w:t>1.</w:t>
      </w:r>
      <w:r>
        <w:rPr>
          <w:sz w:val="28"/>
        </w:rPr>
        <w:t xml:space="preserve"> Изобразить на схеме с помощью диаграмм Венна-Эйлера соотношения между объемами данных понятий: иностранец; гражданин России; японец; чело</w:t>
      </w:r>
      <w:r>
        <w:rPr>
          <w:sz w:val="28"/>
        </w:rPr>
        <w:softHyphen/>
        <w:t xml:space="preserve">век, знающий японский язык; англичанин; человек, знающий английский язык; полиглот. 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>Ответ: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>Отношения между объемами данных понятий можно изобразить с помощью круговых схем (кругов Эйлера), обозначив их буквами А, В и С:</w:t>
      </w:r>
    </w:p>
    <w:p w:rsidR="001A0584" w:rsidRDefault="00B9251F">
      <w:pPr>
        <w:spacing w:line="360" w:lineRule="auto"/>
        <w:ind w:right="-765"/>
        <w:rPr>
          <w:sz w:val="28"/>
        </w:rPr>
      </w:pPr>
      <w:r>
        <w:rPr>
          <w:noProof/>
          <w:sz w:val="28"/>
        </w:rPr>
        <w:pict>
          <v:oval id="_x0000_s1034" style="position:absolute;margin-left:166.95pt;margin-top:66.9pt;width:122.4pt;height:108pt;z-index:251654656" o:allowincell="f">
            <v:textbox>
              <w:txbxContent>
                <w:p w:rsidR="001A0584" w:rsidRDefault="001A0584">
                  <w:pPr>
                    <w:pStyle w:val="4"/>
                  </w:pPr>
                  <w:r>
                    <w:t>С</w:t>
                  </w:r>
                </w:p>
              </w:txbxContent>
            </v:textbox>
          </v:oval>
        </w:pict>
      </w:r>
      <w:r w:rsidR="001A0584">
        <w:rPr>
          <w:sz w:val="28"/>
        </w:rPr>
        <w:tab/>
        <w:t>а) Такие понятия, как: «человек, знающий японский язык» (А); «человек, знающий английский язык» (В); «полиглот» (С), можно объединить и изобразить следующим образом:</w:t>
      </w:r>
    </w:p>
    <w:p w:rsidR="001A0584" w:rsidRDefault="001A0584">
      <w:pPr>
        <w:spacing w:line="360" w:lineRule="auto"/>
        <w:ind w:right="-765"/>
        <w:rPr>
          <w:sz w:val="28"/>
        </w:rPr>
      </w:pPr>
    </w:p>
    <w:p w:rsidR="001A0584" w:rsidRDefault="00B9251F">
      <w:pPr>
        <w:spacing w:line="360" w:lineRule="auto"/>
        <w:ind w:right="-765"/>
        <w:rPr>
          <w:sz w:val="28"/>
        </w:rPr>
      </w:pPr>
      <w:r>
        <w:rPr>
          <w:noProof/>
          <w:sz w:val="28"/>
        </w:rPr>
        <w:pict>
          <v:oval id="_x0000_s1035" style="position:absolute;margin-left:238.95pt;margin-top:20.7pt;width:28.8pt;height:28.8pt;z-index:251655680" o:allowincell="f">
            <v:textbox>
              <w:txbxContent>
                <w:p w:rsidR="001A0584" w:rsidRDefault="001A058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</w:p>
              </w:txbxContent>
            </v:textbox>
          </v:oval>
        </w:pict>
      </w:r>
      <w:r>
        <w:rPr>
          <w:noProof/>
          <w:sz w:val="28"/>
        </w:rPr>
        <w:pict>
          <v:oval id="_x0000_s1036" style="position:absolute;margin-left:195.75pt;margin-top:20.7pt;width:28.8pt;height:28.8pt;z-index:251656704" o:allowincell="f">
            <v:textbox>
              <w:txbxContent>
                <w:p w:rsidR="001A0584" w:rsidRDefault="001A0584">
                  <w:pPr>
                    <w:pStyle w:val="1"/>
                    <w:spacing w:line="240" w:lineRule="auto"/>
                  </w:pPr>
                  <w:r>
                    <w:t>А</w:t>
                  </w:r>
                </w:p>
              </w:txbxContent>
            </v:textbox>
          </v:oval>
        </w:pict>
      </w:r>
    </w:p>
    <w:p w:rsidR="001A0584" w:rsidRDefault="001A0584">
      <w:pPr>
        <w:spacing w:line="360" w:lineRule="auto"/>
        <w:ind w:right="-765"/>
        <w:rPr>
          <w:sz w:val="28"/>
        </w:rPr>
      </w:pPr>
    </w:p>
    <w:p w:rsidR="001A0584" w:rsidRDefault="001A0584">
      <w:pPr>
        <w:spacing w:line="360" w:lineRule="auto"/>
        <w:ind w:right="-765"/>
        <w:rPr>
          <w:sz w:val="28"/>
        </w:rPr>
      </w:pPr>
    </w:p>
    <w:p w:rsidR="001A0584" w:rsidRDefault="001A0584">
      <w:pPr>
        <w:spacing w:line="360" w:lineRule="auto"/>
        <w:ind w:right="-765"/>
        <w:rPr>
          <w:sz w:val="28"/>
        </w:rPr>
      </w:pP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 xml:space="preserve">Таким образом, объемы двух понятий А и В произвольным образом включаются в объем третьего, более широкого понятия С. 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>б) Такие понятия, как: «иностранец» (А); «гражданин России» (В); «японец» (С); «англичанин» (Д) можно изобразить следующим образом:</w:t>
      </w:r>
    </w:p>
    <w:p w:rsidR="001A0584" w:rsidRDefault="00B9251F">
      <w:pPr>
        <w:spacing w:line="360" w:lineRule="auto"/>
        <w:ind w:right="-765" w:firstLine="720"/>
        <w:rPr>
          <w:sz w:val="28"/>
        </w:rPr>
      </w:pPr>
      <w:r>
        <w:rPr>
          <w:noProof/>
          <w:sz w:val="28"/>
        </w:rPr>
        <w:pict>
          <v:oval id="_x0000_s1039" style="position:absolute;left:0;text-align:left;margin-left:152.55pt;margin-top:7.55pt;width:136.8pt;height:129.6pt;z-index:251657728" o:allowincell="f">
            <v:textbox>
              <w:txbxContent>
                <w:p w:rsidR="001A0584" w:rsidRDefault="001A0584">
                  <w:pPr>
                    <w:pStyle w:val="4"/>
                  </w:pPr>
                  <w:r>
                    <w:t>А</w:t>
                  </w:r>
                </w:p>
              </w:txbxContent>
            </v:textbox>
          </v:oval>
        </w:pict>
      </w:r>
    </w:p>
    <w:p w:rsidR="001A0584" w:rsidRDefault="00B9251F">
      <w:pPr>
        <w:spacing w:line="360" w:lineRule="auto"/>
        <w:ind w:right="-765" w:firstLine="720"/>
        <w:rPr>
          <w:sz w:val="28"/>
        </w:rPr>
      </w:pPr>
      <w:r>
        <w:rPr>
          <w:noProof/>
          <w:sz w:val="28"/>
        </w:rPr>
        <w:pict>
          <v:oval id="_x0000_s1041" style="position:absolute;left:0;text-align:left;margin-left:253.35pt;margin-top:19.4pt;width:28.8pt;height:28.8pt;flip:x;z-index:251659776" o:allowincell="f">
            <v:textbox>
              <w:txbxContent>
                <w:p w:rsidR="001A0584" w:rsidRDefault="001A0584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</w:p>
              </w:txbxContent>
            </v:textbox>
          </v:oval>
        </w:pict>
      </w:r>
    </w:p>
    <w:p w:rsidR="001A0584" w:rsidRDefault="001A0584">
      <w:pPr>
        <w:spacing w:line="360" w:lineRule="auto"/>
        <w:ind w:right="-765" w:firstLine="720"/>
        <w:rPr>
          <w:sz w:val="28"/>
        </w:rPr>
      </w:pPr>
    </w:p>
    <w:p w:rsidR="001A0584" w:rsidRDefault="00B9251F">
      <w:pPr>
        <w:spacing w:line="360" w:lineRule="auto"/>
        <w:ind w:right="-765" w:firstLine="720"/>
        <w:rPr>
          <w:sz w:val="28"/>
        </w:rPr>
      </w:pPr>
      <w:r>
        <w:rPr>
          <w:noProof/>
          <w:sz w:val="28"/>
        </w:rPr>
        <w:pict>
          <v:oval id="_x0000_s1042" style="position:absolute;left:0;text-align:left;margin-left:217.35pt;margin-top:-.1pt;width:36pt;height:36pt;flip:x;z-index:251660800" o:allowincell="f">
            <v:textbox>
              <w:txbxContent>
                <w:p w:rsidR="001A0584" w:rsidRDefault="001A0584">
                  <w:pPr>
                    <w:pStyle w:val="4"/>
                  </w:pPr>
                  <w:r>
                    <w:t>С</w:t>
                  </w:r>
                </w:p>
              </w:txbxContent>
            </v:textbox>
          </v:oval>
        </w:pict>
      </w:r>
      <w:r>
        <w:rPr>
          <w:noProof/>
          <w:sz w:val="28"/>
        </w:rPr>
        <w:pict>
          <v:oval id="_x0000_s1040" style="position:absolute;left:0;text-align:left;margin-left:166.95pt;margin-top:-.1pt;width:36pt;height:36pt;flip:x;z-index:251658752" o:allowincell="f">
            <v:textbox>
              <w:txbxContent>
                <w:p w:rsidR="001A0584" w:rsidRDefault="001A0584">
                  <w:pPr>
                    <w:pStyle w:val="4"/>
                  </w:pPr>
                  <w:r>
                    <w:t>Д</w:t>
                  </w:r>
                </w:p>
              </w:txbxContent>
            </v:textbox>
          </v:oval>
        </w:pict>
      </w:r>
    </w:p>
    <w:p w:rsidR="001A0584" w:rsidRDefault="001A0584">
      <w:pPr>
        <w:spacing w:line="360" w:lineRule="auto"/>
        <w:ind w:right="-765" w:firstLine="720"/>
        <w:rPr>
          <w:sz w:val="28"/>
        </w:rPr>
      </w:pPr>
    </w:p>
    <w:p w:rsidR="001A0584" w:rsidRDefault="001A0584">
      <w:pPr>
        <w:spacing w:line="360" w:lineRule="auto"/>
        <w:ind w:right="-765" w:firstLine="720"/>
        <w:rPr>
          <w:sz w:val="28"/>
        </w:rPr>
      </w:pP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>Таким образом, объемы трех понятий В, С, и Д  произвольным образом включаются в объем четвертого, более широкого понятия А.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</w:p>
    <w:p w:rsidR="001A0584" w:rsidRDefault="001A0584">
      <w:pPr>
        <w:spacing w:line="360" w:lineRule="auto"/>
        <w:ind w:right="-765" w:firstLine="720"/>
        <w:rPr>
          <w:sz w:val="28"/>
        </w:rPr>
      </w:pP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b/>
          <w:sz w:val="28"/>
        </w:rPr>
        <w:t>2</w:t>
      </w:r>
      <w:r>
        <w:rPr>
          <w:sz w:val="28"/>
        </w:rPr>
        <w:t>. Дать определение понятию СМЕХ.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>Ответ: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i/>
          <w:sz w:val="28"/>
        </w:rPr>
        <w:t xml:space="preserve">Смех </w:t>
      </w:r>
      <w:r>
        <w:rPr>
          <w:sz w:val="28"/>
        </w:rPr>
        <w:t>– это эмоциональное состояние полного удовольствия, радости, веселья или иных чувств, которое проявляется в отрывистых звуках, сопровождающихся короткими и сильными выдыхательными движениями.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3.</w:t>
      </w:r>
      <w:r>
        <w:rPr>
          <w:sz w:val="28"/>
        </w:rPr>
        <w:t xml:space="preserve"> Проверить правильность деления: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>дома делятся на: деревянные, современные, коттеджи, высотные, дорогие.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>Ответ: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>Деление произведено не правильно, т.к. нарушены правила деления, что привело  к следующим ошибкам: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 xml:space="preserve">а) </w:t>
      </w:r>
      <w:r>
        <w:rPr>
          <w:i/>
          <w:sz w:val="28"/>
        </w:rPr>
        <w:t>Неполное деление</w:t>
      </w:r>
      <w:r>
        <w:rPr>
          <w:sz w:val="28"/>
        </w:rPr>
        <w:t>, т.к. перечислены не все виды данного рода понятия. Например, «дома делятся на деревянные» (не указаны кирпичные и бетонные), или «дома делятся на дорогие» (не указаны дешевые) и т.д.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 xml:space="preserve">б) «Дома делятся на деревянные, современные, коттеджи, дорогие…». Здесь </w:t>
      </w:r>
      <w:r>
        <w:rPr>
          <w:i/>
          <w:sz w:val="28"/>
        </w:rPr>
        <w:t xml:space="preserve">члены деления не исключают друг друга, </w:t>
      </w:r>
      <w:r>
        <w:rPr>
          <w:sz w:val="28"/>
        </w:rPr>
        <w:t>например, коттеджи могут быть деревянными и дорогими и т.д.</w:t>
      </w:r>
    </w:p>
    <w:p w:rsidR="001A0584" w:rsidRDefault="001A0584">
      <w:pPr>
        <w:spacing w:line="360" w:lineRule="auto"/>
        <w:ind w:right="-765"/>
        <w:rPr>
          <w:i/>
          <w:sz w:val="28"/>
        </w:rPr>
      </w:pPr>
      <w:r>
        <w:rPr>
          <w:sz w:val="28"/>
        </w:rPr>
        <w:tab/>
        <w:t xml:space="preserve">в) Деление произведено </w:t>
      </w:r>
      <w:r>
        <w:rPr>
          <w:i/>
          <w:sz w:val="28"/>
        </w:rPr>
        <w:t>по нескольким основаниям</w:t>
      </w:r>
      <w:r>
        <w:rPr>
          <w:sz w:val="28"/>
        </w:rPr>
        <w:t xml:space="preserve">, а это противоречит правилу деления, которое гласит: </w:t>
      </w:r>
      <w:r>
        <w:rPr>
          <w:i/>
          <w:sz w:val="28"/>
        </w:rPr>
        <w:t>«Деление должно производиться только</w:t>
      </w:r>
      <w:r>
        <w:rPr>
          <w:b/>
          <w:i/>
          <w:sz w:val="28"/>
        </w:rPr>
        <w:t xml:space="preserve"> по одному основанию</w:t>
      </w:r>
      <w:r>
        <w:rPr>
          <w:i/>
          <w:sz w:val="28"/>
        </w:rPr>
        <w:t>».</w:t>
      </w:r>
    </w:p>
    <w:p w:rsidR="001A0584" w:rsidRDefault="001A0584">
      <w:pPr>
        <w:spacing w:line="360" w:lineRule="auto"/>
        <w:ind w:right="-765"/>
        <w:rPr>
          <w:i/>
          <w:sz w:val="28"/>
        </w:rPr>
      </w:pP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4. </w:t>
      </w:r>
      <w:r>
        <w:rPr>
          <w:sz w:val="28"/>
        </w:rPr>
        <w:t>Привести данное суждение к виду простого атрибутного суждения: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 xml:space="preserve">«Как хороши, как свежи были розы!». 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>Ответ: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>Простое атрибутное суждение состоит из трех элементов:</w:t>
      </w:r>
    </w:p>
    <w:p w:rsidR="001A0584" w:rsidRDefault="001A0584">
      <w:pPr>
        <w:numPr>
          <w:ilvl w:val="0"/>
          <w:numId w:val="11"/>
        </w:numPr>
        <w:spacing w:line="360" w:lineRule="auto"/>
        <w:ind w:right="-765"/>
        <w:rPr>
          <w:i/>
          <w:sz w:val="28"/>
        </w:rPr>
      </w:pPr>
      <w:r>
        <w:rPr>
          <w:i/>
          <w:sz w:val="28"/>
        </w:rPr>
        <w:t xml:space="preserve">субъекта </w:t>
      </w:r>
      <w:r>
        <w:rPr>
          <w:sz w:val="28"/>
        </w:rPr>
        <w:t>(понятие о предмете нашей мысли),</w:t>
      </w:r>
    </w:p>
    <w:p w:rsidR="001A0584" w:rsidRDefault="001A0584">
      <w:pPr>
        <w:numPr>
          <w:ilvl w:val="0"/>
          <w:numId w:val="11"/>
        </w:numPr>
        <w:spacing w:line="360" w:lineRule="auto"/>
        <w:ind w:right="-765"/>
        <w:rPr>
          <w:i/>
          <w:sz w:val="28"/>
        </w:rPr>
      </w:pPr>
      <w:r>
        <w:rPr>
          <w:i/>
          <w:sz w:val="28"/>
        </w:rPr>
        <w:t>предиката</w:t>
      </w:r>
      <w:r>
        <w:rPr>
          <w:sz w:val="28"/>
        </w:rPr>
        <w:t xml:space="preserve"> (понятие о признаке или состоянии предмета)</w:t>
      </w:r>
      <w:r>
        <w:rPr>
          <w:i/>
          <w:sz w:val="28"/>
        </w:rPr>
        <w:t>,</w:t>
      </w:r>
    </w:p>
    <w:p w:rsidR="001A0584" w:rsidRDefault="001A0584">
      <w:pPr>
        <w:numPr>
          <w:ilvl w:val="0"/>
          <w:numId w:val="11"/>
        </w:numPr>
        <w:spacing w:line="360" w:lineRule="auto"/>
        <w:ind w:right="-765"/>
        <w:rPr>
          <w:i/>
          <w:sz w:val="28"/>
        </w:rPr>
      </w:pPr>
      <w:r>
        <w:rPr>
          <w:i/>
          <w:sz w:val="28"/>
        </w:rPr>
        <w:t>связки</w:t>
      </w:r>
      <w:r>
        <w:rPr>
          <w:sz w:val="28"/>
        </w:rPr>
        <w:t xml:space="preserve"> (в русском языке выражается словами «суть», «есть» и т.д.).</w:t>
      </w:r>
    </w:p>
    <w:p w:rsidR="001A0584" w:rsidRDefault="001A0584">
      <w:pPr>
        <w:spacing w:line="360" w:lineRule="auto"/>
        <w:ind w:left="720" w:right="-765"/>
        <w:rPr>
          <w:sz w:val="28"/>
        </w:rPr>
      </w:pPr>
      <w:r>
        <w:rPr>
          <w:sz w:val="28"/>
        </w:rPr>
        <w:t>Поэтому данное суждение будет таким:</w:t>
      </w:r>
    </w:p>
    <w:p w:rsidR="001A0584" w:rsidRDefault="001A0584">
      <w:pPr>
        <w:spacing w:line="360" w:lineRule="auto"/>
        <w:ind w:left="720" w:right="-765"/>
        <w:rPr>
          <w:sz w:val="28"/>
        </w:rPr>
      </w:pPr>
      <w:r>
        <w:rPr>
          <w:sz w:val="28"/>
        </w:rPr>
        <w:t>«Свежие розы были хороши».</w:t>
      </w:r>
    </w:p>
    <w:p w:rsidR="001A0584" w:rsidRDefault="001A0584">
      <w:pPr>
        <w:pStyle w:val="21"/>
      </w:pPr>
      <w:r>
        <w:t>Где, в качестве субъекта выступает понятие «свежие розы»; предикатом является понятие «были хороши».</w:t>
      </w:r>
    </w:p>
    <w:p w:rsidR="001A0584" w:rsidRDefault="001A0584">
      <w:pPr>
        <w:pStyle w:val="21"/>
      </w:pP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5. </w:t>
      </w:r>
      <w:r>
        <w:rPr>
          <w:sz w:val="28"/>
        </w:rPr>
        <w:t>Определить вид сложного суждения и записать его формулу: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 xml:space="preserve">а) «Фильм хороший, потому что на него трудно достать билеты». 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б) «Если вчера была хорошая погода, то сегодня идет дождь».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>Ответ:</w:t>
      </w:r>
    </w:p>
    <w:p w:rsidR="001A0584" w:rsidRDefault="001A0584">
      <w:pPr>
        <w:spacing w:line="360" w:lineRule="auto"/>
        <w:ind w:right="-765"/>
        <w:rPr>
          <w:b/>
          <w:sz w:val="28"/>
        </w:rPr>
      </w:pPr>
      <w:r>
        <w:rPr>
          <w:sz w:val="28"/>
        </w:rPr>
        <w:tab/>
        <w:t xml:space="preserve">а) </w:t>
      </w:r>
      <w:r>
        <w:rPr>
          <w:i/>
          <w:sz w:val="28"/>
        </w:rPr>
        <w:t xml:space="preserve">Конъюнктивное суждение (конъюнкция), а &amp; </w:t>
      </w:r>
      <w:r>
        <w:rPr>
          <w:i/>
          <w:sz w:val="28"/>
          <w:lang w:val="en-US"/>
        </w:rPr>
        <w:t>b.</w:t>
      </w:r>
    </w:p>
    <w:p w:rsidR="001A0584" w:rsidRDefault="001A0584">
      <w:pPr>
        <w:spacing w:line="360" w:lineRule="auto"/>
        <w:ind w:right="-765"/>
        <w:rPr>
          <w:i/>
          <w:sz w:val="28"/>
        </w:rPr>
      </w:pPr>
      <w:r>
        <w:rPr>
          <w:b/>
          <w:i/>
          <w:sz w:val="28"/>
          <w:lang w:val="en-US"/>
        </w:rPr>
        <w:tab/>
      </w:r>
      <w:r>
        <w:rPr>
          <w:sz w:val="28"/>
          <w:lang w:val="en-US"/>
        </w:rPr>
        <w:t xml:space="preserve">б) </w:t>
      </w:r>
      <w:r>
        <w:rPr>
          <w:i/>
          <w:sz w:val="28"/>
          <w:lang w:val="en-US"/>
        </w:rPr>
        <w:t>Импликативное суждение (импликация), a     b</w:t>
      </w:r>
      <w:r>
        <w:rPr>
          <w:i/>
          <w:sz w:val="28"/>
        </w:rPr>
        <w:t>.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  <w:lang w:val="en-US"/>
        </w:rPr>
        <w:t xml:space="preserve">    </w:t>
      </w:r>
    </w:p>
    <w:p w:rsidR="001A0584" w:rsidRDefault="001A0584">
      <w:pPr>
        <w:spacing w:line="360" w:lineRule="auto"/>
        <w:ind w:right="-765"/>
        <w:rPr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</w:p>
    <w:p w:rsidR="001A0584" w:rsidRDefault="001A0584">
      <w:pPr>
        <w:spacing w:line="360" w:lineRule="auto"/>
        <w:ind w:right="-765"/>
        <w:jc w:val="center"/>
        <w:rPr>
          <w:b/>
          <w:sz w:val="28"/>
        </w:rPr>
      </w:pPr>
      <w:r>
        <w:rPr>
          <w:b/>
          <w:sz w:val="28"/>
        </w:rPr>
        <w:t>Контрольная работа № 2.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b/>
          <w:sz w:val="28"/>
        </w:rPr>
        <w:t xml:space="preserve">1. </w:t>
      </w:r>
      <w:r>
        <w:rPr>
          <w:sz w:val="28"/>
        </w:rPr>
        <w:t>Проверить правильность непосредственного умозаключения: «Верблюд – корабль пустыни, значит, среди кораблей пустыни попадаются и не верблюды».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>Ответ: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>Для того чтобы проверить правильность данного умозаключения надо:</w:t>
      </w:r>
    </w:p>
    <w:p w:rsidR="001A0584" w:rsidRDefault="001A0584">
      <w:pPr>
        <w:numPr>
          <w:ilvl w:val="0"/>
          <w:numId w:val="13"/>
        </w:numPr>
        <w:spacing w:line="360" w:lineRule="auto"/>
        <w:ind w:right="-765"/>
        <w:rPr>
          <w:sz w:val="28"/>
        </w:rPr>
      </w:pPr>
      <w:r>
        <w:rPr>
          <w:sz w:val="28"/>
        </w:rPr>
        <w:t>Определить из чего оно состоит.</w:t>
      </w:r>
    </w:p>
    <w:p w:rsidR="001A0584" w:rsidRDefault="001A0584">
      <w:pPr>
        <w:spacing w:line="360" w:lineRule="auto"/>
        <w:ind w:left="720" w:right="-765"/>
        <w:rPr>
          <w:sz w:val="28"/>
        </w:rPr>
      </w:pPr>
      <w:r>
        <w:rPr>
          <w:sz w:val="28"/>
        </w:rPr>
        <w:t>Я считаю, что данное умозаключение состоит из двух частей:</w:t>
      </w:r>
    </w:p>
    <w:p w:rsidR="001A0584" w:rsidRDefault="001A0584">
      <w:pPr>
        <w:spacing w:line="360" w:lineRule="auto"/>
        <w:ind w:left="720" w:right="-765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посылки (в виде простого суждения)</w:t>
      </w:r>
      <w:r>
        <w:rPr>
          <w:sz w:val="28"/>
        </w:rPr>
        <w:t>: «Верблюд – корабль пустыни»;</w:t>
      </w:r>
    </w:p>
    <w:p w:rsidR="001A0584" w:rsidRDefault="001A0584">
      <w:pPr>
        <w:spacing w:line="360" w:lineRule="auto"/>
        <w:ind w:left="720" w:right="-765"/>
        <w:rPr>
          <w:sz w:val="28"/>
        </w:rPr>
      </w:pPr>
      <w:r>
        <w:rPr>
          <w:sz w:val="28"/>
        </w:rPr>
        <w:t xml:space="preserve">- </w:t>
      </w:r>
      <w:r>
        <w:rPr>
          <w:i/>
          <w:sz w:val="28"/>
        </w:rPr>
        <w:t>вывода (нового суждения)</w:t>
      </w:r>
      <w:r>
        <w:rPr>
          <w:sz w:val="28"/>
        </w:rPr>
        <w:t>: «Значит, среди кораблей пустыни попадаются и не верблюды».</w:t>
      </w:r>
    </w:p>
    <w:p w:rsidR="001A0584" w:rsidRDefault="001A0584">
      <w:pPr>
        <w:numPr>
          <w:ilvl w:val="0"/>
          <w:numId w:val="13"/>
        </w:numPr>
        <w:spacing w:line="360" w:lineRule="auto"/>
        <w:ind w:right="-765"/>
        <w:rPr>
          <w:sz w:val="28"/>
        </w:rPr>
      </w:pPr>
      <w:r>
        <w:rPr>
          <w:sz w:val="28"/>
        </w:rPr>
        <w:t>Представить это умозаключение в следующем виде:</w:t>
      </w:r>
    </w:p>
    <w:p w:rsidR="001A0584" w:rsidRDefault="001A0584">
      <w:pPr>
        <w:spacing w:line="360" w:lineRule="auto"/>
        <w:ind w:left="720" w:right="-765"/>
        <w:jc w:val="center"/>
        <w:rPr>
          <w:sz w:val="28"/>
          <w:u w:val="single"/>
          <w:lang w:val="en-US"/>
        </w:rPr>
      </w:pPr>
      <w:r>
        <w:rPr>
          <w:sz w:val="28"/>
          <w:u w:val="single"/>
          <w:lang w:val="en-US"/>
        </w:rPr>
        <w:t>S есть  P</w:t>
      </w:r>
    </w:p>
    <w:p w:rsidR="001A0584" w:rsidRDefault="001A0584">
      <w:pPr>
        <w:spacing w:line="360" w:lineRule="auto"/>
        <w:ind w:left="720" w:right="-765"/>
        <w:jc w:val="center"/>
        <w:rPr>
          <w:sz w:val="28"/>
          <w:lang w:val="en-US"/>
        </w:rPr>
      </w:pPr>
      <w:r>
        <w:rPr>
          <w:sz w:val="28"/>
          <w:lang w:val="en-US"/>
        </w:rPr>
        <w:t>Некоторые P есть не S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>Где: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 xml:space="preserve">S – </w:t>
      </w:r>
      <w:r>
        <w:rPr>
          <w:sz w:val="28"/>
        </w:rPr>
        <w:t>«верблюды»,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  <w:lang w:val="en-US"/>
        </w:rPr>
        <w:tab/>
        <w:t xml:space="preserve">P – </w:t>
      </w:r>
      <w:r>
        <w:rPr>
          <w:sz w:val="28"/>
        </w:rPr>
        <w:t>«корабли пустыни».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 xml:space="preserve">Видоизменяя посылку  (превращение, обращение, противопоставление предикату), я никак не могла прийти к такому новому суждению, как указано выше. К тому же здесь на лицо явное противоречие, а отсюда нет истинности в том или ином суждении, что не соответствует дедуктивному методу. Из всего этого я осмелилась заключить, что данное умозаключение неправильно. </w:t>
      </w:r>
    </w:p>
    <w:p w:rsidR="001A0584" w:rsidRDefault="001A0584">
      <w:pPr>
        <w:spacing w:line="360" w:lineRule="auto"/>
        <w:ind w:right="-765"/>
        <w:rPr>
          <w:sz w:val="28"/>
        </w:rPr>
      </w:pP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2. </w:t>
      </w:r>
      <w:r>
        <w:rPr>
          <w:sz w:val="28"/>
        </w:rPr>
        <w:t>Проверить правильность силлогизма: «Так как он не знает правил логики, то он не сможет определить, где в этом рассуждении находится ошибка».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>Ответ:</w:t>
      </w:r>
      <w:r>
        <w:rPr>
          <w:sz w:val="28"/>
        </w:rPr>
        <w:tab/>
      </w: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 xml:space="preserve">Данный силлогизм является </w:t>
      </w:r>
      <w:r>
        <w:rPr>
          <w:i/>
          <w:sz w:val="28"/>
        </w:rPr>
        <w:t>энтимемой</w:t>
      </w:r>
      <w:r>
        <w:rPr>
          <w:sz w:val="28"/>
        </w:rPr>
        <w:t>, т.к. здесь не хватает подразумеваемой посылки. Для того чтобы проверить правильность энтимемы, необходимо: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</w:p>
    <w:p w:rsidR="001A0584" w:rsidRDefault="001A0584">
      <w:pPr>
        <w:spacing w:line="360" w:lineRule="auto"/>
        <w:ind w:right="-765" w:firstLine="720"/>
        <w:rPr>
          <w:sz w:val="28"/>
        </w:rPr>
      </w:pPr>
    </w:p>
    <w:p w:rsidR="001A0584" w:rsidRDefault="001A0584">
      <w:pPr>
        <w:numPr>
          <w:ilvl w:val="0"/>
          <w:numId w:val="12"/>
        </w:numPr>
        <w:spacing w:line="360" w:lineRule="auto"/>
        <w:ind w:right="-765"/>
        <w:rPr>
          <w:sz w:val="28"/>
        </w:rPr>
      </w:pPr>
      <w:r>
        <w:rPr>
          <w:sz w:val="28"/>
        </w:rPr>
        <w:t>Определить, что нам дано.                                                                                       Я считаю, что здесь имеются:</w:t>
      </w:r>
    </w:p>
    <w:p w:rsidR="001A0584" w:rsidRDefault="001A0584">
      <w:pPr>
        <w:numPr>
          <w:ilvl w:val="0"/>
          <w:numId w:val="11"/>
        </w:numPr>
        <w:spacing w:line="360" w:lineRule="auto"/>
        <w:ind w:right="-765"/>
        <w:rPr>
          <w:sz w:val="28"/>
        </w:rPr>
      </w:pPr>
      <w:r>
        <w:rPr>
          <w:i/>
          <w:sz w:val="28"/>
        </w:rPr>
        <w:t>импликативная посылка</w:t>
      </w:r>
      <w:r>
        <w:rPr>
          <w:sz w:val="28"/>
        </w:rPr>
        <w:t>: «Так как он не знает правил логики»;</w:t>
      </w:r>
    </w:p>
    <w:p w:rsidR="001A0584" w:rsidRDefault="001A0584">
      <w:pPr>
        <w:numPr>
          <w:ilvl w:val="0"/>
          <w:numId w:val="11"/>
        </w:numPr>
        <w:spacing w:line="360" w:lineRule="auto"/>
        <w:ind w:right="-765"/>
        <w:rPr>
          <w:sz w:val="28"/>
        </w:rPr>
      </w:pPr>
      <w:r>
        <w:rPr>
          <w:i/>
          <w:sz w:val="28"/>
        </w:rPr>
        <w:t>вывод</w:t>
      </w:r>
      <w:r>
        <w:rPr>
          <w:sz w:val="28"/>
        </w:rPr>
        <w:t>: «То он не сможет определить, где в этом рассуждении находится ошибка».</w:t>
      </w:r>
    </w:p>
    <w:p w:rsidR="001A0584" w:rsidRDefault="001A0584">
      <w:pPr>
        <w:numPr>
          <w:ilvl w:val="0"/>
          <w:numId w:val="12"/>
        </w:numPr>
        <w:spacing w:line="360" w:lineRule="auto"/>
        <w:ind w:right="-765"/>
        <w:rPr>
          <w:sz w:val="28"/>
        </w:rPr>
      </w:pPr>
      <w:r>
        <w:rPr>
          <w:sz w:val="28"/>
        </w:rPr>
        <w:t xml:space="preserve">Добавить </w:t>
      </w:r>
      <w:r>
        <w:rPr>
          <w:i/>
          <w:sz w:val="28"/>
        </w:rPr>
        <w:t>подразумеваемую посылку</w:t>
      </w:r>
      <w:r>
        <w:rPr>
          <w:sz w:val="28"/>
        </w:rPr>
        <w:t>: «С помощью правил логики определяют ошибки в рассуждении».</w:t>
      </w:r>
    </w:p>
    <w:p w:rsidR="001A0584" w:rsidRDefault="001A0584">
      <w:pPr>
        <w:numPr>
          <w:ilvl w:val="0"/>
          <w:numId w:val="12"/>
        </w:numPr>
        <w:spacing w:line="360" w:lineRule="auto"/>
        <w:ind w:right="-765"/>
        <w:rPr>
          <w:sz w:val="28"/>
        </w:rPr>
      </w:pPr>
      <w:r>
        <w:rPr>
          <w:sz w:val="28"/>
        </w:rPr>
        <w:t>Записать полученный силлогизм:</w:t>
      </w:r>
    </w:p>
    <w:p w:rsidR="001A0584" w:rsidRDefault="001A0584">
      <w:pPr>
        <w:spacing w:line="360" w:lineRule="auto"/>
        <w:ind w:right="-765"/>
        <w:jc w:val="center"/>
        <w:rPr>
          <w:i/>
          <w:sz w:val="28"/>
        </w:rPr>
      </w:pPr>
      <w:r>
        <w:rPr>
          <w:i/>
          <w:sz w:val="28"/>
        </w:rPr>
        <w:t>Так как он не знает правил логики</w:t>
      </w:r>
    </w:p>
    <w:p w:rsidR="001A0584" w:rsidRDefault="001A0584">
      <w:pPr>
        <w:spacing w:line="360" w:lineRule="auto"/>
        <w:ind w:right="-765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С помощью правил логики определяют ошибки в рассуждениях</w:t>
      </w:r>
    </w:p>
    <w:p w:rsidR="001A0584" w:rsidRDefault="001A0584">
      <w:pPr>
        <w:spacing w:line="360" w:lineRule="auto"/>
        <w:ind w:right="-765"/>
        <w:jc w:val="center"/>
        <w:rPr>
          <w:i/>
          <w:sz w:val="28"/>
        </w:rPr>
      </w:pPr>
      <w:r>
        <w:rPr>
          <w:i/>
          <w:sz w:val="28"/>
        </w:rPr>
        <w:t>То он не сможет определить, где в этом рассуждении находится ошибка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>Следовательно, проверка показала, что энтимема оказалась верной.</w:t>
      </w:r>
    </w:p>
    <w:p w:rsidR="001A0584" w:rsidRDefault="001A0584">
      <w:pPr>
        <w:spacing w:line="360" w:lineRule="auto"/>
        <w:ind w:right="-765"/>
        <w:rPr>
          <w:sz w:val="28"/>
        </w:rPr>
      </w:pPr>
    </w:p>
    <w:p w:rsidR="001A0584" w:rsidRDefault="001A0584">
      <w:pPr>
        <w:numPr>
          <w:ilvl w:val="0"/>
          <w:numId w:val="15"/>
        </w:numPr>
        <w:spacing w:line="360" w:lineRule="auto"/>
        <w:ind w:right="-765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3. </w:t>
      </w:r>
      <w:r>
        <w:rPr>
          <w:sz w:val="28"/>
        </w:rPr>
        <w:t>Проверить правильность доказательства: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>Пример 1.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>Сын говорит отцу: «Когда я вырасту, то женюсь на бабушке». Отец: «Так значит, ты женишься на моей матери?». Сын: «Но ты ведь женился на моей матери?».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>Пример 2.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>Без правого глаза человек видит, без левого глаза тоже видит, - значит, наличие обоих глаз не является необходимым для зрения.</w:t>
      </w:r>
    </w:p>
    <w:p w:rsidR="001A0584" w:rsidRDefault="001A0584">
      <w:pPr>
        <w:spacing w:line="360" w:lineRule="auto"/>
        <w:ind w:right="-765" w:firstLine="360"/>
        <w:rPr>
          <w:sz w:val="28"/>
          <w:u w:val="single"/>
        </w:rPr>
      </w:pPr>
      <w:r>
        <w:rPr>
          <w:sz w:val="28"/>
          <w:u w:val="single"/>
        </w:rPr>
        <w:t>Ответ на пример 1: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>Для того чтобы определить правильность данного доказательства надо:</w:t>
      </w:r>
    </w:p>
    <w:p w:rsidR="001A0584" w:rsidRDefault="001A0584">
      <w:pPr>
        <w:numPr>
          <w:ilvl w:val="0"/>
          <w:numId w:val="16"/>
        </w:numPr>
        <w:spacing w:line="360" w:lineRule="auto"/>
        <w:ind w:right="-765"/>
        <w:rPr>
          <w:sz w:val="28"/>
        </w:rPr>
      </w:pPr>
      <w:r>
        <w:rPr>
          <w:sz w:val="28"/>
        </w:rPr>
        <w:t>Определить тезис и аргументы доказательства: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 xml:space="preserve">Здесь доказываемым положением  </w:t>
      </w:r>
      <w:r>
        <w:rPr>
          <w:i/>
          <w:sz w:val="28"/>
        </w:rPr>
        <w:t>(тезисом)</w:t>
      </w:r>
      <w:r>
        <w:rPr>
          <w:sz w:val="28"/>
        </w:rPr>
        <w:t xml:space="preserve"> является то, что сын говорит отцу: «Когда я вырасту, то женюсь на бабушке) и  приводит  ему следующий </w:t>
      </w:r>
      <w:r>
        <w:rPr>
          <w:i/>
          <w:sz w:val="28"/>
        </w:rPr>
        <w:t>аргумент</w:t>
      </w:r>
      <w:r>
        <w:rPr>
          <w:sz w:val="28"/>
        </w:rPr>
        <w:t xml:space="preserve">: «Ты  ведь женился на моей матери». 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 xml:space="preserve">Однако здесь можно видеть и дополнительное суждение </w:t>
      </w:r>
      <w:r>
        <w:rPr>
          <w:i/>
          <w:sz w:val="28"/>
        </w:rPr>
        <w:t>(антитезис)</w:t>
      </w:r>
      <w:r>
        <w:rPr>
          <w:sz w:val="28"/>
        </w:rPr>
        <w:t>, которое высказывает отец и если его  перефразировать (не изменяя смысла), то можно сформулировать следующим образом: «Ты не можешь жениться на бабушке, т.к. она моя мать».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>2) Определить форму доказательства: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 xml:space="preserve">Из выше сказанного можно заключить, что данное доказательство является косвенным, а точнее </w:t>
      </w:r>
      <w:r>
        <w:rPr>
          <w:i/>
          <w:sz w:val="28"/>
        </w:rPr>
        <w:t xml:space="preserve">косвенным апагогическим доказательством (« приведение к абсурду»). 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>Несмотря на правильную логическую последовательность данного доказательства, я считаю доказательство ложным, т.к. сам тезис не является истинным, т.е. противоречит законам природы (кровосмешение).</w:t>
      </w:r>
    </w:p>
    <w:p w:rsidR="001A0584" w:rsidRDefault="001A0584">
      <w:pPr>
        <w:spacing w:line="360" w:lineRule="auto"/>
        <w:ind w:right="-765" w:firstLine="360"/>
        <w:rPr>
          <w:sz w:val="28"/>
          <w:u w:val="single"/>
        </w:rPr>
      </w:pPr>
      <w:r>
        <w:rPr>
          <w:sz w:val="28"/>
          <w:u w:val="single"/>
        </w:rPr>
        <w:t>Ответ на пример 2: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>Определяем правильность по той же схеме, что и предыдущего доказательства:</w:t>
      </w:r>
    </w:p>
    <w:p w:rsidR="001A0584" w:rsidRDefault="001A0584">
      <w:pPr>
        <w:numPr>
          <w:ilvl w:val="0"/>
          <w:numId w:val="17"/>
        </w:numPr>
        <w:spacing w:line="360" w:lineRule="auto"/>
        <w:ind w:right="-765"/>
        <w:rPr>
          <w:sz w:val="28"/>
        </w:rPr>
      </w:pPr>
      <w:r>
        <w:rPr>
          <w:i/>
          <w:sz w:val="28"/>
        </w:rPr>
        <w:t xml:space="preserve">Тезис: </w:t>
      </w:r>
      <w:r>
        <w:rPr>
          <w:sz w:val="28"/>
        </w:rPr>
        <w:t>«Наличие обоих глаз не является необходимым для зрения»;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i/>
          <w:sz w:val="28"/>
        </w:rPr>
        <w:t xml:space="preserve">    Аргументы:</w:t>
      </w:r>
      <w:r>
        <w:rPr>
          <w:sz w:val="28"/>
        </w:rPr>
        <w:t xml:space="preserve"> «Без правого глаза человек видит», «Без левого глаза человек видит».</w:t>
      </w:r>
    </w:p>
    <w:p w:rsidR="001A0584" w:rsidRDefault="001A0584">
      <w:pPr>
        <w:pStyle w:val="a8"/>
        <w:numPr>
          <w:ilvl w:val="0"/>
          <w:numId w:val="17"/>
        </w:numPr>
        <w:tabs>
          <w:tab w:val="clear" w:pos="720"/>
          <w:tab w:val="num" w:pos="0"/>
        </w:tabs>
        <w:ind w:left="0" w:firstLine="360"/>
      </w:pPr>
      <w:r>
        <w:t>Из этих посылок (аргументов) посредством индуктивного вывода получается тезис  «Значит, наличие обоих глаз не является необходимым для зрения».</w:t>
      </w:r>
    </w:p>
    <w:p w:rsidR="001A0584" w:rsidRDefault="001A0584">
      <w:pPr>
        <w:spacing w:line="360" w:lineRule="auto"/>
        <w:ind w:right="-765" w:firstLine="360"/>
        <w:rPr>
          <w:sz w:val="28"/>
        </w:rPr>
      </w:pPr>
      <w:r>
        <w:rPr>
          <w:sz w:val="28"/>
        </w:rPr>
        <w:t xml:space="preserve">Таким образом, в приведенном примере обоснования тезиса осуществлялось непосредственно с помощью аргументов, поэтому здесь налицо использование </w:t>
      </w:r>
      <w:r>
        <w:rPr>
          <w:i/>
          <w:sz w:val="28"/>
        </w:rPr>
        <w:t>прямого доказательства</w:t>
      </w:r>
      <w:r>
        <w:rPr>
          <w:sz w:val="28"/>
        </w:rPr>
        <w:t>, которое является вполне утвердительным.</w:t>
      </w:r>
      <w:r>
        <w:rPr>
          <w:sz w:val="28"/>
        </w:rPr>
        <w:tab/>
      </w:r>
    </w:p>
    <w:p w:rsidR="001A0584" w:rsidRDefault="001A0584">
      <w:pPr>
        <w:spacing w:line="360" w:lineRule="auto"/>
        <w:ind w:right="-765"/>
        <w:rPr>
          <w:sz w:val="28"/>
        </w:rPr>
      </w:pP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4.</w:t>
      </w:r>
      <w:r>
        <w:rPr>
          <w:sz w:val="28"/>
        </w:rPr>
        <w:t xml:space="preserve"> Проверить правильность индуктивного умозаключения: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>- В так называемой «собачьей пещере» вблизи Неаполя собаки от скопившихся в пещере ядовитых газов гибнут, а люди чувствуют себя нормально. Значит, есть что-то в организме человека, что нейтрализует действие этих газов.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>Ответ: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>Для того чтобы проверить правильность данного умозаключения надо:</w:t>
      </w:r>
    </w:p>
    <w:p w:rsidR="001A0584" w:rsidRDefault="001A0584">
      <w:pPr>
        <w:numPr>
          <w:ilvl w:val="0"/>
          <w:numId w:val="14"/>
        </w:numPr>
        <w:spacing w:line="360" w:lineRule="auto"/>
        <w:ind w:right="-765"/>
        <w:rPr>
          <w:sz w:val="28"/>
        </w:rPr>
      </w:pPr>
      <w:r>
        <w:rPr>
          <w:sz w:val="28"/>
        </w:rPr>
        <w:t>Определить к какому виду принадлежит данная индукция.</w:t>
      </w:r>
    </w:p>
    <w:p w:rsidR="001A0584" w:rsidRDefault="001A0584">
      <w:pPr>
        <w:tabs>
          <w:tab w:val="left" w:pos="4536"/>
        </w:tabs>
        <w:spacing w:line="360" w:lineRule="auto"/>
        <w:ind w:right="-765" w:firstLine="720"/>
        <w:rPr>
          <w:sz w:val="28"/>
        </w:rPr>
      </w:pPr>
      <w:r>
        <w:rPr>
          <w:sz w:val="28"/>
        </w:rPr>
        <w:t xml:space="preserve">Я считаю, что индукция является  </w:t>
      </w:r>
      <w:r>
        <w:rPr>
          <w:i/>
          <w:sz w:val="28"/>
        </w:rPr>
        <w:t>неполной</w:t>
      </w:r>
      <w:r>
        <w:rPr>
          <w:sz w:val="28"/>
        </w:rPr>
        <w:t>, так как число обобщаемых случаев в данном умозаключении велико (об этом говорит название пещеры «собачья пещера»).</w:t>
      </w:r>
    </w:p>
    <w:p w:rsidR="001A0584" w:rsidRDefault="001A0584">
      <w:pPr>
        <w:tabs>
          <w:tab w:val="left" w:pos="4536"/>
        </w:tabs>
        <w:spacing w:line="360" w:lineRule="auto"/>
        <w:ind w:right="-765" w:firstLine="720"/>
        <w:rPr>
          <w:sz w:val="28"/>
        </w:rPr>
      </w:pPr>
    </w:p>
    <w:p w:rsidR="001A0584" w:rsidRDefault="001A0584">
      <w:pPr>
        <w:numPr>
          <w:ilvl w:val="0"/>
          <w:numId w:val="14"/>
        </w:numPr>
        <w:tabs>
          <w:tab w:val="left" w:pos="4536"/>
        </w:tabs>
        <w:spacing w:line="360" w:lineRule="auto"/>
        <w:ind w:right="-765"/>
        <w:rPr>
          <w:sz w:val="28"/>
        </w:rPr>
      </w:pPr>
      <w:r>
        <w:rPr>
          <w:sz w:val="28"/>
        </w:rPr>
        <w:t>Установить наличие причинных связей.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>В данном умозаключении имеется причинное отношение, или причинная связь, так как «от скопившихся в пещере ядовитых газов» (причина) «гибнут собаки» (действие).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>На основе выше сказанного, можно заключить, что данное индуктивное умозаключение является верным.</w:t>
      </w:r>
    </w:p>
    <w:p w:rsidR="001A0584" w:rsidRDefault="001A0584">
      <w:pPr>
        <w:spacing w:line="360" w:lineRule="auto"/>
        <w:ind w:right="-765"/>
        <w:rPr>
          <w:sz w:val="28"/>
        </w:rPr>
      </w:pP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5. </w:t>
      </w:r>
      <w:r>
        <w:rPr>
          <w:sz w:val="28"/>
        </w:rPr>
        <w:t>Каковы критерии отличия гипотезы от теории?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>Ответ: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 xml:space="preserve">Можно выделить следующие </w:t>
      </w:r>
      <w:r>
        <w:rPr>
          <w:i/>
          <w:sz w:val="28"/>
        </w:rPr>
        <w:t>критерии отличия гипотезы от теории</w:t>
      </w:r>
      <w:r>
        <w:rPr>
          <w:sz w:val="28"/>
        </w:rPr>
        <w:t>: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 xml:space="preserve">- </w:t>
      </w:r>
      <w:r>
        <w:rPr>
          <w:i/>
          <w:sz w:val="28"/>
        </w:rPr>
        <w:t>Критерий построения</w:t>
      </w:r>
      <w:r>
        <w:rPr>
          <w:sz w:val="28"/>
        </w:rPr>
        <w:t>: гипотеза строится с помощью индуктивного метода; теория с помощью дедуктивного метода.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i/>
          <w:sz w:val="28"/>
        </w:rPr>
        <w:tab/>
      </w:r>
      <w:r>
        <w:rPr>
          <w:sz w:val="28"/>
        </w:rPr>
        <w:t xml:space="preserve">- </w:t>
      </w:r>
      <w:r>
        <w:rPr>
          <w:i/>
          <w:sz w:val="28"/>
        </w:rPr>
        <w:t>Критерий истинности</w:t>
      </w:r>
      <w:r>
        <w:rPr>
          <w:sz w:val="28"/>
        </w:rPr>
        <w:t>: гипотеза обладает всегда только лишь большей или меньшей степенью вероятности; теория высшая степень вероятности (достоверна).</w:t>
      </w:r>
    </w:p>
    <w:p w:rsidR="001A0584" w:rsidRDefault="001A0584">
      <w:pPr>
        <w:spacing w:line="360" w:lineRule="auto"/>
        <w:ind w:right="-765"/>
        <w:rPr>
          <w:sz w:val="28"/>
        </w:rPr>
      </w:pPr>
      <w:r>
        <w:rPr>
          <w:sz w:val="28"/>
        </w:rPr>
        <w:tab/>
        <w:t>-</w:t>
      </w:r>
      <w:r>
        <w:rPr>
          <w:i/>
          <w:sz w:val="28"/>
        </w:rPr>
        <w:t xml:space="preserve"> Критерий отношений</w:t>
      </w:r>
      <w:r>
        <w:rPr>
          <w:sz w:val="28"/>
        </w:rPr>
        <w:t xml:space="preserve">: </w:t>
      </w:r>
    </w:p>
    <w:p w:rsidR="001A0584" w:rsidRDefault="001A0584">
      <w:pPr>
        <w:spacing w:line="360" w:lineRule="auto"/>
        <w:ind w:right="-765" w:firstLine="720"/>
        <w:rPr>
          <w:i/>
          <w:sz w:val="28"/>
        </w:rPr>
      </w:pPr>
      <w:r>
        <w:rPr>
          <w:sz w:val="28"/>
        </w:rPr>
        <w:t>Вероятность гипотезы может превратиться в достоверность, когда удается доказать, что данная гипотеза является единственным объяснением какого-либо явления, или если выводы из нее согласуются с другими признанными положениями, т.е. с положениями, которые уже доказаны. Доказанную же гипотезу называют теорией.</w:t>
      </w:r>
      <w:r>
        <w:rPr>
          <w:i/>
          <w:sz w:val="28"/>
        </w:rPr>
        <w:t xml:space="preserve"> </w:t>
      </w:r>
    </w:p>
    <w:p w:rsidR="001A0584" w:rsidRDefault="001A0584">
      <w:pPr>
        <w:spacing w:line="360" w:lineRule="auto"/>
        <w:ind w:right="-765" w:firstLine="720"/>
        <w:rPr>
          <w:i/>
          <w:sz w:val="28"/>
        </w:rPr>
      </w:pPr>
    </w:p>
    <w:p w:rsidR="001A0584" w:rsidRDefault="001A0584">
      <w:pPr>
        <w:spacing w:line="360" w:lineRule="auto"/>
        <w:ind w:right="-765" w:firstLine="720"/>
        <w:rPr>
          <w:i/>
          <w:sz w:val="28"/>
        </w:rPr>
      </w:pPr>
    </w:p>
    <w:p w:rsidR="001A0584" w:rsidRDefault="001A0584">
      <w:pPr>
        <w:spacing w:line="360" w:lineRule="auto"/>
        <w:ind w:right="-765" w:firstLine="720"/>
        <w:rPr>
          <w:i/>
          <w:sz w:val="28"/>
        </w:rPr>
      </w:pPr>
    </w:p>
    <w:p w:rsidR="001A0584" w:rsidRDefault="001A0584">
      <w:pPr>
        <w:spacing w:line="360" w:lineRule="auto"/>
        <w:ind w:right="-765" w:firstLine="720"/>
        <w:rPr>
          <w:i/>
          <w:sz w:val="28"/>
        </w:rPr>
      </w:pPr>
    </w:p>
    <w:p w:rsidR="001A0584" w:rsidRDefault="001A0584">
      <w:pPr>
        <w:spacing w:line="360" w:lineRule="auto"/>
        <w:ind w:right="-765" w:firstLine="720"/>
        <w:rPr>
          <w:i/>
          <w:sz w:val="28"/>
        </w:rPr>
      </w:pPr>
    </w:p>
    <w:p w:rsidR="001A0584" w:rsidRDefault="001A0584">
      <w:pPr>
        <w:spacing w:line="360" w:lineRule="auto"/>
        <w:ind w:right="-765" w:firstLine="720"/>
        <w:jc w:val="center"/>
        <w:rPr>
          <w:b/>
          <w:sz w:val="28"/>
        </w:rPr>
      </w:pPr>
      <w:r>
        <w:rPr>
          <w:b/>
          <w:sz w:val="28"/>
        </w:rPr>
        <w:t>Список используемой литературы.</w:t>
      </w:r>
    </w:p>
    <w:p w:rsidR="001A0584" w:rsidRDefault="001A0584">
      <w:pPr>
        <w:pStyle w:val="21"/>
      </w:pPr>
      <w:r>
        <w:t>1. Ивин А.А. Логика для журналистов. Учебное пособие/ А.А. Ивин. – М.: Аспект Пресс, 2002. – 224 с.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>2. Никифоров А.Л. Общедоступная и увлекательная книга по логике. – М.: Гнозис, 1996. – 240 с.</w:t>
      </w:r>
    </w:p>
    <w:p w:rsidR="001A0584" w:rsidRDefault="001A0584">
      <w:pPr>
        <w:spacing w:line="360" w:lineRule="auto"/>
        <w:ind w:right="-765" w:firstLine="720"/>
        <w:rPr>
          <w:sz w:val="28"/>
        </w:rPr>
      </w:pPr>
      <w:r>
        <w:rPr>
          <w:sz w:val="28"/>
        </w:rPr>
        <w:t>3. Челпанов Г.И. Учебник логики. – М.: «Прогресс», 1994. – 248 с.</w:t>
      </w:r>
    </w:p>
    <w:p w:rsidR="001A0584" w:rsidRDefault="001A0584">
      <w:pPr>
        <w:spacing w:line="360" w:lineRule="auto"/>
        <w:ind w:right="-765" w:firstLine="720"/>
        <w:rPr>
          <w:i/>
          <w:sz w:val="28"/>
        </w:rPr>
      </w:pPr>
      <w:bookmarkStart w:id="0" w:name="_GoBack"/>
      <w:bookmarkEnd w:id="0"/>
    </w:p>
    <w:sectPr w:rsidR="001A0584">
      <w:pgSz w:w="11906" w:h="16838"/>
      <w:pgMar w:top="1134" w:right="1133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84" w:rsidRDefault="001A0584">
      <w:r>
        <w:separator/>
      </w:r>
    </w:p>
  </w:endnote>
  <w:endnote w:type="continuationSeparator" w:id="0">
    <w:p w:rsidR="001A0584" w:rsidRDefault="001A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84" w:rsidRDefault="001A0584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9</w:t>
    </w:r>
  </w:p>
  <w:p w:rsidR="001A0584" w:rsidRDefault="001A058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584" w:rsidRDefault="00A55648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1A0584" w:rsidRDefault="001A058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84" w:rsidRDefault="001A0584">
      <w:r>
        <w:separator/>
      </w:r>
    </w:p>
  </w:footnote>
  <w:footnote w:type="continuationSeparator" w:id="0">
    <w:p w:rsidR="001A0584" w:rsidRDefault="001A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3712"/>
    <w:multiLevelType w:val="singleLevel"/>
    <w:tmpl w:val="C868E0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732C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EE1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226562"/>
    <w:multiLevelType w:val="singleLevel"/>
    <w:tmpl w:val="786436C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6F90A5B"/>
    <w:multiLevelType w:val="singleLevel"/>
    <w:tmpl w:val="D6AC2A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066A0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BE1843"/>
    <w:multiLevelType w:val="singleLevel"/>
    <w:tmpl w:val="F4ECA7B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6F4649A"/>
    <w:multiLevelType w:val="singleLevel"/>
    <w:tmpl w:val="7A4ACE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38747C0"/>
    <w:multiLevelType w:val="singleLevel"/>
    <w:tmpl w:val="88D61E2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79269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7F3563F"/>
    <w:multiLevelType w:val="singleLevel"/>
    <w:tmpl w:val="43A0BD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1">
    <w:nsid w:val="5C334A0C"/>
    <w:multiLevelType w:val="singleLevel"/>
    <w:tmpl w:val="DD92B0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FCC6C0E"/>
    <w:multiLevelType w:val="singleLevel"/>
    <w:tmpl w:val="640EF694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A3F3E1E"/>
    <w:multiLevelType w:val="singleLevel"/>
    <w:tmpl w:val="6D18C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0ED0626"/>
    <w:multiLevelType w:val="singleLevel"/>
    <w:tmpl w:val="21505F9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CA1224"/>
    <w:multiLevelType w:val="singleLevel"/>
    <w:tmpl w:val="264EF93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7B6B0777"/>
    <w:multiLevelType w:val="singleLevel"/>
    <w:tmpl w:val="1A9C3D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14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648"/>
    <w:rsid w:val="001A0584"/>
    <w:rsid w:val="00A55648"/>
    <w:rsid w:val="00B535CA"/>
    <w:rsid w:val="00B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F175ACB9-6250-438F-828E-20509085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sz w:val="28"/>
    </w:rPr>
  </w:style>
  <w:style w:type="paragraph" w:styleId="a4">
    <w:name w:val="Body Text"/>
    <w:basedOn w:val="a"/>
    <w:semiHidden/>
    <w:pPr>
      <w:spacing w:line="360" w:lineRule="auto"/>
    </w:pPr>
    <w:rPr>
      <w:sz w:val="28"/>
    </w:rPr>
  </w:style>
  <w:style w:type="paragraph" w:styleId="20">
    <w:name w:val="Body Text 2"/>
    <w:basedOn w:val="a"/>
    <w:semiHidden/>
    <w:pPr>
      <w:spacing w:line="360" w:lineRule="auto"/>
      <w:ind w:right="-285"/>
    </w:pPr>
    <w:rPr>
      <w:sz w:val="28"/>
    </w:rPr>
  </w:style>
  <w:style w:type="paragraph" w:styleId="a5">
    <w:name w:val="Body Text Indent"/>
    <w:basedOn w:val="a"/>
    <w:semiHidden/>
    <w:pPr>
      <w:spacing w:line="360" w:lineRule="auto"/>
      <w:ind w:firstLine="720"/>
    </w:pPr>
    <w:rPr>
      <w:sz w:val="28"/>
    </w:rPr>
  </w:style>
  <w:style w:type="paragraph" w:styleId="30">
    <w:name w:val="Body Text 3"/>
    <w:basedOn w:val="a"/>
    <w:semiHidden/>
    <w:pPr>
      <w:spacing w:line="360" w:lineRule="auto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21">
    <w:name w:val="Body Text Indent 2"/>
    <w:basedOn w:val="a"/>
    <w:semiHidden/>
    <w:pPr>
      <w:spacing w:line="360" w:lineRule="auto"/>
      <w:ind w:right="-765" w:firstLine="720"/>
    </w:pPr>
    <w:rPr>
      <w:sz w:val="28"/>
    </w:rPr>
  </w:style>
  <w:style w:type="paragraph" w:styleId="a8">
    <w:name w:val="Block Text"/>
    <w:basedOn w:val="a"/>
    <w:semiHidden/>
    <w:pPr>
      <w:spacing w:line="360" w:lineRule="auto"/>
      <w:ind w:left="360" w:right="-765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dima</dc:creator>
  <cp:keywords/>
  <dc:description/>
  <cp:lastModifiedBy>admin</cp:lastModifiedBy>
  <cp:revision>2</cp:revision>
  <dcterms:created xsi:type="dcterms:W3CDTF">2014-02-09T09:59:00Z</dcterms:created>
  <dcterms:modified xsi:type="dcterms:W3CDTF">2014-02-09T09:59:00Z</dcterms:modified>
</cp:coreProperties>
</file>