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23" w:rsidRPr="000A5FC3" w:rsidRDefault="000B1623" w:rsidP="000B1623">
      <w:pPr>
        <w:spacing w:before="120"/>
        <w:jc w:val="center"/>
        <w:rPr>
          <w:b/>
          <w:bCs/>
          <w:sz w:val="32"/>
          <w:szCs w:val="32"/>
        </w:rPr>
      </w:pPr>
      <w:r w:rsidRPr="000A5FC3">
        <w:rPr>
          <w:b/>
          <w:bCs/>
          <w:sz w:val="32"/>
          <w:szCs w:val="32"/>
        </w:rPr>
        <w:t xml:space="preserve">Диахронический аспект гипотезы Сепира-Уорфа </w:t>
      </w:r>
    </w:p>
    <w:p w:rsidR="000B1623" w:rsidRPr="000B1623" w:rsidRDefault="000B1623" w:rsidP="000B1623">
      <w:pPr>
        <w:spacing w:before="120"/>
        <w:jc w:val="center"/>
        <w:rPr>
          <w:sz w:val="28"/>
          <w:szCs w:val="28"/>
        </w:rPr>
      </w:pPr>
      <w:r w:rsidRPr="000B1623">
        <w:rPr>
          <w:sz w:val="28"/>
          <w:szCs w:val="28"/>
        </w:rPr>
        <w:t>В. П. Даниленко</w:t>
      </w:r>
    </w:p>
    <w:p w:rsidR="000B1623" w:rsidRPr="000A5FC3" w:rsidRDefault="000B1623" w:rsidP="000B1623">
      <w:pPr>
        <w:spacing w:before="120"/>
        <w:ind w:firstLine="567"/>
        <w:jc w:val="both"/>
      </w:pPr>
      <w:r w:rsidRPr="000A5FC3">
        <w:t xml:space="preserve">Если Альберт Эйнштейн - автор теории относительности в физике, то знаменитые американские ученые Эдвард Сепир (1884-1939) и Бенджамен Ли Уорф (1897-1941) - авторы гипотезы лингвистической относительности в языкознании. Почему в обоих случаях фигурирует слово относительность? А.Эйнштейн показал относительность времени в разных точках мирового пространства, а Э.Сепир и Б.Уорф стремились показать относительность мировидения у носителей разных языков, т.е. зависимость их картин мира от родных языков.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Б.Уорф писал: «Считается, что речь, т.е. использование языка, лишь «выражает» то, что уже в основных чертах сложилось без помощи языка» (1). Но на самом деле, по мнению авторов гипотезы лингвистической относительности, «мы расчленяем природу в направлении, подсказанном нашим родным языком» (там же. - С.174). Отсюда следовала формулировка гипотезы лингвистической относительности: «Мы сталкиваемся, таким образом, с новым принципом относительности, который гласит, что сходные физические явления позволяют создать сходную картину вселенной только при сходстве или по крайней мере при соотносительности языковых систем» (там же.- С.175).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Многочисленные критики неогумбольдтианства (О.С.Ахманова, В.А.Звегинцев, П.В.Чесноков, В.З.Панфилов и др.) сосредоточивали свое внимание на методологических огрехах гипотезы лингвистической относительности главным образом в отношении ее синхронического аспекта. Цель настоящего выступления - обратить внимание на другой, менее изученный аспект этой гипотезы - диахронический.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Указанный момент гипотезы Сепира-Уорфа связан в первую очередь с той ее областью, где речь идет о возрасте языковой картины мира. Поскольку язык намного старше науки, полагал Б.Уорф, в информационном отношении он неизмеримо богаче последней. Он писал: «Поразительное многообразие языковых систем, существующих на земном шаре, убеждает нас в невероятной древности человеческого духа; в том, что те немногие тысячелетия истории, которые охватываются нашими письменными памятниками, оставляют след не только карандашного штриха, какой измеряется наш прошлый опыт на этой планете; в том, что события этих последних тысячелетий не имеют никакого значения в ходе эволюционного развития; в том, что человечество не знает внезапных взлетов и не достигло в течение последних тысячелетий никакого внушительного прогресса в создании синтеза, но лишь забавлялось игрой с лингвистическими формулировками, унаследованными от бесконечного в своей длительности прошлого. Но ни это ощущение, ни сознание произвольной зависимости всех наших знаний от языковых средств, которые еще сами в основном не познаны, не должны обескураживать ученых, но должно, напротив, воспитывать ту скромность, которая неотделима от духа подлинной науки…» (там же. - С.182).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Теоретически подобные рассуждения выглядят как будто логично, но практически они весьма уязвимы для критики. Какой объем информации должна заключать в себе языковая картина мира (языковая, я подчеркиваю, а не речевая)? Авторы гипотезы лингвистической относительности по существу сводили ее к идеографическому словарю, естественно сложившемуся в том или ином языке. В одном языке, например, заключена одна классификация животных. А в другом - иная. Но отсюда никак не следует, что языковая картина мира информативно богаче научной.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Объем словаря в языковой картине мира (или обыденном языке) и объем словаря в развитой науке, действительно, не совпадают. Но это несовпадение сказывается не в пользу языка, как думал Б.Уорф, а в пользу науки. Чтобы убедиться в этом, достаточно, например, обратиться к зоологизмам - как они представлены в обыденном языке и научной терминологии. Сразу станет видно, что обыденный язык (а именно в нем и заключена языковая картина мира, поскольку она отражает массовое сознание) здесь явно проигрывает зоологической науке. В обыденном языке мы часто даже не находим названий множества животных - например, таких, как цератопс, стегозавр, рамфоринх и т.п. Их можно найти в биологической науке. Спрашивается, из какого источника мы почерпнем больше знаний о видах динозавров, например, из обыденного языка или из книг по зоологии? Вопрос риторический.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Но подобным образом дело обстоит не только с зоологизмами, но и с любыми другими областями знаний. Если обыденный язык, а именно он и заключает в себе языковую картину мира, как справедливо утверждал Б.Уорф, был информационно богаче науки, то потребность в науке отпала бы сама собой: все знания мы могли бы черпать из нашего языка. Представители науки в таком случае должны были бы отключиться от наблюдений за объективной действительностью и направить свой пытливый взор на свой родной язык, чтобы именно в нем обнаружить уже познанный нашими предками окружающий мир. Как ни странно выглядит обрисованная мною ситуация, но именно такой она и выглядит по Б.Уорфу. Тем более она выглядит странной, что он был химиком, а кому как не им знать, что основная масса химической терминологии остается за бортом обыденного языка (оксид, изомер, фторид, циклопарафин и т.д.).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Диахроническая сторона лингвистической концепции Э.Сепира выглядит не столь драматично, как у Б.Уорфа. В ней она занимает существенное место. Так, в книге «Язык» (1921) Э.Уорф посвящает седьмую и восьмую главы языку как продукту истории. Центральным понятием в них выступает понятие дрейфа языка. Под дрейфом моряки понимают отклонение судна от намеченного курса. Так вот и языки, с точки зрения Э.Сепира, в процессе своего исторического движения могут настолько отклоняться от "намеченного курса", что могут из одного типа перейти в другой. Ученый писал: «Мы должны вернуться к понятию «дрейфа» языка. Если признать, что исторические перемены, происходящие в языке, и громадное скопление мелких изменений, с течением времени приводящих к полной смене языковой модели, по существу не тождественны с теми индивидуальными вариациями, которые постоянно можем наблюдать непосредственно вокруг себя… не значит ли это приписывать истории языка некое мистическое свойство? (2).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Тем не менее отклонение языка от ранее выбранного им направления признавалось Э.Сепиром вполне закономерным. С одной стороны, «язык движется во времени по своему собственному течению», а с другой «язык дрейфует»(там же. - С.140). Вот как ученый объяснял причину дрейфа языка: «Дрейф языка осуществляется через неконтролируемый говорящими отбор тех индивидуальных отклонений, которые соответствуют какому-то предопределенному направлению. Направление это может быть выведено из прошлой истории языка. С течением времени какая-то новая черта становится частью или частицей общепринятой речи. Но первоначально она может долго существовать лишь как тенденция в речи у небольшого, быть может, самого ничтожного числа людей» (там же. - С.144). Когда же тенденция, о которой говорит Э.Сепир, становится все больше и больше значительной в языке в целом. Она может стать господствующей в нем и тем самым привести этот язык к дрейфу.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Младограмматики не употребляли термина «дрейф языка», но описание механизма языковых изменений у них мало чем отличается от сепировского. Правда, американский ученый делал здесь акцент на том моменте в истори языка, который связан с его отклонением от прежнего типа. Он писал: «…язык изменяется не только постепенно… он движется неуправляемо от одного типа к другому» (там же. - С.118).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Э.Сепир, таким образом, как и последователи Н.Я.Марра в СССР, теоретически допускал возможность исторической типологии языков. Но практически эта область типологии до сих пор не получила для своего развития необходимого языкового материала.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Но не только младограмматики повлияли на Э.Сепира в области исторического языкознания. Мы находим у него в этой области также и влияние В.Гумбольдта. Так, подобно немецкому ученому, он мистифицировал возникновение языка. Он указывал: «Мы считаем возможным утверждать (очевидно, мы с В.Гумбольдтом - В.Д.), что язык возник до-рассудочно» (там же. - С.37). Возникнуть до рассудка, как мы понимаем, язык мог только чудесным образом - как Афина из головы Зевса.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Каким же образом подходил Э.Сепир к решению вопроса о культурно-эволюционной оценке того или иного языкового типа и того или иного языка в отдельности ?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С одной стороны, Э.Сепир совершенно правильно критиковал раннего В.Гумбольдта и А.Шляйхера за признание ими флективного типа языка за высший продукт языковой эволюции, а с другой, он заходил в этой критике чересчур далеко, что привело его в конечном счете к полному отказу от культурно-эволюционного взгляда на языковую историю. Так, с одной стороны, он развенчивал «эволюционный предрассудок», состоящий в признании флективного типа языка за «наивысшее достижение в развитии человеческой речи» (там же. - С.119). С эти нельзя не согласиться. Но все дело в том, что при решении вопроса о культурно-эволюционной оценке не того или иного типа языка, а того или иного конкретного языка Э.Сепир со сверхэволюционистской водой выплеснул и эволюционистского ребенка, поскольку он и в этом случае полностью отказался от подобной оценки. Он писал: «…если мы стремимся понять язык в его истинной сущности, мы должны очистить наш ум от предвзятых «оценок» и приучить себя взирать на языки английский и готтентотский с одинаково холодным, хотя и заинтересованным, беспристрастием» (там же. - С.120). Еще более подкупающе звучат по этому поводу такие его слова: «Поскольку дело касается языковой формы, Платон шествует с македонском свинопасом, а Конфуций - с охотящимся за черепахами дикарем из Асама» (там же. - С.194). Иначе говоря, их языки, по мнению автора этих строк, абсолютно равны.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За этими внешне подкупающими соображениями кроется по существу взгляд, который полностью уравнивает языки высококультурных и первобытных народов. Доказывать ошибочность этого взгляда - значит ломиться в открытую дверь. Всякий знает, что язык, как и любой другой продукт культуры, эволюционирует, т.е. продвигается от менее совершенного состояния к более совершенному. Вот почему культурно-эволюционная оценка в отношении к любому языку вполне закономерна. Она столь же правомочна, как, например, в отношении к технике, которая эволюционировала от примитивных орудий труда до компьютеров.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Разумеется, культурный прогресс в языке не так заметен, как в технике, но отсюда не следует, что мы должны вообще закрыть на него глаза. А между тем именно к этому и призывал Э.Сепир. Чтобы доказать полное равенство между языками, он прибегал и к таким подкупающим своей гуманностью словам: «Многие первобытные языки обладают богатством форм и изобилием выразительных средств, намного превосходящими формальные и выразительные возможности языков современной цивилизации» (там же. - С.4). В своем желании доказать равенство языков между собой Э.Сепир невольно оказался здесь в числе людей, против которых он и боролся, т.е. среди тех, кто осмеливается давать культурно-эволюционную оценку тому или иному языку, поскольку из этой цитаты следует, что первобытные языки в чем-то выше высококультурных. </w:t>
      </w:r>
    </w:p>
    <w:p w:rsidR="000B1623" w:rsidRPr="000A5FC3" w:rsidRDefault="000B1623" w:rsidP="000B1623">
      <w:pPr>
        <w:spacing w:before="120"/>
        <w:ind w:firstLine="567"/>
        <w:jc w:val="both"/>
      </w:pPr>
      <w:r w:rsidRPr="000A5FC3">
        <w:t xml:space="preserve">Никто не спорит с тем, что у каждого языка - в том числе и первобытного - могут быть обнаружены свои достоинства. Но отсюда не следует, что между языками первобытных народов и цивилизованных мы должны поставить в культурно-эволюционном отношении абсолютный знак равенства.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Культурный прогресс в развитии языка очевиден в области лексики. Она впитывает в себя все достижения культуры ее создателей и тем самым поднимает на новую эволюционную ступеньку и язык, которому она принадлежит. Неслучайно Э.Сепир при обсуждении вопроса о культурно-эволюционной оценке языка отодвинул словарь в сторону. Он писал: «Я разумею оценки формы (в языке - В.Д.) как таковой. Обладает ли язык или не обладает обширным и удобным словарем - вопрос иного порядка. Действительный объем словаря данного языка в данное время не представляет реального интереса для лингвиста» (там же. - С.120). Между тем культурный прогресс в языке охватывает не только лексику, но и, как говорил Э.Сепир, его грамматические формы. Более того, он проходит через все систему языка, не оставляя в стороне ни один из его элементов. Прекрасно об этом писал наш выдающийся лингвист-эволюционист И.А.Бодуэн де Куртенэ: «В жизни языка замечается постоянный труд над устранением хаоса, разлада, нестройности и нескладицы, над введением в него порядка и однообразия» (3). </w:t>
      </w:r>
    </w:p>
    <w:p w:rsidR="000B1623" w:rsidRPr="000A5FC3" w:rsidRDefault="000B1623" w:rsidP="000B1623">
      <w:pPr>
        <w:spacing w:before="120"/>
        <w:jc w:val="center"/>
        <w:rPr>
          <w:b/>
          <w:bCs/>
          <w:sz w:val="28"/>
          <w:szCs w:val="28"/>
        </w:rPr>
      </w:pPr>
      <w:r w:rsidRPr="000A5FC3">
        <w:rPr>
          <w:b/>
          <w:bCs/>
          <w:sz w:val="28"/>
          <w:szCs w:val="28"/>
        </w:rPr>
        <w:t>Список литературы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1. Новое в лингвистике. Вып. 1.-М., 1960.-С.169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 xml:space="preserve">2. Сепир Э. Избранные труды по языкознанию и культурологии. - М., 1993.-С.143 </w:t>
      </w:r>
    </w:p>
    <w:p w:rsidR="000B1623" w:rsidRDefault="000B1623" w:rsidP="000B1623">
      <w:pPr>
        <w:spacing w:before="120"/>
        <w:ind w:firstLine="567"/>
        <w:jc w:val="both"/>
      </w:pPr>
      <w:r w:rsidRPr="000A5FC3">
        <w:t>3. Бодуэн де Куртенэ И.А. Избранные труды по общему языкознанию. -Т.1.-М., 1963.-С.94-95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623"/>
    <w:rsid w:val="000A5FC3"/>
    <w:rsid w:val="000B1623"/>
    <w:rsid w:val="004D4164"/>
    <w:rsid w:val="006B11B3"/>
    <w:rsid w:val="00D43962"/>
    <w:rsid w:val="00DC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4C8F70A-0AA6-452B-886D-C8626F0C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1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Диахронический аспект гипотезы Сепира-Уорфа </vt:lpstr>
    </vt:vector>
  </TitlesOfParts>
  <Company>Home</Company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Диахронический аспект гипотезы Сепира-Уорфа </dc:title>
  <dc:subject/>
  <dc:creator>User</dc:creator>
  <cp:keywords/>
  <dc:description/>
  <cp:lastModifiedBy>admin</cp:lastModifiedBy>
  <cp:revision>2</cp:revision>
  <dcterms:created xsi:type="dcterms:W3CDTF">2014-02-14T17:02:00Z</dcterms:created>
  <dcterms:modified xsi:type="dcterms:W3CDTF">2014-02-14T17:02:00Z</dcterms:modified>
</cp:coreProperties>
</file>