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0E" w:rsidRDefault="00BD48F2">
      <w:pPr>
        <w:pStyle w:val="3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ГОСУДАРСТВЕННЫЙ МЕДИЦИНСКИЙ УНИВЕРСИТЕТ ИМ. АКАД. И.П. ПАВЛОВА</w:t>
      </w:r>
    </w:p>
    <w:p w:rsidR="00262C0E" w:rsidRDefault="00262C0E">
      <w:pPr>
        <w:pStyle w:val="3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 правах рукописи</w:t>
      </w: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BD48F2">
      <w:pPr>
        <w:pStyle w:val="2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ИРИНА АНАТОЛЬЕВНА</w:t>
      </w:r>
    </w:p>
    <w:p w:rsidR="00262C0E" w:rsidRDefault="00BD48F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КЛИНИЧЕСКАЯ ХАРАКТЕРИСТИКА ДИФТЕРИИ С УЧЕТОМ ИЗМЕНЕНИЙ СЕРДЕЧНО-СОСУДИСТОЙ СИСТЕМЫ</w:t>
      </w:r>
    </w:p>
    <w:p w:rsidR="00262C0E" w:rsidRDefault="00262C0E">
      <w:pPr>
        <w:ind w:firstLine="567"/>
        <w:jc w:val="center"/>
        <w:rPr>
          <w:b/>
          <w:bCs/>
          <w:sz w:val="24"/>
          <w:szCs w:val="24"/>
        </w:rPr>
      </w:pP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14.00.10 - инфекционные болезни</w:t>
      </w: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АВТОРЕФЕРАТ</w:t>
      </w: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диссертации на соискание ученой степени кандидата медицинских наук</w:t>
      </w: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 1998</w:t>
      </w: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Работа выполнена в Санкт-Петербургском Государственном медицинском университете имени академика И. П Павлова</w:t>
      </w: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Hay</w:t>
      </w:r>
      <w:r>
        <w:rPr>
          <w:sz w:val="24"/>
          <w:szCs w:val="24"/>
        </w:rPr>
        <w:t>чный руководитель:</w:t>
      </w: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академик РАМН. доктор медицинских наук. профессор Е.П. Шувалова</w:t>
      </w: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Официальные оппоненты</w:t>
      </w: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наук, профессор Т. В. Сологуб</w:t>
      </w: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наук, профессор Ю. И Ляшенко</w:t>
      </w: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Ведущее учреждение Научно-исследовательский институт- детских инфекций</w:t>
      </w: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 диссертацией можно ознакомиться в библиотеке университета.</w:t>
      </w: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Актуальносгь темы.</w:t>
      </w:r>
      <w:r>
        <w:rPr>
          <w:sz w:val="24"/>
          <w:szCs w:val="24"/>
        </w:rPr>
        <w:t xml:space="preserve"> Дифтерия является актуальной проблемой ин</w:t>
      </w:r>
      <w:r>
        <w:rPr>
          <w:sz w:val="24"/>
          <w:szCs w:val="24"/>
        </w:rPr>
        <w:softHyphen/>
        <w:t>фекционной патологии (Шувалова Е.П.. Антонова ТВ. 1994; Ляшенко ЮИ и др.. 1995. Беляева Н.В„ 1997; Иванова В В, и др.. 1997). Совершенствование оценки тяжести и прогнозирования течения данного заболевания  привлекает   внимание  кардиологов,   невропатологов. нефрологов. иммунологов (Никифоров В Ф. и др.. 1992; Иванова В.В и др.. 1994; Венгеров Ю Я., 1995; Рахманова А.Г и др., 1996. Родионова И.В . 1998. Скрипченко Н.В, 1998;</w:t>
      </w:r>
      <w:r>
        <w:rPr>
          <w:sz w:val="24"/>
          <w:szCs w:val="24"/>
          <w:lang w:val="en-US"/>
        </w:rPr>
        <w:t xml:space="preserve"> Pullen A.H..</w:t>
      </w:r>
      <w:r>
        <w:rPr>
          <w:sz w:val="24"/>
          <w:szCs w:val="24"/>
        </w:rPr>
        <w:t xml:space="preserve"> 1992, 1994,</w:t>
      </w:r>
      <w:r>
        <w:rPr>
          <w:sz w:val="24"/>
          <w:szCs w:val="24"/>
          <w:lang w:val="en-US"/>
        </w:rPr>
        <w:t xml:space="preserve"> Bethell D</w:t>
      </w:r>
      <w:r>
        <w:rPr>
          <w:sz w:val="24"/>
          <w:szCs w:val="24"/>
        </w:rPr>
        <w:t xml:space="preserve"> В,</w:t>
      </w:r>
      <w:r>
        <w:rPr>
          <w:sz w:val="24"/>
          <w:szCs w:val="24"/>
          <w:lang w:val="en-US"/>
        </w:rPr>
        <w:t xml:space="preserve"> et all..</w:t>
      </w:r>
      <w:r>
        <w:rPr>
          <w:sz w:val="24"/>
          <w:szCs w:val="24"/>
        </w:rPr>
        <w:t xml:space="preserve"> 1995)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Наиболее частым специфическим осложнением дифтерии является миокардит, тяжесть и прогноз течения которого зависят как от формы заболевания, так и от наличия сопутствующих хронических заболеваний сердечно-сосудистой системы (Астафьева Н.В . 1989. Еремина О.Ф. и др.. 1996; Рахманова А.Г и др. 1996).Признаками тяжести дифтерийного миокардита (ДМ) являются выраженность и длительность его клинических проявлений и электрокардиографических (ЭКГ) изменений (Венгеров Ю.Я. и др . 1995, Лукушкина Е Ф и др., 1995; Гордеец А.В. и др., 1996). Для оценки тяжести ДМ дополнительно используются эхокардиографическое динамическое наблюдение. ЭКГ-мониторирование. биохимические и иммунологические исследования. Однако отсутствуют сведения о нарушениях электролитного обмена у больных дифтерией и значении этих показателей при ДМ.</w:t>
      </w:r>
    </w:p>
    <w:p w:rsidR="00262C0E" w:rsidRDefault="00BD48F2">
      <w:pPr>
        <w:pStyle w:val="2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изменений эндокринной регуляции на течение многих инфекционных заболеваний и ишемической болезни сердца (в частности. острого инфаркта миокарда) хорошо изучены (Яковлев Г.М. и др, 1988; Куимов А.Д, и др. 1991; Бобков А.И. и др., 1994). Однако при дифтерийной инфекции такие исследования для оценки тяжести течения заболевания немногочисленны (Зрячкин НИ. и др., 1997), Они не проводились и с целью использования этих показателей в качестве прогностических критериев в отношении развития ДМ.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Вышеизложенное послужило основанием для проведения настоящего исследования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Цель исследования.</w:t>
      </w:r>
      <w:r>
        <w:rPr>
          <w:sz w:val="24"/>
          <w:szCs w:val="24"/>
        </w:rPr>
        <w:t xml:space="preserve"> Оценить состояние сердечно-сосудистой системы по клиническим и электрокардиографическим данным. определить характер изменений электролитов, кортизола и инсулина плазмы крови у больных дифтерией и на этом основании разработать дополнительные критерии оценки тяжести заболевания и прогноза развития его осложнения - дифтерийного миокардита.</w:t>
      </w:r>
    </w:p>
    <w:p w:rsidR="00262C0E" w:rsidRDefault="00BD48F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 исследования: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Изучить по клиническим параметрам состояние сердечно-сосудистой системы у больных с различным течением дифтерии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Исследовать динамику электрокардиографических изменений при неосложненном и осложненном течении заболевания и оценить их ди</w:t>
      </w:r>
      <w:r>
        <w:rPr>
          <w:sz w:val="24"/>
          <w:szCs w:val="24"/>
        </w:rPr>
        <w:softHyphen/>
        <w:t>агностическое значение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 Исследовать динамику электролитов (калия, натрия, кальция). кортизола и инсулина плазмы крови при осложненном и неосложненном течении дифтерии и оценить их диагностическое и прогностическое значение</w:t>
      </w: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Основные положения, выносимые на защиту.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работе обосновывается положение о том. что изменения со стороны сердечно-сосудистой   системы   регистрируются   клинически   и электрокардиографически во всех случаях тяжелого и осложненного миокардитом течения заболевания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Обсуждается положение о том, что на выраженность клинических и электрокардиографических проявлений дифтерийного миокардита влияют нарушения электролитного обмена, более значительно выраженные при комбинированных формах заболевания</w:t>
      </w:r>
    </w:p>
    <w:p w:rsidR="00262C0E" w:rsidRDefault="00BD48F2">
      <w:pPr>
        <w:pStyle w:val="3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Выдвигается положение о закономерном изменении соотношения глюкокортикостероидов и инсулина в крови у больных дифтерией при разных формах заболевания как при осложненном, так и неосложненном его течении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Выдвигается положение о возможности прогнозирования развития ДМ на основании определения уровней кортизола и инсулина плазмы крови (показателей адаптационной реакции организма) Информативным в этом отношении является определение при поступлении в стационар нормализованного коэффициента соотношения кортизола и инсулина.</w:t>
      </w: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Научная новизна работы.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неосложненном и осложненном миокардитом течении дифтерии выявлены различия со стороны сердечно-сосудистой системы в частоте регистрации в первую декаду клинических признаков (тахикардии. изменений АД, приглушенности тонов сердца, систолического шума. неритмичности пульса, расширения границ сердца) и ЭКГ-изменений В эти сроки заболевания определена информативность и прогностическое значение в отношении ДМ различных электрокардиографических показателей, таких как снижение амплитуды и инверсия зубца Т в грудных отведениях, удлинение интервала</w:t>
      </w:r>
      <w:r>
        <w:rPr>
          <w:sz w:val="24"/>
          <w:szCs w:val="24"/>
          <w:lang w:val="en-US"/>
        </w:rPr>
        <w:t xml:space="preserve"> QT.</w:t>
      </w:r>
      <w:r>
        <w:rPr>
          <w:sz w:val="24"/>
          <w:szCs w:val="24"/>
        </w:rPr>
        <w:t xml:space="preserve"> депрессия сегмента</w:t>
      </w:r>
      <w:r>
        <w:rPr>
          <w:sz w:val="24"/>
          <w:szCs w:val="24"/>
          <w:lang w:val="en-US"/>
        </w:rPr>
        <w:t xml:space="preserve"> ST.</w:t>
      </w:r>
      <w:r>
        <w:rPr>
          <w:sz w:val="24"/>
          <w:szCs w:val="24"/>
        </w:rPr>
        <w:t xml:space="preserve"> Снижение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амплитуды комплекса</w:t>
      </w:r>
      <w:r>
        <w:rPr>
          <w:sz w:val="24"/>
          <w:szCs w:val="24"/>
          <w:lang w:val="en-US"/>
        </w:rPr>
        <w:t xml:space="preserve"> QRS</w:t>
      </w:r>
      <w:r>
        <w:rPr>
          <w:sz w:val="24"/>
          <w:szCs w:val="24"/>
        </w:rPr>
        <w:t xml:space="preserve"> в грудных отведениях, сохранение синусовой тахикардии, нарастание нарушений проводимости</w:t>
      </w:r>
    </w:p>
    <w:p w:rsidR="00262C0E" w:rsidRDefault="00BD48F2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новые данные о том. что в течение всего заболевания при комбинированных формах дифтерии гипоэлектролитемия более выражена, чем при нетоксических и токсических формах При осложненном миокардитом течении заболевания чаще. чем при неосложненном в первую декаду заболевания отмечается гипонатриемия, а на 11 - 24 дни болезни - гипокальциемия.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Впервые выявлено закономерное изменение соотношения кортизола и инсулина в крови при поступлении у больных дифтерией как при неосложненном, так и при осложненном течении. При неосложненном течении заболевания К горм повышался в 3,65 раза, а при развитии в дальнейшем ДМ он повышался в 6,33 раза.</w:t>
      </w: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Практическая ценность работы.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Установленные при дифтерии закономерности клинических измене</w:t>
      </w:r>
      <w:r>
        <w:rPr>
          <w:sz w:val="24"/>
          <w:szCs w:val="24"/>
        </w:rPr>
        <w:softHyphen/>
        <w:t>ний со стороны сердечно-сосудистой системы, электрокардиографических данных и колебаний уровней электролитов плазмы крови, со</w:t>
      </w:r>
      <w:r>
        <w:rPr>
          <w:sz w:val="24"/>
          <w:szCs w:val="24"/>
        </w:rPr>
        <w:softHyphen/>
        <w:t>ответствующие тяжести течения, периоду заболевания и наличию раннего миокардита, определяют их диагностическое и прогностическое значение В первую декаду заболевания для диагностики ДМ наиболее ин</w:t>
      </w:r>
      <w:r>
        <w:rPr>
          <w:sz w:val="24"/>
          <w:szCs w:val="24"/>
        </w:rPr>
        <w:softHyphen/>
        <w:t>формативными являются клинические, электрокардиографические данные и показатели электролитного обмена Из клинических показателей наибольшее значение имеют снижение артериального давления. относительная тахикардия  или брадикардия.  нарушения ритма. кардиалгии. расширение границ сердца Из электрокардиографических данных - снижение амплитуды зубца Т в грудных отведениях и его инверсия, удлиннение интервала QT депрессия сегмента</w:t>
      </w:r>
      <w:r>
        <w:rPr>
          <w:sz w:val="24"/>
          <w:szCs w:val="24"/>
          <w:lang w:val="en-US"/>
        </w:rPr>
        <w:t xml:space="preserve"> ST.</w:t>
      </w:r>
      <w:r>
        <w:rPr>
          <w:sz w:val="24"/>
          <w:szCs w:val="24"/>
        </w:rPr>
        <w:t xml:space="preserve"> снижение амплитуды комплекса QRS в грудных отведениях, сохранение сит совой тахикардии, нарастание нарушений проводимости Из показателей электролитного обмена следует отметить гипонатриемию, а при текущем миокардите - гипокальциемию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Существенные изменения соотношения уровней кортизола и инетлина крови отражают разнонзправленную метаболическ;то перестройку в организме у больных с осложненным миокардитом и неосложненным течением дифтерии, что обосновывает использование показателя со</w:t>
      </w:r>
      <w:r>
        <w:rPr>
          <w:sz w:val="24"/>
          <w:szCs w:val="24"/>
        </w:rPr>
        <w:softHyphen/>
        <w:t>отношения гормонов для прогнозирования раннего дифтерийного мио</w:t>
      </w:r>
      <w:r>
        <w:rPr>
          <w:sz w:val="24"/>
          <w:szCs w:val="24"/>
        </w:rPr>
        <w:softHyphen/>
        <w:t>кардита</w:t>
      </w: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Алробация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положения работы доложены на засе</w:t>
      </w:r>
      <w:r>
        <w:rPr>
          <w:sz w:val="24"/>
          <w:szCs w:val="24"/>
        </w:rPr>
        <w:softHyphen/>
        <w:t>дании Санкт-Петербургского отделения Всероссийского научного об</w:t>
      </w:r>
      <w:r>
        <w:rPr>
          <w:sz w:val="24"/>
          <w:szCs w:val="24"/>
        </w:rPr>
        <w:softHyphen/>
        <w:t>щества инфекционистов (1996).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теме диссертации опубликованы 4 работы</w:t>
      </w: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Пути реализации работы.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исследований внедрены в практику работы городской инфекционной больницы №30 им. С. П Боткина и поликлиники №31 (г. Санкт-Петербург), а также дистанционного консультативно-диагностического центра НИИ кардио</w:t>
      </w:r>
      <w:r>
        <w:rPr>
          <w:sz w:val="24"/>
          <w:szCs w:val="24"/>
        </w:rPr>
        <w:softHyphen/>
        <w:t>логии.</w:t>
      </w: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Объем и структура диссертации.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Диссертация состоит из введения, 4 глав, заключения, выводов и практических рекомендаций Работа изложена на 158 страницах машинописи, из них 133 страницы основного текста, содержит 34 таблицы и 10 рисунков, снабжена указателем литературы, включающим 170 отечественных и 60 иностранных источников.</w:t>
      </w: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МАТЕРИАЛЫ И МЕТОДЫ ИССЛЕДОВАНИЯ.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наблюдением находился 141 больной дифтерией, в том числе 58 мужчин и 83 женщины Возраст обследованных больных колебался от 16 до 70 лет (средний возраст 43±8.2 года). 70.2% обследованных (99 человек) составили лица 40 - 59 лет.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числа обследованных у 91 диагностирована дифтерия глотки, в том числе у 37 (26,2%) - нетоксические формы заболевания (дифтерия НТ): у 11 больных локализованная форма, у 26 - распространенная: у 54 (38,3%) - токсические формы (дифтерия Т), у 20 больных субтоксическая, у 18 - токсическая 1 степени, у 14 - токсическая П степени, у 2 -токсическая Ш степени. У 50 больных (35,5%) диагностированы комбинированные формы дифтерии (дифтерия К): у 7 - глотки и носа. у 32 - глотки и гортани, у 2 - глотки и раны, у 9 - трех локализаций (глотки и гортани, раны, губы или носа). Для установления формы заболевания была использована классификация заболевания, данная в методических указаниях и рекомендациях МЗ и МП РФ (1995). Диагноз дифтерии подтвержден бактериологически у 85.1% больных. У 11.3% (16) пациентов заболевание закончилось летально и у всех умерших диагноз был подтвержден и морфологически. 64.5% заболевших дифтерией не были привиты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Клиническое наблюдение пациентов проводили ежедневно с оценкой гемодинамических  показателей.  Лабораторные  и  биохимические показатели оценивали в динамике заболевания' в первую декаду заболевания, на 11-24-й дни болезни, а также на 25-й и позднее дни болезни Наряду с общепринятыми лабораторными исследованиями проводилось электрокардиографическое обследование 82 больных с кратностью от 3 до 17 раз с обработкой результатов в НИИ кардиологии под руководством ст научного сотрудника Т.Г Переверзевой. Также у 94 больных определяли уровни К +,</w:t>
      </w:r>
      <w:r>
        <w:rPr>
          <w:sz w:val="24"/>
          <w:szCs w:val="24"/>
          <w:lang w:val="en-US"/>
        </w:rPr>
        <w:t xml:space="preserve"> Na</w:t>
      </w:r>
      <w:r>
        <w:rPr>
          <w:sz w:val="24"/>
          <w:szCs w:val="24"/>
        </w:rPr>
        <w:t xml:space="preserve">+ , Са++ плазмы крови потенциометрическим (ионоселективным) методом на аппарате фирмы </w:t>
      </w:r>
      <w:r>
        <w:rPr>
          <w:sz w:val="24"/>
          <w:szCs w:val="24"/>
          <w:lang w:val="en-US"/>
        </w:rPr>
        <w:t>Cobas-Mira</w:t>
      </w:r>
      <w:r>
        <w:rPr>
          <w:sz w:val="24"/>
          <w:szCs w:val="24"/>
        </w:rPr>
        <w:t xml:space="preserve"> (Австрия) Уровни гормонов в крови у 64 пациентов определяли методом радиоиммунного анализа с помощью стандартных коммерческих наборов отечественного производства фирмы “ХОПИБОХ” (Минск) для определения кортизола и инсулина. Полученные данные сопоставляли с результатами обследования 20 здоровых доноров и подвергали вариационно-статистической обработке в соответствии с общепринятыми методами.</w:t>
      </w: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BD48F2">
      <w:pPr>
        <w:pStyle w:val="1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РЕЗУЛЬТАТЫ СОБСТВЕННЫХ ИССЛЕДОВАНИЙ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со стороны сердечно-сосудистой системы (ССС) выявлены у большинства обследованных пациентов с дифтерией. Эти изменения регистрировались чаще, чем у больных диагносцировался ДМ С первых дней болезни изменения ССС при дифтерии К наблюдались у 95,7% обследованных, при дифтерии Т у 88,5% и при дифтерии НТ у 81,3% и были связаны с синдромом общей интоксикации. Изменения со стороны ССС в дальнейшем чаще были признаками раннего ДМ. Со второй декады заболевания эти изменения выявлены при дифтерии К у 81,3% пациентов, при дифтерии Т у 66%, а при дифтерии НТ у 37,8% больных. С 25 дня болезни и позднее регистрация изменений со стороны ССС была следствием преимущественно позднего ДМ или изолированных нарушений ритма и проводимости на фоне дифтерийной полиневропатии У обследованных больных самым частым осложнением является ранний дифтерийный миокардит (ДМ) (в том числе в сочетании с ранней дифтерийной полиневропатией), диагностированный у 44% всех обследованных больных и составивший 79,5% всех осложнений Частота осложнений заболевания ранним ди({ггерийнь1м миокардитом зависела от формы заболевания: он развился у 70% пациентов с комбинированными формами дифтерии (дифтерией К), у 40,7% лиц с токсическими формами дифтерии ротоглотки (дифтерией Т) и лишь у 13.5% больных с нетоксическими формами дифтерии ротоглотки (дифтерии НТ).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Большую роль в возникновении ДМ играли и сопутствующие хрони</w:t>
      </w:r>
      <w:r>
        <w:rPr>
          <w:sz w:val="24"/>
          <w:szCs w:val="24"/>
        </w:rPr>
        <w:softHyphen/>
        <w:t>ческие заболевания сердечно-сосудистой системы алкоголизм с ал</w:t>
      </w:r>
      <w:r>
        <w:rPr>
          <w:sz w:val="24"/>
          <w:szCs w:val="24"/>
        </w:rPr>
        <w:softHyphen/>
        <w:t>когольной миокардиодистрофией и ишемическая болезнь сердца (ИБС) в сочетании с гипертонической болезнью (ГБ) У лиц с этими сопутствующими заболеваниями ДМ регистрировался достоверно чаще.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чем у пациентов с благоприятным преморбидным фоном или другими сопутст</w:t>
      </w:r>
      <w:r>
        <w:rPr>
          <w:sz w:val="24"/>
          <w:szCs w:val="24"/>
        </w:rPr>
        <w:softHyphen/>
        <w:t>вующими заболеваниями (у 55.3%. 57,7% и 30,9% больных соответст</w:t>
      </w:r>
      <w:r>
        <w:rPr>
          <w:sz w:val="24"/>
          <w:szCs w:val="24"/>
        </w:rPr>
        <w:softHyphen/>
        <w:t>венно, Р&lt;0,01 иР&lt;0,05).</w:t>
      </w:r>
    </w:p>
    <w:p w:rsidR="00262C0E" w:rsidRDefault="00BD48F2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Нами выявлено, что при поступлении в стационар (на 1 - 5-й дни болезни) показатели гемодинамики были изменены у большинства пациентов как с осложненным миокардитом, так и с неосложненным течением дифтерии. Как видно из таблицы I, достоверно чаще у лиц с ДМ регистрировалась лишь тахикардия и систолический шум. Достоверных различий в частоте регистрации других изменений гемодинамических показателей при поступлении в стационар у больных с осложненным ДМ и неосложненным течением заболевания не выявлено. С одинаковой частотой регистрировались повышение АД, относительная брадикардия, уменьшение   звучности   тонов   сердца.   Наличие   изменений гемодинамических показателей в этот период заболевания отражают выраженность синдрома интоксикации и зависит в большей степени от формы заболевания. У лиц с неосложненным течением дифтерии изменения ЧСС и приглушенность тонов сердца чаще регистрировались при токсических (у 81,3% и 84,4%) и комбинированных (у 80% и 80%) формах заболевания, чем при дифтерии НТ (у 50% и 65,6%, Р&lt;0,05). Но повышение АД регистрировалось примерно с одинаковой частотой: у 50% больных дифтерией НТ, у 50% с дифтерией Т и у 40% с дифтерией К. Для лиц с осложненным ДМ течением заболевания при дифтерии К и дифтерии Т более типичным было снижение АД с поступления (зарегистрировано у каждого второго из этих больных) У некоторых из них (у 2 из 57) отмечены и другие изменения: аритмии, кардиалгии.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при динамическом наблюдении нами выявлена четкая закономер</w:t>
      </w:r>
      <w:r>
        <w:rPr>
          <w:sz w:val="24"/>
          <w:szCs w:val="24"/>
        </w:rPr>
        <w:softHyphen/>
        <w:t>ность улучшения или ухудшения гемодинамических показателей в зависимости от благоприятного или неблагоприятного ближайшего прогноза заболевания. Так, в первую декаду заболевания (таблица 1) вь1явлены достоверные различия в изменениях АД, преимущественно за счет гипотонии у лиц с ДМ, в то время как у больных без осложнений отмечено как повышение (чаще), так и снижение АД. У больных с ДМ чаще регистрировалась тахикардия, систолический шум, аритмии (причем у 12,1% - за счет сложных нарушений ритма). В отличие от пациентов без осложнений, у больных с ДМ в 24,1% зарегистрированы кардиалгии, У 12% - расширение границ сердца; у 2 человек - проявления НК по малому кругу кровообращения, у 3 пациентов проявления НК и по большому кругу кровообращения.</w:t>
      </w:r>
    </w:p>
    <w:p w:rsidR="00262C0E" w:rsidRDefault="00262C0E">
      <w:pPr>
        <w:ind w:firstLine="567"/>
        <w:jc w:val="both"/>
        <w:rPr>
          <w:b/>
          <w:bCs/>
          <w:sz w:val="24"/>
          <w:szCs w:val="24"/>
        </w:rPr>
      </w:pPr>
    </w:p>
    <w:p w:rsidR="00262C0E" w:rsidRDefault="00BD48F2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Гемодинамические показатели у больных с различным течением дифтерии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0"/>
        <w:gridCol w:w="1560"/>
        <w:gridCol w:w="560"/>
        <w:gridCol w:w="600"/>
        <w:gridCol w:w="760"/>
        <w:gridCol w:w="600"/>
        <w:gridCol w:w="560"/>
        <w:gridCol w:w="700"/>
        <w:gridCol w:w="560"/>
        <w:gridCol w:w="560"/>
        <w:gridCol w:w="860"/>
      </w:tblGrid>
      <w:tr w:rsidR="00262C0E">
        <w:trPr>
          <w:cantSplit/>
          <w:trHeight w:hRule="exact" w:val="260"/>
        </w:trPr>
        <w:tc>
          <w:tcPr>
            <w:tcW w:w="3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лиц с изменениями (в %)</w:t>
            </w:r>
          </w:p>
        </w:tc>
      </w:tr>
      <w:tr w:rsidR="00262C0E">
        <w:trPr>
          <w:cantSplit/>
          <w:trHeight w:hRule="exact" w:val="240"/>
        </w:trPr>
        <w:tc>
          <w:tcPr>
            <w:tcW w:w="33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1 - 5 д.б.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6 - 10 д.б.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11 - 24 д.б.</w:t>
            </w:r>
          </w:p>
        </w:tc>
      </w:tr>
      <w:tr w:rsidR="00262C0E">
        <w:trPr>
          <w:cantSplit/>
          <w:trHeight w:hRule="exact" w:val="240"/>
        </w:trPr>
        <w:tc>
          <w:tcPr>
            <w:tcW w:w="33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</w:tr>
      <w:tr w:rsidR="00262C0E">
        <w:trPr>
          <w:cantSplit/>
          <w:trHeight w:hRule="exact" w:val="24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артериального давления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&lt;0,05</w:t>
            </w:r>
          </w:p>
        </w:tc>
      </w:tr>
      <w:tr w:rsidR="00262C0E"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70,7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262C0E">
        <w:trPr>
          <w:cantSplit/>
          <w:trHeight w:hRule="exact" w:val="473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,001</w:t>
            </w:r>
          </w:p>
        </w:tc>
      </w:tr>
      <w:tr w:rsidR="00262C0E">
        <w:trPr>
          <w:cantSplit/>
          <w:trHeight w:hRule="exact" w:val="24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ЧСС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тахикардия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</w:tr>
      <w:tr w:rsidR="00262C0E"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брадикардия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262C0E"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0,01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262C0E">
        <w:trPr>
          <w:trHeight w:hRule="exact" w:val="240"/>
        </w:trPr>
        <w:tc>
          <w:tcPr>
            <w:tcW w:w="3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Приглушенность тонов сердца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262C0E">
        <w:trPr>
          <w:trHeight w:hRule="exact" w:val="240"/>
        </w:trPr>
        <w:tc>
          <w:tcPr>
            <w:tcW w:w="3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Систолический шум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1</w:t>
            </w:r>
          </w:p>
        </w:tc>
      </w:tr>
      <w:tr w:rsidR="00262C0E">
        <w:trPr>
          <w:cantSplit/>
          <w:trHeight w:hRule="exact" w:val="24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ритмичности пульса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экстрасистолия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</w:tr>
      <w:tr w:rsidR="00262C0E"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262C0E"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Всею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262C0E">
        <w:trPr>
          <w:cantSplit/>
          <w:trHeight w:hRule="exact" w:val="24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Кардиалгии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Эпизодические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</w:tr>
      <w:tr w:rsidR="00262C0E"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Многократные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262C0E">
        <w:trPr>
          <w:cantSplit/>
          <w:trHeight w:hRule="exact" w:val="24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262C0E">
        <w:trPr>
          <w:cantSplit/>
          <w:trHeight w:hRule="exact" w:val="480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Проявления НК по кругам кровообращения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Малому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</w:tr>
      <w:tr w:rsidR="00262C0E">
        <w:trPr>
          <w:cantSplit/>
          <w:trHeight w:hRule="exact" w:val="365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Большому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</w:tbl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Примечание 1 - неосложненное течение заболевания, 2 - осложненное течение заболевания</w:t>
      </w: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11 - 24-ому дню болезни различия в клинических изменениях со стороны сердечно-сосудистой системы у больных ДМ и у лиц с неос</w:t>
      </w:r>
      <w:r>
        <w:rPr>
          <w:sz w:val="24"/>
          <w:szCs w:val="24"/>
        </w:rPr>
        <w:softHyphen/>
        <w:t>ложненным течением заболевания достигли наибольшей выраженности за счет изменений АД (чаще за счет его снижения), изменений ЧСС (в большей степени - за счет брадикардии). приглушенности тонов сердца. систолического шума. аритмий (чаше за счет сложных нарушений ритма (таблица 1) В этот период у пациентов с ДМ чаще. чем в первую декаду заболевания, регистрировались кардиалгии,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границ сердца, проявления ЯК по малому и большому кругу    кровообращения     Приведенные    данные    изменений гемодинамических показателей на 11 - 24-й день болезни свидетельствуют о нарастающих клинических проявлениях ДМ именно в эти сроки заболевания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более поздние сроки (на 25-й день болезни и позднее) изменения показателей гемодинамики у лиц с неосложненным течением заболевания наблюдались только у лиц с неблагоприятным преморбидным фоном В этот период также вь1явлены достоверные различия в частоте проявлений гемодинамических нарушений у больных с ДМ и у лиц с неосложненным течением заболевания снижение АД зарегистрировано у 45.8% и 5,0% соответственно (Р&lt;0,001), изменения ЧСС - у 45,9% и 20,0% (Р&lt;0,05) (причем в большей степени - за счет тахикардии "у 31,1% и 5,0%, Р&lt;0,05), глухость тонов сердца - у 81.3% и 30,0% (Р&lt;0.001), систолический шум - у 27,1% и отсутствовал у лиц с неосложненным течением дифтерии (Р&lt;0.01) При более тяжелом течении ДМ сохранялось расширение границ сердца у 41,7% больных, продолжались или возобновлялись нарушения ритма у 22,9%, кардиалгии у 16.7%. Имелись проявления НК по малому (у 14,6%) и большому (у 25,0%)кругу кровообращения</w:t>
      </w:r>
    </w:p>
    <w:p w:rsidR="00262C0E" w:rsidRDefault="00BD48F2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умерших заболевание    осложнилось дифтерийным миокардитом. Ранним достоверным прогностическим признаком в отношении летального исхода при ДМ является нарастающее в первую декаду заболевания расширение границ сердца (наблюдалось у б из 14 умерших и у 7 из всех 58 лиц с ДМ, Р&lt;0.05) На 11 - 24-й день болезни у умерших пациентов чаще регистрировалось не только расширение границ сердца (у всех 15 обследованных в эти сроки умерших и у 39 из всех 61 лиц с ДМ, Р&lt;0,01) и проявления НК по большому кругу кровообращения (у 7 из 15 умерших и у 14 из 61 с ДМ Р&lt;0.05), но и сложные нарушения ритма сердечных сокращений миграция водителя ритма по предсердиям, атриовентрикулярная   диссоциация,   фибрилляция   и   трепетание предсердий, пароксизмальная суправентрикулярная тахикардия (у 9 из 15 умерших) Подобные изменения при миокардите с благоприятным исходом регистрировались достоверно реже (у 16 из 61 лиц с ДМ. РО.05). На 25-й и позднее дни болезни у умерших достоверно чаще отмечалось снижение АД (у 10 из 11), тахикардия (у 8 ш 11). расширение границ сердца (у всех умерших) и проявления НК по чалому и большому кругу кровообращения (у 9 из 11 больных) Эти симптомы у больных миокардитом в среднем по группе встречались достоверно реже у 22 (Р&lt;0,01), 15 (Р&lt;0,05), 20 (Р&lt;0,001) и 12 (Р0.001)из 48 больных Основными причинами смерти у 87.5% являлись осложнения дифтерийного миокардита - ОССН у 5 умерших (в том числе а сочетании с ТГС и ОПН) и ОССН в сочетании с ОДН у 9 умерших (что к моменту смерти усугублялось наличием пневмоний у 12 пациентов)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электрокардиографических показателей наблюдались со времени поступления до выписки (перевода) из инфекционного стационара у лиц с неосложненным течением дифтерии и другими осложнениями, но носили эпизодический характер А у больных с ДМ изменения ЭКГ были постоянными У лиц с ДМ и прочих обследованных выявлены отличия в частоте регистрации изменений комплекса</w:t>
      </w:r>
      <w:r>
        <w:rPr>
          <w:sz w:val="24"/>
          <w:szCs w:val="24"/>
          <w:lang w:val="en-US"/>
        </w:rPr>
        <w:t xml:space="preserve"> QRS,</w:t>
      </w:r>
      <w:r>
        <w:rPr>
          <w:sz w:val="24"/>
          <w:szCs w:val="24"/>
        </w:rPr>
        <w:t xml:space="preserve"> зубца Т, сегмента</w:t>
      </w:r>
      <w:r>
        <w:rPr>
          <w:sz w:val="24"/>
          <w:szCs w:val="24"/>
          <w:lang w:val="en-US"/>
        </w:rPr>
        <w:t xml:space="preserve"> ST. </w:t>
      </w:r>
      <w:r>
        <w:rPr>
          <w:sz w:val="24"/>
          <w:szCs w:val="24"/>
        </w:rPr>
        <w:t>интервала</w:t>
      </w:r>
      <w:r>
        <w:rPr>
          <w:sz w:val="24"/>
          <w:szCs w:val="24"/>
          <w:lang w:val="en-US"/>
        </w:rPr>
        <w:t xml:space="preserve"> QT</w:t>
      </w:r>
      <w:r>
        <w:rPr>
          <w:sz w:val="24"/>
          <w:szCs w:val="24"/>
        </w:rPr>
        <w:t xml:space="preserve"> (таблица 2) Изменения комплекса QRS при ДМ наблюдались достоверно чаще, чем при неосложненном течении дифтерии с б - 10-го дня болезни только за счет снижения его амплитуды в грудных отведениях, а на 11 - 24-й дни болезни также и за счет постоянного снижения его амплитуды в стандартньк отведениях и отведениях от конечностей. На 25 день болезни и позднее у лиц без ДМ изменений комплекса QRS не отмечено Установлено, что наиболее информативными ранними прогностическими критериями в отношении развития ДМ являются инверсия и снижение амплитуды зубца Т в грудных отведениях и отведениях от конечностей, зарегистрированные с 1 - 5-го дней болезни у 28,6%, 85,7% и 71,4% больных ДМ и не наблюдавшиеся при неосложненном течении дифтерии и у лиц с другими осложнениями заболевания Как на б ~ 10-й, так и на 11 - 24-й дни болезни все изменения зубца Т отмечались чаще при ДМ, чем при других осложнениях и неосложненном течении дифтерии В эти сроки у лиц с неосложненным течением заболевания инверсия зубца Т не наблюдалась На 25-й и позднее дни болезни у лиц без ДМ изменения зубца Т не встречались У больных без ДМ не отмечались смещения от изолинии сегмента</w:t>
      </w:r>
      <w:r>
        <w:rPr>
          <w:sz w:val="24"/>
          <w:szCs w:val="24"/>
          <w:lang w:val="en-US"/>
        </w:rPr>
        <w:t xml:space="preserve"> ST</w:t>
      </w:r>
      <w:r>
        <w:rPr>
          <w:sz w:val="24"/>
          <w:szCs w:val="24"/>
        </w:rPr>
        <w:t xml:space="preserve"> А при ДМ они начинали наблюдаться с 6 - 10-го дней болезни \ 33.3% обследованных -депрессия сегмента</w:t>
      </w:r>
      <w:r>
        <w:rPr>
          <w:sz w:val="24"/>
          <w:szCs w:val="24"/>
          <w:lang w:val="en-US"/>
        </w:rPr>
        <w:t xml:space="preserve"> ST,P&lt;0,001,</w:t>
      </w:r>
      <w:r>
        <w:rPr>
          <w:sz w:val="24"/>
          <w:szCs w:val="24"/>
        </w:rPr>
        <w:t xml:space="preserve"> у 25% - элевация. РО.01 На 11 - 24-й дни болезни депрессия сегмента ST регистрировалась чаще. у 60% обследованных (Р&lt;0.001). а на 25-й и позднее дни болезни - у 26,7% Патологический зубец</w:t>
      </w:r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</w:rPr>
        <w:t xml:space="preserve"> постоянно определялся на 11 - 24-й дни болезни достоверно чаще у больных ДМ, чем при неосложненном течении дифтерии (таблица 2), и сохранялся в более поздние сроки у 26,7% лиц с ДМ Для диагностики ДМ имеет значение не факт удлиннения интервала </w:t>
      </w:r>
      <w:r>
        <w:rPr>
          <w:sz w:val="24"/>
          <w:szCs w:val="24"/>
          <w:lang w:val="en-US"/>
        </w:rPr>
        <w:t>QT,</w:t>
      </w:r>
      <w:r>
        <w:rPr>
          <w:sz w:val="24"/>
          <w:szCs w:val="24"/>
        </w:rPr>
        <w:t xml:space="preserve"> отмеченный и у других больных дифтерией, а степень его удлиннения. Уже с 6 - 10-го дней болезни продолжительность интервала QT при ДМ составляла П3.7±1,5% от нормы, при неосложненном течении заболевания - 104.9±1,7%, а при других осложнениях дифтерии -106,8±2,0% (Р&lt;0,05). Из нарушений ритма при ДМ достоверно чаще, чем при неосложненном течении заболевания, диагностировались, синусовая тахикардия на 1 - 5-й и на б - 10-й дни болезни и синусовая брадикардия на 11 - 24-Й дни болезни (таблица 2) Нарушения проводимости чаще регистрировались у больных ДМ, чем при неосложненном течении дифтерии, преимущественно на 11 - 24-й дни болезни у 26,7% и 6,1% обследованных. Р&lt;0,05. 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электролитных изменений у больных дифтерией представляло интерес, так как они могли влиять на ЭКГ-данные вызывать изменения конечной части комплекса</w:t>
      </w:r>
      <w:r>
        <w:rPr>
          <w:sz w:val="24"/>
          <w:szCs w:val="24"/>
          <w:lang w:val="en-US"/>
        </w:rPr>
        <w:t xml:space="preserve"> QRST</w:t>
      </w:r>
      <w:r>
        <w:rPr>
          <w:sz w:val="24"/>
          <w:szCs w:val="24"/>
        </w:rPr>
        <w:t xml:space="preserve"> (снижение и инверсию зубца Т, депрессию сегмента</w:t>
      </w:r>
      <w:r>
        <w:rPr>
          <w:sz w:val="24"/>
          <w:szCs w:val="24"/>
          <w:lang w:val="en-US"/>
        </w:rPr>
        <w:t xml:space="preserve"> ST).</w:t>
      </w:r>
      <w:r>
        <w:rPr>
          <w:sz w:val="24"/>
          <w:szCs w:val="24"/>
        </w:rPr>
        <w:t xml:space="preserve"> нарушения ритма (синусовуто тахи- и брадикардиго. экстрасистолию) и проводимости (атриовентрикулярные блокады), которые отмечались как у пациентов с осложненным, так и с неосложненным течением заболевания Разнонаправленные изменения уровней электролитов регистрировались во всех группах больных чаще. чем</w:t>
      </w:r>
      <w:r>
        <w:rPr>
          <w:sz w:val="24"/>
          <w:szCs w:val="24"/>
          <w:lang w:val="en-US"/>
        </w:rPr>
        <w:t xml:space="preserve"> v</w:t>
      </w:r>
      <w:r>
        <w:rPr>
          <w:sz w:val="24"/>
          <w:szCs w:val="24"/>
        </w:rPr>
        <w:t xml:space="preserve"> них диагностирован миокардит. Ю у 77.8%. Na+ у 38,5% и Са++ у 63 6% пациентов с нетоксической дифтерией, при токсической дифтерии у 56%, 36% и 50% пациентов и у 70,8%, 43,5% и 50% пациентов с комбинированной дифтерией. При комбинированной дифтерии уровни гипоэлекгролитемии являются более низкими, чем при нетоксической и токсической дифтерии, независимо от сроков заболевания. В первую декаду заболевания у лиц с ДМ в сравнении с показателями у больных с неосложненным течением дифтерии было обнаружено более существенное снижение натрия плазмы крови (соответственно 133.53±1,81 ммоль/л и 139,80±1,03 ммоль/л, Р&lt;0.001), а на 11 - 24 дни болезни - снижение кальция (2,17±0,11 ммоль/л и 2,47±0,07 ммоль/л, Р&lt;0,05) При индивидуальном анализе показателей электролитного обмена у больных дифтерией выявлено в первую декаду преобладание лиц с гипонатриемией при осложненном течении дифтерии по сравнению с неосложненным течением (у 41,4% и 17,6%. Р &lt; 0,05) А на 11-24 дни болезни чаще отмечалась гиперкальциемия при неосложненном течении заболевания, чем при ДМ (у 42,8% и 12%. Р&lt;0,05).</w:t>
      </w: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BD48F2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Электрокардиографические показатели у больных различными формами дифтерии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0"/>
        <w:gridCol w:w="2140"/>
        <w:gridCol w:w="420"/>
        <w:gridCol w:w="560"/>
        <w:gridCol w:w="810"/>
        <w:gridCol w:w="450"/>
        <w:gridCol w:w="560"/>
        <w:gridCol w:w="833"/>
        <w:gridCol w:w="427"/>
        <w:gridCol w:w="560"/>
        <w:gridCol w:w="1139"/>
      </w:tblGrid>
      <w:tr w:rsidR="00262C0E">
        <w:trPr>
          <w:cantSplit/>
          <w:trHeight w:hRule="exact" w:val="240"/>
        </w:trPr>
        <w:tc>
          <w:tcPr>
            <w:tcW w:w="3880" w:type="dxa"/>
            <w:gridSpan w:val="2"/>
            <w:vMerge w:val="restart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измененных показателей</w:t>
            </w:r>
          </w:p>
        </w:tc>
        <w:tc>
          <w:tcPr>
            <w:tcW w:w="5759" w:type="dxa"/>
            <w:gridSpan w:val="9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лиц с изменениями (в %)</w:t>
            </w:r>
          </w:p>
        </w:tc>
      </w:tr>
      <w:tr w:rsidR="00262C0E">
        <w:trPr>
          <w:cantSplit/>
          <w:trHeight w:hRule="exact" w:val="240"/>
        </w:trPr>
        <w:tc>
          <w:tcPr>
            <w:tcW w:w="3880" w:type="dxa"/>
            <w:gridSpan w:val="2"/>
            <w:vMerge/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gridSpan w:val="3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– 5 д.б.</w:t>
            </w:r>
          </w:p>
        </w:tc>
        <w:tc>
          <w:tcPr>
            <w:tcW w:w="1843" w:type="dxa"/>
            <w:gridSpan w:val="3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6 - 10 д.б.</w:t>
            </w:r>
          </w:p>
        </w:tc>
        <w:tc>
          <w:tcPr>
            <w:tcW w:w="2126" w:type="dxa"/>
            <w:gridSpan w:val="3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11 - 24 д.б.</w:t>
            </w:r>
          </w:p>
        </w:tc>
      </w:tr>
      <w:tr w:rsidR="00262C0E">
        <w:trPr>
          <w:cantSplit/>
          <w:trHeight w:hRule="exact" w:val="240"/>
        </w:trPr>
        <w:tc>
          <w:tcPr>
            <w:tcW w:w="3880" w:type="dxa"/>
            <w:gridSpan w:val="2"/>
            <w:vMerge/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45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427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</w:tr>
      <w:tr w:rsidR="00262C0E">
        <w:trPr>
          <w:cantSplit/>
          <w:trHeight w:hRule="exact" w:val="595"/>
        </w:trPr>
        <w:tc>
          <w:tcPr>
            <w:tcW w:w="1740" w:type="dxa"/>
            <w:vMerge w:val="restart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  <w:r>
              <w:rPr>
                <w:sz w:val="24"/>
                <w:szCs w:val="24"/>
                <w:lang w:val="en-US"/>
              </w:rPr>
              <w:t xml:space="preserve"> QRS, </w:t>
            </w:r>
            <w:r>
              <w:rPr>
                <w:sz w:val="24"/>
                <w:szCs w:val="24"/>
              </w:rPr>
              <w:t>снижение амплитуды в отведениях</w:t>
            </w:r>
          </w:p>
        </w:tc>
        <w:tc>
          <w:tcPr>
            <w:tcW w:w="214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грудных</w:t>
            </w:r>
          </w:p>
        </w:tc>
        <w:tc>
          <w:tcPr>
            <w:tcW w:w="42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81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45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833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427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1139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&lt;0,01</w:t>
            </w:r>
          </w:p>
        </w:tc>
      </w:tr>
      <w:tr w:rsidR="00262C0E">
        <w:trPr>
          <w:cantSplit/>
          <w:trHeight w:hRule="exact" w:val="815"/>
        </w:trPr>
        <w:tc>
          <w:tcPr>
            <w:tcW w:w="1740" w:type="dxa"/>
            <w:vMerge/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конечностей</w:t>
            </w:r>
          </w:p>
        </w:tc>
        <w:tc>
          <w:tcPr>
            <w:tcW w:w="42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81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45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833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427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139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</w:tr>
      <w:tr w:rsidR="00262C0E">
        <w:trPr>
          <w:trHeight w:hRule="exact" w:val="587"/>
        </w:trPr>
        <w:tc>
          <w:tcPr>
            <w:tcW w:w="3880" w:type="dxa"/>
            <w:gridSpan w:val="2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Инверсия зубца Т</w:t>
            </w:r>
          </w:p>
        </w:tc>
        <w:tc>
          <w:tcPr>
            <w:tcW w:w="42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81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45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833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&lt;0,01</w:t>
            </w:r>
          </w:p>
        </w:tc>
        <w:tc>
          <w:tcPr>
            <w:tcW w:w="427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1139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&lt;0,01</w:t>
            </w:r>
          </w:p>
        </w:tc>
      </w:tr>
      <w:tr w:rsidR="00262C0E">
        <w:trPr>
          <w:cantSplit/>
          <w:trHeight w:hRule="exact" w:val="705"/>
        </w:trPr>
        <w:tc>
          <w:tcPr>
            <w:tcW w:w="1740" w:type="dxa"/>
            <w:vMerge w:val="restart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амплитуды зубца Т в отведениях</w:t>
            </w:r>
          </w:p>
        </w:tc>
        <w:tc>
          <w:tcPr>
            <w:tcW w:w="214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грудных</w:t>
            </w:r>
          </w:p>
        </w:tc>
        <w:tc>
          <w:tcPr>
            <w:tcW w:w="42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81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45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833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&lt;0,001</w:t>
            </w:r>
          </w:p>
        </w:tc>
        <w:tc>
          <w:tcPr>
            <w:tcW w:w="427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1139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262C0E">
        <w:trPr>
          <w:cantSplit/>
          <w:trHeight w:hRule="exact" w:val="240"/>
        </w:trPr>
        <w:tc>
          <w:tcPr>
            <w:tcW w:w="1740" w:type="dxa"/>
            <w:vMerge/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конечностей</w:t>
            </w:r>
          </w:p>
        </w:tc>
        <w:tc>
          <w:tcPr>
            <w:tcW w:w="42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81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  <w:tc>
          <w:tcPr>
            <w:tcW w:w="45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833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&lt;0,001</w:t>
            </w:r>
          </w:p>
        </w:tc>
        <w:tc>
          <w:tcPr>
            <w:tcW w:w="427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86.7</w:t>
            </w:r>
          </w:p>
        </w:tc>
        <w:tc>
          <w:tcPr>
            <w:tcW w:w="1139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262C0E">
        <w:trPr>
          <w:trHeight w:hRule="exact" w:val="240"/>
        </w:trPr>
        <w:tc>
          <w:tcPr>
            <w:tcW w:w="3880" w:type="dxa"/>
            <w:gridSpan w:val="2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Удлинение интервала</w:t>
            </w:r>
            <w:r>
              <w:rPr>
                <w:sz w:val="24"/>
                <w:szCs w:val="24"/>
                <w:lang w:val="en-US"/>
              </w:rPr>
              <w:t xml:space="preserve"> QT</w:t>
            </w:r>
          </w:p>
        </w:tc>
        <w:tc>
          <w:tcPr>
            <w:tcW w:w="42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81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&lt;0,05</w:t>
            </w:r>
          </w:p>
        </w:tc>
        <w:tc>
          <w:tcPr>
            <w:tcW w:w="45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833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&lt;0,05</w:t>
            </w:r>
          </w:p>
        </w:tc>
        <w:tc>
          <w:tcPr>
            <w:tcW w:w="427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69.7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&lt;0,001</w:t>
            </w:r>
          </w:p>
        </w:tc>
      </w:tr>
      <w:tr w:rsidR="00262C0E">
        <w:trPr>
          <w:trHeight w:hRule="exact" w:val="677"/>
        </w:trPr>
        <w:tc>
          <w:tcPr>
            <w:tcW w:w="3880" w:type="dxa"/>
            <w:gridSpan w:val="2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зубца</w:t>
            </w:r>
            <w:r>
              <w:rPr>
                <w:sz w:val="24"/>
                <w:szCs w:val="24"/>
                <w:lang w:val="en-US"/>
              </w:rPr>
              <w:t xml:space="preserve"> U</w:t>
            </w:r>
          </w:p>
        </w:tc>
        <w:tc>
          <w:tcPr>
            <w:tcW w:w="42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81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  <w:tc>
          <w:tcPr>
            <w:tcW w:w="45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33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&gt;0,05</w:t>
            </w:r>
          </w:p>
        </w:tc>
        <w:tc>
          <w:tcPr>
            <w:tcW w:w="427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139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&lt;0,05</w:t>
            </w:r>
          </w:p>
        </w:tc>
      </w:tr>
      <w:tr w:rsidR="00262C0E">
        <w:trPr>
          <w:cantSplit/>
          <w:trHeight w:hRule="exact" w:val="838"/>
        </w:trPr>
        <w:tc>
          <w:tcPr>
            <w:tcW w:w="1740" w:type="dxa"/>
            <w:vMerge w:val="restart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ритма</w:t>
            </w:r>
          </w:p>
        </w:tc>
        <w:tc>
          <w:tcPr>
            <w:tcW w:w="214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синусовая тахикардия</w:t>
            </w:r>
          </w:p>
        </w:tc>
        <w:tc>
          <w:tcPr>
            <w:tcW w:w="42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1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45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33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&lt;0,05</w:t>
            </w:r>
          </w:p>
        </w:tc>
        <w:tc>
          <w:tcPr>
            <w:tcW w:w="427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139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&gt;0,05</w:t>
            </w:r>
          </w:p>
        </w:tc>
      </w:tr>
      <w:tr w:rsidR="00262C0E">
        <w:trPr>
          <w:cantSplit/>
          <w:trHeight w:hRule="exact" w:val="1002"/>
        </w:trPr>
        <w:tc>
          <w:tcPr>
            <w:tcW w:w="1740" w:type="dxa"/>
            <w:vMerge/>
          </w:tcPr>
          <w:p w:rsidR="00262C0E" w:rsidRDefault="00262C0E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синусовая брадикардия</w:t>
            </w:r>
          </w:p>
        </w:tc>
        <w:tc>
          <w:tcPr>
            <w:tcW w:w="42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833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&gt;0,05</w:t>
            </w:r>
          </w:p>
        </w:tc>
        <w:tc>
          <w:tcPr>
            <w:tcW w:w="427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560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1139" w:type="dxa"/>
          </w:tcPr>
          <w:p w:rsidR="00262C0E" w:rsidRDefault="00BD48F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=0,05</w:t>
            </w:r>
          </w:p>
        </w:tc>
      </w:tr>
    </w:tbl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Примечание 1 - неосложненное течение заболевания: 2 - осложненное течение заболевания</w:t>
      </w: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оценки реактивности организма у больных дифтерией нами были выполнены  исследования  некоторых  гормональных  показателей: определение уровня кортизола и инсулина плазмы крови и коэффициента их соотношения - К горм. У большинства обследованных при поступлении обнаружены однотипные реакции: повышение уровня кортизола и снижение инсулина в крови вне зависимости от формы дифтерии и дальнейшего течения заболевания, что соответствует адекватной реакции на инфекционный процесс. Обращают на себя внимание менее значительное повышение кортизода и большее снижение инсулина при дифтерии НТ (в 1,6 и 4,3 раза) и при неосложненном течении заболевания (в 1,6 и в 2,2 раза соответственно). А степень повышения кортизола крови и снижения инсулина при дифтерии К (в 2,1 и 1,4 раза) в это время оказались сопоставимыми с уровнями гормонов у лиц с ДМ (в 2,0 и 1,7 раза соответственно).Выявлены достоверные различия в степени повышения К горм. при поступлении у лиц с осложненных! ДМ и неосложненным течением дифтерии (соответственно в 6,33 раза и 3,65 раза, Р&lt;0,05). Таким образом, у пациентов с осложненным ДМ течением заболевания с первых дней имела место неспособность к эффективной адаптации, что сопровождалось в дальнейшем снижением синтеза кортизола и повышением инсулина и, соответственно, падением К горм. менее 1,0 в первую декаду заболевания у 47,6%, а к</w:t>
      </w:r>
      <w:r>
        <w:rPr>
          <w:sz w:val="24"/>
          <w:szCs w:val="24"/>
          <w:lang w:val="en-US"/>
        </w:rPr>
        <w:t xml:space="preserve"> 11 -</w:t>
      </w:r>
      <w:r>
        <w:rPr>
          <w:sz w:val="24"/>
          <w:szCs w:val="24"/>
        </w:rPr>
        <w:t xml:space="preserve"> 24 дням болезни у 74,3% больных ДМ.</w:t>
      </w: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ВЫВОДЫ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Дифтерия у наблюдаемых больных характеризуется закономерным поражением сердечно-сосудистой системы. С первых дней болезни изменения со стороны сердечно-сосудистой системы связаны с синдромом общей интоксикации и выявлены у большинства пациентов. Со второй декады заболевания эти изменения соответствовали признакам раннего дифтерийного -миокардита. ДМ диагностировался реже, чем выявлялись клинические изменения со стороны сердечно</w:t>
      </w:r>
      <w:r>
        <w:rPr>
          <w:sz w:val="24"/>
          <w:szCs w:val="24"/>
        </w:rPr>
        <w:softHyphen/>
        <w:t>сосудистой системы - у 13,5% больных дифтерией НТ, у 40,7% больных дифтерией Т и у 70% больных дифтерией К.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При наличии у больных дифтерией сопутствующей хронической пато</w:t>
      </w:r>
      <w:r>
        <w:rPr>
          <w:sz w:val="24"/>
          <w:szCs w:val="24"/>
        </w:rPr>
        <w:softHyphen/>
        <w:t>логии сердечно-сосудистой системы (алкогольной миокардиодистрофин и ишемической болезни сердца) ранний ДМ наблюдался чаще, чем у лиц с неизмененным преморбидным фоном (у 55,3% и у 57,7% больных против 30,9% соответственно).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Значение для диагностики раннего ДМ имеют результаты динамического клинического наблюдения и электрокардиографических исследований. Установлено, что с ранних сроков заболевания наиболее информативными являются:   снижение АД, стойкая тахикардия, систолический шум над верхушкой сердца, нарушения ритма, расширение границ сердца, кардиалгии; из электрокардиографических критериев - удлинение интервала</w:t>
      </w:r>
      <w:r>
        <w:rPr>
          <w:sz w:val="24"/>
          <w:szCs w:val="24"/>
          <w:lang w:val="en-US"/>
        </w:rPr>
        <w:t xml:space="preserve"> QT</w:t>
      </w:r>
      <w:r>
        <w:rPr>
          <w:sz w:val="24"/>
          <w:szCs w:val="24"/>
        </w:rPr>
        <w:t xml:space="preserve"> до 113.</w:t>
      </w:r>
      <w:r>
        <w:rPr>
          <w:i/>
          <w:iCs/>
          <w:sz w:val="24"/>
          <w:szCs w:val="24"/>
        </w:rPr>
        <w:t>7±\,</w:t>
      </w:r>
      <w:r>
        <w:rPr>
          <w:sz w:val="24"/>
          <w:szCs w:val="24"/>
        </w:rPr>
        <w:t xml:space="preserve"> 5% и более, депрессия сегмента</w:t>
      </w:r>
      <w:r>
        <w:rPr>
          <w:sz w:val="24"/>
          <w:szCs w:val="24"/>
          <w:lang w:val="en-US"/>
        </w:rPr>
        <w:t xml:space="preserve"> ST,</w:t>
      </w:r>
      <w:r>
        <w:rPr>
          <w:sz w:val="24"/>
          <w:szCs w:val="24"/>
        </w:rPr>
        <w:t xml:space="preserve"> снижение амплитуды зубца Т и комплекса</w:t>
      </w:r>
      <w:r>
        <w:rPr>
          <w:sz w:val="24"/>
          <w:szCs w:val="24"/>
          <w:lang w:val="en-US"/>
        </w:rPr>
        <w:t xml:space="preserve"> QRS</w:t>
      </w:r>
      <w:r>
        <w:rPr>
          <w:sz w:val="24"/>
          <w:szCs w:val="24"/>
        </w:rPr>
        <w:t xml:space="preserve"> в грудных отведениях; сохранение синусовой тахикардии, нарастание нарушений проводимости.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Ранним достоверным прогностических! признаком в отношении ле</w:t>
      </w:r>
      <w:r>
        <w:rPr>
          <w:sz w:val="24"/>
          <w:szCs w:val="24"/>
        </w:rPr>
        <w:softHyphen/>
        <w:t>тального исхода при дифтерийном миокардите является нарастающее в первую декаду заболевания расширение границ сердца, обнаруженное у 6 из 14 обследованных. На 11 - 24-й дни болезни течение ДМ у умерших характеризовалось частыми проявлениями НК по большому круп' кровообращения и сложными нарушениями ритма и проводимости.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В патогенезе как тяжелого течения дифтерии, так и раннего ДМ установлено значение электролитного дисбаланса. Разнонаправленные изменения уровней электролитов регистрировались во всех группах больных чаще, чем у них диагностирован миокардит: калия у 77,8%. натрия у 38,5% и кальция у 63,6% пациентов с нетоксической дифтерией, при токсической дифтерии у 56%, 36% и 50% пациентов и у 70,8%, 43,5% и 50% пациентов с комбинированной дифтерией. Нарушения электролитного обмена утяжеляют течение дифтерийного миокардита, а также затрудняют возможности его диагностики, так как приводят к неоднозначной трактовке ЭКГ-изменений (чаше -изменений конечной части комплекса - сегмента ST и зубца Т, реже -нарушений ритма и проводимости).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Неспецифическая реакция организма имеет значение для воз</w:t>
      </w:r>
      <w:r>
        <w:rPr>
          <w:sz w:val="24"/>
          <w:szCs w:val="24"/>
        </w:rPr>
        <w:softHyphen/>
        <w:t>никновения осложнений дифтерии, в том числе ДМ. Повышение кор</w:t>
      </w:r>
      <w:r>
        <w:rPr>
          <w:sz w:val="24"/>
          <w:szCs w:val="24"/>
        </w:rPr>
        <w:softHyphen/>
        <w:t>тизола крови и К горм. (в 3,65 раза), а также снижение инсулина на 1 -5-й дни болезни свидетельствует об адаптивной реакции организма в условиях инфекционного процесса. Резкое повышение К горм. (более чем в 6,33 раза) с первых дней заболевания является прогностически неблагоприятным признаком в отношении развития дифтерийного миокардита.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Вьывленные клинические изменения со стороны сердечно-сосудистой системы, а также электрокардиографические данные, изменения показателей электролитного обмена и гормонального статуса в зависимости от формы, периода заболевания, наличия ДМ и сопутствующей   патологии   могут   служить   дополнительными критериями оценки тяжести и прогноза течения заболевания.</w:t>
      </w:r>
    </w:p>
    <w:p w:rsidR="00262C0E" w:rsidRDefault="00262C0E">
      <w:pPr>
        <w:ind w:firstLine="567"/>
        <w:jc w:val="center"/>
        <w:rPr>
          <w:sz w:val="24"/>
          <w:szCs w:val="24"/>
        </w:rPr>
      </w:pPr>
    </w:p>
    <w:p w:rsidR="00262C0E" w:rsidRDefault="00BD48F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ПРАКТИЧЕСКИЕ РЕКОМЕНДАЦИИ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дополнительных критериев оценки тяжести и прогнози</w:t>
      </w:r>
      <w:r>
        <w:rPr>
          <w:sz w:val="24"/>
          <w:szCs w:val="24"/>
        </w:rPr>
        <w:softHyphen/>
        <w:t>рования возникновения ДМ с первых дней госпитализации рекомендуется использовать динамическое электрокардиографическое обследование пациентов При нетоксической дифтерии ЭКГ-исследования целесообразно проводить при поступлении, а затем не реже 1 раза в 3 дня. При токсических и комбинированных формах дифтерии в период разгара заболевания ЭКГ-исследования необходимо выполнять ежедневно, а затем кратность обследования определять исходя из наличия или отсутствия ДМ Наличие на ЭКГ удлиннения интервала</w:t>
      </w:r>
      <w:r>
        <w:rPr>
          <w:sz w:val="24"/>
          <w:szCs w:val="24"/>
          <w:lang w:val="en-US"/>
        </w:rPr>
        <w:t xml:space="preserve"> QT</w:t>
      </w:r>
      <w:r>
        <w:rPr>
          <w:sz w:val="24"/>
          <w:szCs w:val="24"/>
        </w:rPr>
        <w:t xml:space="preserve"> на 113.7 % и более от нормы, а также нарастающие нарушения проводимости или регистрация синусовой брадикардии позволяют диагностировать развитие раннего ДМ.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осуществлять динамическое наблюдение за уровнями электролитов плазмы крови (при поступлении, а затем во время каждого ЭКГ-исследования). Оно позволяет дифференцировать ЭКГ-изменения, а также выявляет дополнительные факторы развития ДМ, на 1 - 10-й дни болезни - гипонатриемия до 133,5^:1,81 ммоль/л и далее, на 11 - 24-й дни болезни - гипокальциемия до 2.17±0,11 ммоль/л.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коэффициента соотношения уровней кортизола и инсулина плазмы крови в 6.33 и более раз рекомендуется как ранний и чувствительный метод оценки состояния адаптивных возможностей организма при различном течении дифтерии и прогнозирования возникновения наиболее частого специфического осложнения заболевания - дифтерийного миокардита.</w:t>
      </w:r>
    </w:p>
    <w:p w:rsidR="00262C0E" w:rsidRDefault="00262C0E">
      <w:pPr>
        <w:ind w:firstLine="567"/>
        <w:jc w:val="both"/>
        <w:rPr>
          <w:sz w:val="24"/>
          <w:szCs w:val="24"/>
        </w:rPr>
      </w:pPr>
    </w:p>
    <w:p w:rsidR="00262C0E" w:rsidRDefault="00262C0E">
      <w:pPr>
        <w:ind w:firstLine="567"/>
        <w:jc w:val="center"/>
        <w:rPr>
          <w:b/>
          <w:bCs/>
          <w:sz w:val="24"/>
          <w:szCs w:val="24"/>
        </w:rPr>
      </w:pPr>
    </w:p>
    <w:p w:rsidR="00262C0E" w:rsidRDefault="00BD48F2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СПИСОК РАБОТ, ОПУБЛИКОВАННЫХ ПО ТЕМЕ ДИССЕРТАЦИИ.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 Терапевтическая тактика при дифтерии с учетом поражения сердечно</w:t>
      </w:r>
      <w:r>
        <w:rPr>
          <w:sz w:val="24"/>
          <w:szCs w:val="24"/>
        </w:rPr>
        <w:softHyphen/>
        <w:t>сосудистой системы//Актуальные вопросы клиники, диагностики и лечения: Тез.докл.научн.конференции.- СПБ. изд-во ВМА 1995.-c.645. (в соавт. с Т.Г Цыбиной. Н.В.Ласкавой. Н Э Климовой. Ю В Юлиной)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  К патогенезу дифтерийных миокардитов/ Тез. Докл. Междунар. сим</w:t>
      </w:r>
      <w:r>
        <w:rPr>
          <w:sz w:val="24"/>
          <w:szCs w:val="24"/>
        </w:rPr>
        <w:softHyphen/>
        <w:t>позиума к 100-летию ин-та им Пастера.-СПб.-1995.-с.17 (в соавт. с Е.П.Шуваловой. Т.В.Антоновой)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Клинико-эпидемиологические аспекты дифтерии по данным Санкт-Пе</w:t>
      </w:r>
      <w:r>
        <w:rPr>
          <w:sz w:val="24"/>
          <w:szCs w:val="24"/>
        </w:rPr>
        <w:softHyphen/>
        <w:t>тербурга// Центрально-Азиатский Мед Журнал -1996. -т П. № 2 - с,50-52. (в соавт. с Е. П Шуваловой. Т В. Антоновой)</w:t>
      </w:r>
    </w:p>
    <w:p w:rsidR="00262C0E" w:rsidRDefault="00BD48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  Прогностическое значение гормональных показателей при дифтерии// Гомеостаз и инфекционный процесс. Тез. докл   Междунар. конференции. - Саратов, 1996.- с. 16. (в соавт с Т В Антоновой)</w:t>
      </w:r>
      <w:bookmarkStart w:id="0" w:name="_GoBack"/>
      <w:bookmarkEnd w:id="0"/>
    </w:p>
    <w:sectPr w:rsidR="00262C0E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8F2"/>
    <w:rsid w:val="00262C0E"/>
    <w:rsid w:val="00BD48F2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BB4740-B3B6-4931-BB95-BC932935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20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ind w:firstLine="720"/>
      <w:jc w:val="both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0" w:after="0" w:line="240" w:lineRule="auto"/>
      <w:ind w:firstLine="280"/>
    </w:pPr>
    <w:rPr>
      <w:rFonts w:ascii="Arial" w:hAnsi="Arial" w:cs="Arial"/>
      <w:sz w:val="18"/>
      <w:szCs w:val="1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600" w:after="0" w:line="240" w:lineRule="auto"/>
      <w:jc w:val="right"/>
    </w:pPr>
    <w:rPr>
      <w:rFonts w:ascii="Courier New" w:hAnsi="Courier New" w:cs="Courier New"/>
      <w:sz w:val="16"/>
      <w:szCs w:val="16"/>
    </w:rPr>
  </w:style>
  <w:style w:type="paragraph" w:styleId="21">
    <w:name w:val="Body Text 2"/>
    <w:basedOn w:val="a"/>
    <w:link w:val="22"/>
    <w:uiPriority w:val="99"/>
    <w:pPr>
      <w:widowControl w:val="0"/>
      <w:spacing w:line="280" w:lineRule="auto"/>
      <w:ind w:firstLine="460"/>
      <w:jc w:val="both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spacing w:line="280" w:lineRule="auto"/>
      <w:ind w:firstLine="420"/>
      <w:jc w:val="both"/>
    </w:pPr>
    <w:rPr>
      <w:rFonts w:ascii="Arial" w:hAnsi="Arial" w:cs="Arial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idowControl w:val="0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4698</Words>
  <Characters>26782</Characters>
  <Application>Microsoft Office Word</Application>
  <DocSecurity>0</DocSecurity>
  <Lines>223</Lines>
  <Paragraphs>62</Paragraphs>
  <ScaleCrop>false</ScaleCrop>
  <Company>MMA</Company>
  <LinksUpToDate>false</LinksUpToDate>
  <CharactersWithSpaces>31418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МЕДИЦИНСКИЙ УНИВЕРСИТЕТ ИМ</dc:title>
  <dc:subject/>
  <dc:creator>Козлов</dc:creator>
  <cp:keywords/>
  <dc:description/>
  <cp:lastModifiedBy>admin</cp:lastModifiedBy>
  <cp:revision>2</cp:revision>
  <dcterms:created xsi:type="dcterms:W3CDTF">2014-02-18T19:37:00Z</dcterms:created>
  <dcterms:modified xsi:type="dcterms:W3CDTF">2014-02-18T19:37:00Z</dcterms:modified>
</cp:coreProperties>
</file>