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565"/>
        <w:gridCol w:w="1078"/>
        <w:gridCol w:w="1642"/>
        <w:gridCol w:w="3278"/>
        <w:gridCol w:w="7"/>
      </w:tblGrid>
      <w:tr w:rsidR="00D75402">
        <w:trPr>
          <w:trHeight w:hRule="exact" w:val="1700"/>
        </w:trPr>
        <w:tc>
          <w:tcPr>
            <w:tcW w:w="9854" w:type="dxa"/>
            <w:gridSpan w:val="6"/>
            <w:vAlign w:val="center"/>
          </w:tcPr>
          <w:p w:rsidR="00D75402" w:rsidRDefault="00D75402">
            <w:pPr>
              <w:spacing w:line="360" w:lineRule="auto"/>
              <w:jc w:val="center"/>
              <w:rPr>
                <w:color w:val="000080"/>
              </w:rPr>
            </w:pPr>
            <w:r>
              <w:rPr>
                <w:color w:val="000080"/>
                <w:sz w:val="32"/>
                <w:u w:val="single"/>
              </w:rPr>
              <w:t>МУЗ Городская больница №2</w:t>
            </w:r>
          </w:p>
        </w:tc>
      </w:tr>
      <w:tr w:rsidR="00D75402">
        <w:trPr>
          <w:cantSplit/>
          <w:trHeight w:hRule="exact" w:val="1840"/>
        </w:trPr>
        <w:tc>
          <w:tcPr>
            <w:tcW w:w="3284" w:type="dxa"/>
            <w:vAlign w:val="center"/>
          </w:tcPr>
          <w:p w:rsidR="00D75402" w:rsidRDefault="00D75402">
            <w:pPr>
              <w:jc w:val="center"/>
            </w:pPr>
          </w:p>
        </w:tc>
        <w:tc>
          <w:tcPr>
            <w:tcW w:w="3285" w:type="dxa"/>
            <w:gridSpan w:val="3"/>
            <w:vAlign w:val="center"/>
          </w:tcPr>
          <w:p w:rsidR="00D75402" w:rsidRDefault="00D75402">
            <w:pPr>
              <w:jc w:val="center"/>
            </w:pPr>
          </w:p>
        </w:tc>
        <w:tc>
          <w:tcPr>
            <w:tcW w:w="3285" w:type="dxa"/>
            <w:gridSpan w:val="2"/>
            <w:vAlign w:val="center"/>
          </w:tcPr>
          <w:p w:rsidR="00D75402" w:rsidRDefault="00D75402">
            <w:pPr>
              <w:rPr>
                <w:color w:val="000080"/>
              </w:rPr>
            </w:pPr>
          </w:p>
        </w:tc>
      </w:tr>
      <w:tr w:rsidR="00D75402">
        <w:trPr>
          <w:trHeight w:hRule="exact" w:val="2000"/>
        </w:trPr>
        <w:tc>
          <w:tcPr>
            <w:tcW w:w="9854" w:type="dxa"/>
            <w:gridSpan w:val="6"/>
            <w:vAlign w:val="center"/>
          </w:tcPr>
          <w:p w:rsidR="00D75402" w:rsidRDefault="00D75402">
            <w:pPr>
              <w:pStyle w:val="1"/>
            </w:pPr>
            <w:r>
              <w:t>РЕФЕРАТ</w:t>
            </w:r>
          </w:p>
        </w:tc>
      </w:tr>
      <w:tr w:rsidR="00D75402">
        <w:trPr>
          <w:gridAfter w:val="1"/>
          <w:wAfter w:w="7" w:type="dxa"/>
          <w:cantSplit/>
          <w:trHeight w:hRule="exact" w:val="3700"/>
        </w:trPr>
        <w:tc>
          <w:tcPr>
            <w:tcW w:w="3849" w:type="dxa"/>
            <w:gridSpan w:val="2"/>
            <w:vAlign w:val="center"/>
          </w:tcPr>
          <w:p w:rsidR="00D75402" w:rsidRDefault="00D75402">
            <w:pPr>
              <w:jc w:val="center"/>
            </w:pPr>
          </w:p>
        </w:tc>
        <w:tc>
          <w:tcPr>
            <w:tcW w:w="5998" w:type="dxa"/>
            <w:gridSpan w:val="3"/>
            <w:vAlign w:val="center"/>
          </w:tcPr>
          <w:p w:rsidR="00D75402" w:rsidRDefault="00D75402">
            <w:pPr>
              <w:spacing w:line="360" w:lineRule="auto"/>
              <w:rPr>
                <w:i/>
                <w:color w:val="000080"/>
                <w:u w:val="single"/>
              </w:rPr>
            </w:pPr>
            <w:r>
              <w:rPr>
                <w:color w:val="000080"/>
              </w:rPr>
              <w:t xml:space="preserve">ДИСЦИПЛИНА: </w:t>
            </w:r>
            <w:r>
              <w:rPr>
                <w:i/>
                <w:color w:val="000080"/>
                <w:u w:val="single"/>
              </w:rPr>
              <w:t>Вопросы педиатрии</w:t>
            </w:r>
          </w:p>
          <w:p w:rsidR="00D75402" w:rsidRDefault="00D75402">
            <w:pPr>
              <w:spacing w:line="360" w:lineRule="auto"/>
              <w:rPr>
                <w:i/>
                <w:color w:val="000080"/>
                <w:sz w:val="24"/>
                <w:u w:val="single"/>
              </w:rPr>
            </w:pPr>
            <w:r>
              <w:rPr>
                <w:color w:val="000080"/>
              </w:rPr>
              <w:t xml:space="preserve">ТЕМА: </w:t>
            </w:r>
            <w:r>
              <w:rPr>
                <w:i/>
                <w:color w:val="000080"/>
                <w:sz w:val="24"/>
                <w:u w:val="single"/>
              </w:rPr>
              <w:t>Дисбактериоз</w:t>
            </w:r>
          </w:p>
          <w:p w:rsidR="00D75402" w:rsidRDefault="00D75402">
            <w:pPr>
              <w:spacing w:line="360" w:lineRule="auto"/>
              <w:rPr>
                <w:i/>
                <w:u w:val="single"/>
              </w:rPr>
            </w:pPr>
            <w:r>
              <w:rPr>
                <w:color w:val="000080"/>
              </w:rPr>
              <w:t xml:space="preserve">ИСПОЛНИТЕЛЬ: </w:t>
            </w:r>
          </w:p>
        </w:tc>
      </w:tr>
      <w:tr w:rsidR="00D75402">
        <w:trPr>
          <w:cantSplit/>
          <w:trHeight w:hRule="exact" w:val="2700"/>
        </w:trPr>
        <w:tc>
          <w:tcPr>
            <w:tcW w:w="4927" w:type="dxa"/>
            <w:gridSpan w:val="3"/>
            <w:vAlign w:val="center"/>
          </w:tcPr>
          <w:p w:rsidR="00D75402" w:rsidRDefault="00D75402">
            <w:pPr>
              <w:jc w:val="center"/>
            </w:pPr>
          </w:p>
        </w:tc>
        <w:tc>
          <w:tcPr>
            <w:tcW w:w="4927" w:type="dxa"/>
            <w:gridSpan w:val="3"/>
            <w:vAlign w:val="center"/>
          </w:tcPr>
          <w:p w:rsidR="00D75402" w:rsidRDefault="00D75402">
            <w:pPr>
              <w:jc w:val="center"/>
            </w:pPr>
          </w:p>
        </w:tc>
      </w:tr>
      <w:tr w:rsidR="00D75402">
        <w:trPr>
          <w:trHeight w:hRule="exact" w:val="1200"/>
        </w:trPr>
        <w:tc>
          <w:tcPr>
            <w:tcW w:w="9854" w:type="dxa"/>
            <w:gridSpan w:val="6"/>
            <w:vAlign w:val="center"/>
          </w:tcPr>
          <w:p w:rsidR="00D75402" w:rsidRDefault="00D75402">
            <w:pPr>
              <w:jc w:val="center"/>
            </w:pPr>
          </w:p>
        </w:tc>
      </w:tr>
      <w:tr w:rsidR="00D75402">
        <w:trPr>
          <w:trHeight w:hRule="exact" w:val="1200"/>
        </w:trPr>
        <w:tc>
          <w:tcPr>
            <w:tcW w:w="9854" w:type="dxa"/>
            <w:gridSpan w:val="6"/>
            <w:vAlign w:val="center"/>
          </w:tcPr>
          <w:p w:rsidR="00D75402" w:rsidRDefault="00D75402">
            <w:pPr>
              <w:spacing w:line="360" w:lineRule="auto"/>
              <w:jc w:val="center"/>
              <w:rPr>
                <w:b/>
                <w:spacing w:val="60"/>
                <w:sz w:val="28"/>
              </w:rPr>
            </w:pPr>
            <w:r>
              <w:rPr>
                <w:b/>
                <w:spacing w:val="60"/>
                <w:sz w:val="28"/>
              </w:rPr>
              <w:t>г. Братск</w:t>
            </w:r>
          </w:p>
          <w:p w:rsidR="00D75402" w:rsidRDefault="00D75402">
            <w:pPr>
              <w:spacing w:line="360" w:lineRule="auto"/>
              <w:jc w:val="center"/>
              <w:rPr>
                <w:b/>
                <w:spacing w:val="60"/>
                <w:sz w:val="28"/>
              </w:rPr>
            </w:pPr>
            <w:r>
              <w:rPr>
                <w:b/>
                <w:spacing w:val="60"/>
                <w:sz w:val="28"/>
              </w:rPr>
              <w:t>1999г.</w:t>
            </w:r>
          </w:p>
        </w:tc>
      </w:tr>
    </w:tbl>
    <w:p w:rsidR="00D75402" w:rsidRDefault="00D75402">
      <w:pPr>
        <w:pStyle w:val="a3"/>
        <w:ind w:firstLine="3686"/>
        <w:jc w:val="left"/>
        <w:rPr>
          <w:color w:val="000080"/>
          <w:sz w:val="32"/>
        </w:rPr>
      </w:pPr>
      <w:r>
        <w:rPr>
          <w:color w:val="000080"/>
          <w:sz w:val="32"/>
        </w:rPr>
        <w:br w:type="page"/>
      </w:r>
      <w:r>
        <w:rPr>
          <w:color w:val="000080"/>
          <w:sz w:val="32"/>
        </w:rPr>
        <w:br w:type="page"/>
        <w:t>Дисбактериоз</w:t>
      </w:r>
    </w:p>
    <w:p w:rsidR="00D75402" w:rsidRDefault="00D75402">
      <w:pPr>
        <w:rPr>
          <w:sz w:val="24"/>
        </w:rPr>
      </w:pPr>
    </w:p>
    <w:p w:rsidR="00D75402" w:rsidRDefault="00D75402">
      <w:pPr>
        <w:pStyle w:val="a4"/>
      </w:pPr>
      <w:r>
        <w:t>Под понятием “дисбактериоз кишечника” подразумевается появление значительного количества микробов в тонкой кишке и изменение микробного состава толстой кишки. В толстой кишке меняются общее количество и свойства микроорганизмов, усиливаются их инвазивность и агрессивность. Крайней степенью дисбактериоза кишечника является наличие бактерий желудочно-кишечного тракта в крови (бактериемия) или даже развитие сепсиса.</w:t>
      </w:r>
      <w:r>
        <w:br/>
        <w:t>Проявления дисбактериоза в различных сочетаниях обнаруживаются практически у всех больных с хроническими заболеваниями кишечника, при некоторых изменениях питания и воздействии ряда факторов окружающей cреды, приеме антибактериальных препаратов. Поэтому дисбактериоз кишечника – это бактериологическое понятие, но ни в коем случае не диагноз.</w:t>
      </w:r>
      <w:r>
        <w:br/>
        <w:t>Клинические проявления дисбактериоза в значительной степени определяются локализацией дисбиотических изменений. Поэтому следует различать дисбактериоз тонкой и толстой кишок.</w:t>
      </w:r>
      <w:r>
        <w:br/>
      </w:r>
    </w:p>
    <w:p w:rsidR="00D75402" w:rsidRDefault="00D75402">
      <w:pPr>
        <w:rPr>
          <w:b/>
          <w:sz w:val="22"/>
        </w:rPr>
      </w:pPr>
      <w:r>
        <w:rPr>
          <w:b/>
          <w:sz w:val="22"/>
        </w:rPr>
        <w:t xml:space="preserve">Дисбактериоз тонкой кишки (синдром повышенного бактериального обсеменения тонкой кишки) </w:t>
      </w:r>
      <w:r>
        <w:rPr>
          <w:b/>
          <w:sz w:val="22"/>
        </w:rPr>
        <w:br/>
      </w:r>
    </w:p>
    <w:p w:rsidR="00D75402" w:rsidRDefault="00D75402">
      <w:pPr>
        <w:rPr>
          <w:sz w:val="22"/>
        </w:rPr>
      </w:pPr>
      <w:r>
        <w:rPr>
          <w:sz w:val="22"/>
        </w:rPr>
        <w:t xml:space="preserve">Повышение количества бактерий в тонкой кишке может быть связано с избыточным поступлением их в тонкую кишку, благоприятными условиями для развития и нарушениями пропульсивной функции [2, 5, 7]. </w:t>
      </w:r>
      <w:r>
        <w:rPr>
          <w:sz w:val="22"/>
        </w:rPr>
        <w:br/>
        <w:t>При бактериальном обсеменении тонкой кишки происходит преждевременная деконъюгация первичных желчных кислот. Образующиеся при этом вторичные желчные кислоты и их соли вызывают диарею и в большом количестве теряются с калом. В результате возможно развитие желчно-каменной болезни. Бактериальные токсины, протеазы, другие метаболиты, например фенолы, биогенные амины, бактерии могут связывать витамин В12 [2].</w:t>
      </w:r>
      <w:r>
        <w:rPr>
          <w:sz w:val="22"/>
        </w:rPr>
        <w:br/>
        <w:t xml:space="preserve">Избыточная микробная флора может приводить к повреждению эпителия тонкой кишки, так как метаболиты некоторых микроорганизмов обладают цитотоксическим действием. Наблюдается уменьшение высоты ворсинок, углубление крипт, а при электронной микроскопии можно видеть дегенерацию микроворсинок, митохондрий и эндоплазматической сети [8]. </w:t>
      </w:r>
      <w:r>
        <w:rPr>
          <w:sz w:val="22"/>
        </w:rPr>
        <w:br/>
        <w:t xml:space="preserve">При бактериальном обсеменении увеличивается секреция воды и электролитов в просвет кишки, что является причиной диареи. Увеличивается содержание жира в кале. Появление стеатореи связано с уменьшением в просвете кишки конъюгированных желчных кислот, обеспечивающих эмульгирование жиров и активацию панкреатической липазы. </w:t>
      </w:r>
      <w:r>
        <w:rPr>
          <w:sz w:val="22"/>
        </w:rPr>
        <w:br/>
        <w:t xml:space="preserve">При дисбактериозе тонкой кишки нарушается всасывание жирорастворимых витаминов А, D и К. </w:t>
      </w:r>
    </w:p>
    <w:p w:rsidR="00D75402" w:rsidRDefault="00D75402">
      <w:pPr>
        <w:rPr>
          <w:sz w:val="22"/>
        </w:rPr>
      </w:pPr>
    </w:p>
    <w:p w:rsidR="00D75402" w:rsidRDefault="00D75402">
      <w:pPr>
        <w:pStyle w:val="3"/>
      </w:pPr>
      <w:r>
        <w:t>Дисбактериоз толстой кишки</w:t>
      </w:r>
    </w:p>
    <w:p w:rsidR="00D75402" w:rsidRDefault="00D75402">
      <w:pPr>
        <w:rPr>
          <w:sz w:val="24"/>
        </w:rPr>
      </w:pPr>
    </w:p>
    <w:p w:rsidR="00D75402" w:rsidRDefault="00D75402">
      <w:pPr>
        <w:rPr>
          <w:sz w:val="22"/>
        </w:rPr>
      </w:pPr>
      <w:r>
        <w:rPr>
          <w:sz w:val="22"/>
        </w:rPr>
        <w:t>Состав микрофлоры толстой кишки может меняться под влиянием различных факторов и неблагоприятных воздействий, ослабляющих защитные механизмы организма (экстремальные климатогеографические условия, загрязнение биосферы промышленными отходами, различными химическими веществами, инфекционные заболевания, болезни органов пищеварения, неполноценное питание, ионизирующая радиация).</w:t>
      </w:r>
      <w:r>
        <w:rPr>
          <w:sz w:val="22"/>
        </w:rPr>
        <w:br/>
        <w:t>В развитии дисбактериоза толстой кишки большую роль играют ятрогенные факторы: применение антибиотиков и сульфаниламидов, иммунодепрессантов, стероидных гормонов, рентгенотерапия, хирургические вмешательства. Антибактериальные препараты значительно подавляют не только патогенную микробную флору, но и рост нормальной микрофлоры в толстой кишке. В результате размножаются микробы, попавшие извне или эндогенные виды, устойчивые к лекарственным препаратам (стафилококки, протей, дрожжевые грибы, энтерококки, синегнойная палочка). В большинстве случаев нарушенная экология толстой кишки постепенно восстанавливается самостоятельно и не требует лечения [1]. У ослабленных больных особенно с нарушениями иммунитета самовосстановления экологии кишечника не происходит и появляются клинические симптомы дисбактериоза.</w:t>
      </w:r>
    </w:p>
    <w:p w:rsidR="00D75402" w:rsidRDefault="00D75402">
      <w:pPr>
        <w:rPr>
          <w:b/>
          <w:sz w:val="22"/>
        </w:rPr>
      </w:pPr>
    </w:p>
    <w:p w:rsidR="00D75402" w:rsidRDefault="00D75402">
      <w:pPr>
        <w:pStyle w:val="1"/>
        <w:ind w:firstLine="2552"/>
        <w:jc w:val="left"/>
      </w:pPr>
      <w:r>
        <w:t>Клинические особенности дисбактериоза</w:t>
      </w:r>
    </w:p>
    <w:p w:rsidR="00D75402" w:rsidRDefault="00D75402">
      <w:pPr>
        <w:rPr>
          <w:sz w:val="22"/>
        </w:rPr>
      </w:pPr>
    </w:p>
    <w:p w:rsidR="00D75402" w:rsidRDefault="00D75402">
      <w:pPr>
        <w:rPr>
          <w:sz w:val="22"/>
        </w:rPr>
      </w:pPr>
      <w:r>
        <w:rPr>
          <w:sz w:val="22"/>
        </w:rPr>
        <w:t xml:space="preserve">Клинические проявления чрезмерного роста микроорганизмов в тонкой кишке могут полностью отсутствовать, быть одним из патогенетических факторов хронической рецидивирующей диареи, а у ряда больных приводить к тяжелой диарее со стеатореей, синдрому нарушенного всасывания и с В12 - дефицитной анемией. При выраженном синдроме бактериального обсеменения, наблюдающемся при дивертикулезе тонкой кишки, В12 -дефицитная анемия может сочетаться с периферической нейропатией вследствие дегенеративных изменений задних рогов спинного мозга. </w:t>
      </w:r>
      <w:r>
        <w:rPr>
          <w:sz w:val="22"/>
        </w:rPr>
        <w:br/>
        <w:t>Следует подчеркнуть, что клинические симптомы, связанные с избыточным ростом микроорганизмов в тонкой кишке и отклонениями в эубиозе толстой кишки, в клинической практике наблюдаются очень редко и имеют больше теоретическое, нежели практическое значение. Тяжелые нарушения всасывания развиваются очень редко у больных с выраженными явлениями стаза в тонкой кишке при частичной кишечной непроходимости и после хирургических операций на желудке и кишечнике.</w:t>
      </w:r>
      <w:r>
        <w:rPr>
          <w:sz w:val="22"/>
        </w:rPr>
        <w:br/>
        <w:t xml:space="preserve">Особенно большую опасность представляет псевдомембранозный колит, который вызывается токсинами, выделяемыми синегнойной палочкой Clostridium difficile. Этот анаэробный микроорганизм размножается при угнетении нормальной кишечной микробной флоры при лечении антибиотиками широкого спектра действия. </w:t>
      </w:r>
      <w:r>
        <w:rPr>
          <w:sz w:val="22"/>
        </w:rPr>
        <w:br/>
        <w:t xml:space="preserve">Основным симптомом псевдомембранозного колита является обильная водянистая диарея, началу которой предшествовало назначение антибиотиков. Затем появляются схваткообразные боли в животе, повышается температура тела, в крови нарастает лейкоцитоз. Очень редко может наблюдаться молниеносное течение псевдомембранозного колита, напоминающее холеру. Обезвоживание развивается в течение нескольких часов и заканчивается летальным исходом. </w:t>
      </w:r>
      <w:r>
        <w:rPr>
          <w:sz w:val="22"/>
        </w:rPr>
        <w:br/>
        <w:t>В.Н. Красноголовец выделяет латентную, распространенную (с бактериемией) и распространенную, протекающую с генерализацией, инфекции (сепсис, септикопиемия) [3].</w:t>
      </w:r>
    </w:p>
    <w:p w:rsidR="00D75402" w:rsidRDefault="00D75402">
      <w:pPr>
        <w:rPr>
          <w:b/>
          <w:sz w:val="22"/>
        </w:rPr>
      </w:pPr>
    </w:p>
    <w:p w:rsidR="00D75402" w:rsidRDefault="00D75402">
      <w:pPr>
        <w:pStyle w:val="2"/>
      </w:pPr>
      <w:r>
        <w:t>Методы диагностики дисбактериоза</w:t>
      </w:r>
    </w:p>
    <w:p w:rsidR="00D75402" w:rsidRDefault="00D75402">
      <w:pPr>
        <w:rPr>
          <w:sz w:val="24"/>
        </w:rPr>
      </w:pPr>
    </w:p>
    <w:p w:rsidR="00D75402" w:rsidRDefault="00D75402">
      <w:pPr>
        <w:rPr>
          <w:sz w:val="22"/>
        </w:rPr>
      </w:pPr>
      <w:r>
        <w:rPr>
          <w:sz w:val="22"/>
        </w:rPr>
        <w:t>Для диагностики дисбактериоза тонкой кишки применяют прямые и косвенные методы. Прямой заключается в посеве дуоденального и еюнального содержимого, полученного с помощью стерильного зонда. Избыточный рост бактерий диагностируется в случае, если количество бактерий превышает 10</w:t>
      </w:r>
      <w:r>
        <w:rPr>
          <w:sz w:val="22"/>
          <w:vertAlign w:val="superscript"/>
        </w:rPr>
        <w:t>5</w:t>
      </w:r>
      <w:r>
        <w:rPr>
          <w:sz w:val="22"/>
        </w:rPr>
        <w:t xml:space="preserve">/мл или в нем определяются микроорганизмы, находящиеся в толстой кишке (энтеробактерии, бактероиды, клостридии и др.). </w:t>
      </w:r>
      <w:r>
        <w:rPr>
          <w:sz w:val="22"/>
        </w:rPr>
        <w:br/>
        <w:t>Известно, что в процессе метаболизма микробной флорой толстой кишки углеводов образуется большое количество газов, в том числе водорода. Этот факт явился основой для создания водородного теста, основанного на определении водорода в выдыхаемом воздухе. Содержание водорода в выдыхаемом воздухе определяют с помощью газовой хроматографии или электрохимическим методом [9].</w:t>
      </w:r>
      <w:r>
        <w:rPr>
          <w:sz w:val="22"/>
        </w:rPr>
        <w:br/>
        <w:t>Водородный тест может применяться для ориентировочного представления о степени бактериального обсеменения тонкой кишки. Этот показатель находится в прямой зависимости от концентрации водорода в выдыхаемом воздухе натощак. У больных с заболеваниями кишечника, протекающими с хронической рецидивирующей диареей и бактериальным обсеменением тонкой кишки, концентрация водорода в выдыхаемом воздухе значительно превышает 15 ppm.</w:t>
      </w:r>
      <w:r>
        <w:rPr>
          <w:sz w:val="22"/>
        </w:rPr>
        <w:br/>
        <w:t xml:space="preserve">Применяется также нагрузка лактулозой. В норме лактулоза не расщепляется в тонкой кишке и метаболизируется микробной флорой толстой кишки. В результате количество водорода в выдыхаемом воздухе повышается. При бактериальном обсеменении тонкой кишки “пик” появляется гораздо раньше. </w:t>
      </w:r>
      <w:r>
        <w:rPr>
          <w:sz w:val="22"/>
        </w:rPr>
        <w:br/>
        <w:t>Наиболее частыми бактериологическими признаками дисбактериоза толстой кишки являются отсутствие основных бактериальных симбионтов бифидобактерий и уменьшение количества молочно-кислых палочек. Общее количество микроорганизмов при этом чаще увеличено за счет сопутствующей пролиферации (кишечные палочки, энтерококки, клостридии) или появления остаточной (стафилококки, дрожжеподобные грибы, протей) микрофлоры.</w:t>
      </w:r>
      <w:r>
        <w:rPr>
          <w:sz w:val="22"/>
        </w:rPr>
        <w:br/>
        <w:t>Помимо изменения общего количества микроорганизмов и нарушения нормального соотношения между отдельными представителями микробного ценоза кишечника выражением дисбактериоза может быть и изменение свойств с появлением патологических признаков у отдельных бактериальных симбионтов. Обнаруживается гемолизирующая флора, кишечные палочки со слабо выраженными ферментативными свойствами, энтеропатогенные кишечные палочки и т.д. Каких-либо особенностей в клиническом течении заболевания в зависимости от тех или других проявлений дисбактериоза в толстой кишке не установлено. Можно отметить, что больные хроническими заболеваниями кишечника чаще инфицируются острыми кишечными инфекциями по сравнению со здоровыми, вероятно в связи со снижением у них антагонистических свойств нормальной микрофлоры кишечника и прежде всего частым отсутствием у них бифидобактерий.</w:t>
      </w:r>
      <w:r>
        <w:rPr>
          <w:sz w:val="22"/>
        </w:rPr>
        <w:br/>
        <w:t>Диагноз псевдомембранозного колита устанавливается на основании бактериологического исследования испражнений и определения в них Cl. difficile. Эндоскопическая картина характеризуется наличием бляшковидных, лентовидных и сплошных “мембран”, мягких, но плотно спаянных со слизистой оболочкой. Изменения наиболее выражены в дистальных отделах толстой кишки и прямой кишке.</w:t>
      </w:r>
    </w:p>
    <w:p w:rsidR="00D75402" w:rsidRDefault="00D75402">
      <w:pPr>
        <w:rPr>
          <w:sz w:val="22"/>
        </w:rPr>
      </w:pPr>
    </w:p>
    <w:p w:rsidR="00D75402" w:rsidRDefault="00D75402">
      <w:pPr>
        <w:pStyle w:val="4"/>
        <w:rPr>
          <w:sz w:val="24"/>
        </w:rPr>
      </w:pPr>
      <w:r>
        <w:rPr>
          <w:sz w:val="24"/>
        </w:rPr>
        <w:t>Лечение дисбактериоза кишечника</w:t>
      </w:r>
    </w:p>
    <w:p w:rsidR="00D75402" w:rsidRDefault="00D75402"/>
    <w:p w:rsidR="00D75402" w:rsidRDefault="00D75402">
      <w:r>
        <w:t>Лечение дисбактериоза должно быть комплексным. Оно включает:</w:t>
      </w:r>
    </w:p>
    <w:p w:rsidR="00D75402" w:rsidRDefault="00D75402">
      <w:pPr>
        <w:numPr>
          <w:ilvl w:val="0"/>
          <w:numId w:val="1"/>
        </w:numPr>
      </w:pPr>
      <w:r>
        <w:t xml:space="preserve">устранение избыточного бактериального обсеменения тонкой кишки; </w:t>
      </w:r>
    </w:p>
    <w:p w:rsidR="00D75402" w:rsidRDefault="00D75402">
      <w:pPr>
        <w:numPr>
          <w:ilvl w:val="0"/>
          <w:numId w:val="1"/>
        </w:numPr>
        <w:rPr>
          <w:sz w:val="24"/>
        </w:rPr>
      </w:pPr>
      <w:r>
        <w:t xml:space="preserve">восстановление нормальной микробной флоры толстой кишки; </w:t>
      </w:r>
    </w:p>
    <w:p w:rsidR="00D75402" w:rsidRDefault="00D75402">
      <w:pPr>
        <w:numPr>
          <w:ilvl w:val="0"/>
          <w:numId w:val="1"/>
        </w:numPr>
        <w:rPr>
          <w:sz w:val="24"/>
        </w:rPr>
      </w:pPr>
      <w:r>
        <w:t xml:space="preserve">улучшение кишечного пищеварения и всасывания, </w:t>
      </w:r>
    </w:p>
    <w:p w:rsidR="00D75402" w:rsidRDefault="00D75402">
      <w:pPr>
        <w:numPr>
          <w:ilvl w:val="0"/>
          <w:numId w:val="1"/>
        </w:numPr>
        <w:rPr>
          <w:sz w:val="24"/>
        </w:rPr>
      </w:pPr>
      <w:r>
        <w:t>восстановление нарушенной моторики кишечника;</w:t>
      </w:r>
    </w:p>
    <w:p w:rsidR="00D75402" w:rsidRDefault="00D75402">
      <w:pPr>
        <w:numPr>
          <w:ilvl w:val="0"/>
          <w:numId w:val="1"/>
        </w:numPr>
        <w:rPr>
          <w:sz w:val="24"/>
        </w:rPr>
      </w:pPr>
      <w:r>
        <w:t xml:space="preserve">стимулирование реактивности организма. </w:t>
      </w:r>
    </w:p>
    <w:p w:rsidR="00D75402" w:rsidRDefault="00D75402">
      <w:pPr>
        <w:ind w:firstLine="3261"/>
        <w:rPr>
          <w:sz w:val="24"/>
        </w:rPr>
      </w:pPr>
    </w:p>
    <w:p w:rsidR="00D75402" w:rsidRDefault="00D75402">
      <w:pPr>
        <w:ind w:firstLine="3261"/>
        <w:rPr>
          <w:b/>
          <w:sz w:val="24"/>
        </w:rPr>
      </w:pPr>
    </w:p>
    <w:p w:rsidR="00D75402" w:rsidRDefault="00D75402">
      <w:pPr>
        <w:ind w:firstLine="3261"/>
        <w:rPr>
          <w:b/>
          <w:sz w:val="24"/>
        </w:rPr>
      </w:pPr>
    </w:p>
    <w:p w:rsidR="00D75402" w:rsidRDefault="00D75402">
      <w:pPr>
        <w:pStyle w:val="9"/>
      </w:pPr>
      <w:r>
        <w:t>Антибактериальные препараты</w:t>
      </w:r>
    </w:p>
    <w:p w:rsidR="00D75402" w:rsidRDefault="00D75402"/>
    <w:p w:rsidR="00D75402" w:rsidRDefault="00D75402">
      <w:pPr>
        <w:rPr>
          <w:sz w:val="22"/>
        </w:rPr>
      </w:pPr>
      <w:r>
        <w:rPr>
          <w:sz w:val="22"/>
        </w:rPr>
        <w:t xml:space="preserve">Антибактериальные препараты необходимы в первую очередь для подавления избыточного роста микробной флоры в тонкой кишке [10]. С этой целью обычно применяют антибиотики из группы тетрациклинов, пенициллинов, цефалоспорины, хинолоны (офлоксацин) и метронидазол [11]. Антибиотики широкого спектра действия значительно нарушают эубиоз в толстой кишке. Поэтому они должны применяться только при заболеваниях с нарушениями всасывания и моторики кишечника, при которых, как правило, развивается выраженный рост микробной флоры в просвете тонкой кишки. </w:t>
      </w:r>
      <w:r>
        <w:rPr>
          <w:sz w:val="22"/>
        </w:rPr>
        <w:br/>
        <w:t xml:space="preserve">Антибиотики следует назначать внутрь в обычных дозах в течение 7–10 дней. </w:t>
      </w:r>
      <w:r>
        <w:rPr>
          <w:sz w:val="22"/>
        </w:rPr>
        <w:br/>
        <w:t>При заболеваниях, сопровождающихся дисбактериозом толстой кишки, следует выбирать препараты, которые оказывают минимальное влияние на симбионтную микробную флору и подавляют рост протея, стафилококков, дрожжевых грибов и других агрессивных штаммов микробов. К ним относятся антисептики: интетрикс, эрсефурил, нитроксолин, фуразолидон и др. При тяжелых формах стафилококкового дисбактериоза применяют антибиотики: офлоксацин, метронидазол, а также ко-тримоксазол, невиграмон. Антибактериальные препараты назначают в течение 10–14 дней. При появлении в кале или кишечном соке грибов показано применение нистатина или леворина.</w:t>
      </w:r>
      <w:r>
        <w:rPr>
          <w:sz w:val="22"/>
        </w:rPr>
        <w:br/>
        <w:t>В случае развития псевдомембранозного колита прежде всего отменяют антибиотик, обусловивший заболевание. Назначают ванкомицин по 125 мг внутрь 4 раза в сутки; при необходимости доза может быть увеличена до 500 мг 4 раза в день. Лечение продолжают в течение 7–10 суток. Эффективен также метронидазол в дозе 500 мг внутрь 2 раза в сутки. Применяется, кроме того, бацитрацин по 25 000 МЕ внутрь 4 раза в сутки. Бацитрацин почти не всасывается, в связи с чем в толстой кишке можно создать более высокую концентрацию препарата. При обезвоживании применяют адекватную инфузионную терапию для коррекции водно-электролитного баланса. Для связывания токсина применяют холестирамин (квестран, вазазан).</w:t>
      </w:r>
    </w:p>
    <w:p w:rsidR="00D75402" w:rsidRDefault="00D75402">
      <w:pPr>
        <w:pStyle w:val="8"/>
      </w:pPr>
    </w:p>
    <w:p w:rsidR="00D75402" w:rsidRDefault="00D75402">
      <w:pPr>
        <w:pStyle w:val="8"/>
      </w:pPr>
      <w:r>
        <w:t>Бактериальные препараты</w:t>
      </w:r>
    </w:p>
    <w:p w:rsidR="00D75402" w:rsidRDefault="00D75402"/>
    <w:p w:rsidR="00D75402" w:rsidRDefault="00D75402">
      <w:pPr>
        <w:rPr>
          <w:sz w:val="22"/>
        </w:rPr>
      </w:pPr>
      <w:r>
        <w:rPr>
          <w:sz w:val="22"/>
        </w:rPr>
        <w:t xml:space="preserve">Бактериальные препараты применяют при заболеваниях, сопровождающихся дисбактериозом толстой кишки. Их можно назначать без предварительной антибактериальной терапии или после нее. Хорошо зарекомендовали себя бифидумбактерин [12], бификол, лактобактерин, бактисубтил [13], линекс [14] , энтерол [15] и другие препараты. Курс лечения должен продолжаться 1–2 мес. </w:t>
      </w:r>
      <w:r>
        <w:rPr>
          <w:sz w:val="22"/>
        </w:rPr>
        <w:br/>
        <w:t>В последнее время появились также сообщения о возможности устранения дисбиоза толстой кишки различными пищевыми добавками [16–18]. А.Л. Верткин и соавт. [19] отметили нормализацию микробной флоры у больных с дисбактериозом толстой кишки после курса лечения биококтейлем “НК”, состоящим из биологически активных экстрактов овощей, трав и прополиса, подквашенных кишечной палочкой М-17. Г.П Минина и соавт. [20] сообщили о возможности устранения дисбактериоза кишечника у детей с помощью препарата “Нутрикон”, содержащего отруби, сухое молоко, бифидобактерии и лекарственные травы.</w:t>
      </w:r>
    </w:p>
    <w:p w:rsidR="00D75402" w:rsidRDefault="00D75402">
      <w:pPr>
        <w:pStyle w:val="5"/>
        <w:rPr>
          <w:sz w:val="24"/>
        </w:rPr>
      </w:pPr>
    </w:p>
    <w:p w:rsidR="00D75402" w:rsidRDefault="00D75402">
      <w:pPr>
        <w:pStyle w:val="5"/>
        <w:rPr>
          <w:sz w:val="24"/>
        </w:rPr>
      </w:pPr>
      <w:r>
        <w:rPr>
          <w:sz w:val="24"/>
        </w:rPr>
        <w:t>Продукты микробного метаболизма</w:t>
      </w:r>
    </w:p>
    <w:p w:rsidR="00D75402" w:rsidRDefault="00D75402"/>
    <w:p w:rsidR="00D75402" w:rsidRDefault="00D75402">
      <w:pPr>
        <w:rPr>
          <w:sz w:val="22"/>
        </w:rPr>
      </w:pPr>
      <w:r>
        <w:rPr>
          <w:sz w:val="22"/>
        </w:rPr>
        <w:t xml:space="preserve">Возможен еще один путь к устранению дисбактериоза – воздействие на патогенную микробную флору продуктами метаболизма нормальных микроорганизмов. Этим требованиям отвечает хилак-форте [13, 21], 1 мл которого соответствует биосинтетическим активным веществам 100 млрд нормальных микроорганизмов. Хилак назначают по 60 капель 3 раза в день на срок до 4 нед в сочетании с препаратами антибактериального действия или после их применения. Препарат рекомендуется назначать при всех формах дисбактериоза как в сочетании с антибактериальными препаратами, так и в виде монотерапии. </w:t>
      </w:r>
    </w:p>
    <w:p w:rsidR="00D75402" w:rsidRDefault="00D75402">
      <w:pPr>
        <w:pStyle w:val="6"/>
        <w:rPr>
          <w:sz w:val="24"/>
        </w:rPr>
      </w:pPr>
    </w:p>
    <w:p w:rsidR="00D75402" w:rsidRDefault="00D75402">
      <w:pPr>
        <w:pStyle w:val="6"/>
        <w:rPr>
          <w:sz w:val="24"/>
        </w:rPr>
      </w:pPr>
      <w:r>
        <w:rPr>
          <w:sz w:val="24"/>
        </w:rPr>
        <w:t>Пищеварительные ферменты и регуляторы моторики кишечника</w:t>
      </w:r>
    </w:p>
    <w:p w:rsidR="00D75402" w:rsidRDefault="00D75402"/>
    <w:p w:rsidR="00D75402" w:rsidRDefault="00D75402">
      <w:pPr>
        <w:rPr>
          <w:sz w:val="22"/>
        </w:rPr>
      </w:pPr>
      <w:r>
        <w:rPr>
          <w:sz w:val="22"/>
        </w:rPr>
        <w:t>Улучшению пищеварения способствуют правильно подобранная диета и ферментные препараты. При заболеваниях кишечника, сопровождающихся поносами, диетическое питание должно способствовать восстановлению нарушенной перистальтики, уменьшению секреции воды и электролитов в просвет кишки. Набор продуктов должен соответствовать по составу и количеству пищевых веществ ферментативным возможностям патологически измененной тонкой кишки. Диета должна быть механически и химически щадящей, содержать повышенное количество белка, из нее исключаются тугоплавкие жиры и продукты, к которым снижена толерантность. Этим требованиям практически полностью отвечает диета №4б.</w:t>
      </w:r>
      <w:r>
        <w:rPr>
          <w:sz w:val="22"/>
        </w:rPr>
        <w:br/>
        <w:t xml:space="preserve">У больных с нарушением полостного пищеварения панкреатогенного генеза хороший терапевтический эффект оказывают ферменты поджелудочной железы. К ним относятся креон, панцитрат и др. Для лечения стеатореи гепатогенного генеза могут быть рекомендованы препараты, содержащие компоненты желчи (панзинорм, дигестал, фестал, энзистал и др.). При гастрогенной недостаточности пищеварения целесообразно применять панзинорм, содержащий соляную кислоту и пепсин. </w:t>
      </w:r>
      <w:r>
        <w:rPr>
          <w:sz w:val="22"/>
        </w:rPr>
        <w:br/>
        <w:t>Для уменьшения метеоризма, как правило, наблюдающегося при дисбактериозе, созданы комбинированные препараты, содержащие помимо ферментов, диметикон (панкреофлэт и зимоплекс).</w:t>
      </w:r>
      <w:r>
        <w:rPr>
          <w:sz w:val="22"/>
        </w:rPr>
        <w:br/>
        <w:t xml:space="preserve">С целью улучшения функции всасывания назначают эссенциале, легалон или карсил, оказывающие стабилизирующее влияние на клеточные мембраны кишечного эпителия. </w:t>
      </w:r>
      <w:r>
        <w:rPr>
          <w:sz w:val="22"/>
        </w:rPr>
        <w:br/>
        <w:t>Восстановлению нарушенной пропульсивной функции кишечника способствуют лоперамид и тримебутин.</w:t>
      </w:r>
    </w:p>
    <w:p w:rsidR="00D75402" w:rsidRDefault="00D75402">
      <w:pPr>
        <w:pStyle w:val="7"/>
        <w:rPr>
          <w:sz w:val="24"/>
        </w:rPr>
      </w:pPr>
    </w:p>
    <w:p w:rsidR="00D75402" w:rsidRDefault="00D75402">
      <w:pPr>
        <w:pStyle w:val="7"/>
        <w:rPr>
          <w:sz w:val="24"/>
        </w:rPr>
      </w:pPr>
      <w:r>
        <w:rPr>
          <w:sz w:val="24"/>
        </w:rPr>
        <w:t>Стимуляторы реактивности организма</w:t>
      </w:r>
    </w:p>
    <w:p w:rsidR="00D75402" w:rsidRDefault="00D75402"/>
    <w:p w:rsidR="00D75402" w:rsidRDefault="00D75402">
      <w:pPr>
        <w:rPr>
          <w:sz w:val="22"/>
        </w:rPr>
      </w:pPr>
      <w:r>
        <w:rPr>
          <w:sz w:val="22"/>
        </w:rPr>
        <w:t xml:space="preserve">Для повышения реактивности организма ослабленным больным целесообразно применять тактивин, тималин, тимоген, иммунал, иммунофан и другие иммуностимулирующие средства. Курс лечения должен продолжаться в среднем 4 нед. Одновременно назначают витамины. </w:t>
      </w:r>
    </w:p>
    <w:p w:rsidR="00D75402" w:rsidRDefault="00D75402">
      <w:pPr>
        <w:pStyle w:val="4"/>
        <w:rPr>
          <w:sz w:val="24"/>
        </w:rPr>
      </w:pPr>
    </w:p>
    <w:p w:rsidR="00D75402" w:rsidRDefault="00D75402">
      <w:pPr>
        <w:pStyle w:val="4"/>
        <w:rPr>
          <w:sz w:val="24"/>
        </w:rPr>
      </w:pPr>
      <w:r>
        <w:rPr>
          <w:sz w:val="24"/>
        </w:rPr>
        <w:t>Профилактика дисбактериоза</w:t>
      </w:r>
    </w:p>
    <w:p w:rsidR="00D75402" w:rsidRDefault="00D75402"/>
    <w:p w:rsidR="00D75402" w:rsidRDefault="00D75402">
      <w:pPr>
        <w:rPr>
          <w:sz w:val="22"/>
        </w:rPr>
      </w:pPr>
      <w:r>
        <w:rPr>
          <w:sz w:val="22"/>
        </w:rPr>
        <w:t xml:space="preserve">Первичная профилактика дисбактериоза, учитывая многочисленные причины его возникновения, представляет очень сложную задачу. Ее решение связано с общими профилактическими проблемами: улучшением экологии, рациональным питанием, улучшением благосостояния и прочими многочисленными факторами внешней и внутренней среды. </w:t>
      </w:r>
      <w:r>
        <w:rPr>
          <w:sz w:val="22"/>
        </w:rPr>
        <w:br/>
        <w:t xml:space="preserve">Вторичная профилактика предполагает рациональное применение антибиотиков и других медикаментов, нарушающих эубиоз, своевременное и оптимальное лечение болезней органов пищеварения, сопровождающихся нарушением микробиоценоза. </w:t>
      </w:r>
    </w:p>
    <w:p w:rsidR="00D75402" w:rsidRDefault="00D75402">
      <w:pPr>
        <w:ind w:firstLine="3828"/>
        <w:rPr>
          <w:sz w:val="22"/>
        </w:rPr>
      </w:pPr>
      <w:r>
        <w:rPr>
          <w:b/>
          <w:sz w:val="22"/>
        </w:rPr>
        <w:t>Литература:</w:t>
      </w:r>
    </w:p>
    <w:p w:rsidR="00D75402" w:rsidRDefault="00D75402">
      <w:pPr>
        <w:rPr>
          <w:sz w:val="22"/>
        </w:rPr>
      </w:pPr>
      <w:r>
        <w:rPr>
          <w:sz w:val="22"/>
        </w:rPr>
        <w:t>1. А.Ю. Зорин, Ю.В. Козьминых, Р.Р. Кильдиярова. Сравнительные клинические и микробиологические аспекты применения у детей с дисбиозами сухих и жидких бифидобактеринов. В сб. “Человек и лекарство” М.-1998;275.</w:t>
      </w:r>
      <w:r>
        <w:rPr>
          <w:sz w:val="22"/>
        </w:rPr>
        <w:br/>
        <w:t>2. Парфенов А.И, Калоев Ю.К.,Сафонова С.А. и др.. Дисбактериоз кишечника. Московский мед. журнал.-1998;1:12-7.</w:t>
      </w:r>
      <w:r>
        <w:rPr>
          <w:sz w:val="22"/>
        </w:rPr>
        <w:br/>
        <w:t xml:space="preserve">3. Н.П. Брашкина, Г.А. Самсыгина, </w:t>
      </w:r>
      <w:r>
        <w:rPr>
          <w:sz w:val="22"/>
        </w:rPr>
        <w:br/>
        <w:t>Г.Д. Першина и др. Линекс в лечении дисбактериоза кишечника у детей раннего возраста. .// В сб. “Человек и лекарство” М.-1998;257.</w:t>
      </w:r>
      <w:r>
        <w:rPr>
          <w:sz w:val="22"/>
        </w:rPr>
        <w:br/>
        <w:t>4. Матвеев В.А., Есенина О.И., Карпова Е.Ю. и др. Энтерол в лечении дисбиоза кишечника.// В сб. “Человек и лекарство” М.-1998;135.</w:t>
      </w:r>
      <w:r>
        <w:rPr>
          <w:sz w:val="22"/>
        </w:rPr>
        <w:br/>
        <w:t>16. Гноевых В.В., Визе-Хрипунова М.А. Флорадофилус и дисбактериоз кишечника. .// Рос. журн. гастроэнтерологии, гепатологии, колопроктологии. 1997;5:97.</w:t>
      </w:r>
      <w:r>
        <w:rPr>
          <w:sz w:val="22"/>
        </w:rPr>
        <w:br/>
        <w:t xml:space="preserve">17. Подкорытов Ю.А. Использование биологически активных пищевых добавок при дисбактериозе кишечника. .// В сб. “Человек и лекарство” М.-1998;396. </w:t>
      </w:r>
      <w:r>
        <w:rPr>
          <w:sz w:val="22"/>
        </w:rPr>
        <w:br/>
        <w:t>18. Старостин Б.Д. Ламинолакт в лечении заболеваний, сопровождающихся дисбактериозом кишечника. .// Рос. журн. гастроэнтерологии, гепатологии, колопроктологии. 1997;5:111–2.</w:t>
      </w:r>
      <w:r>
        <w:rPr>
          <w:sz w:val="22"/>
        </w:rPr>
        <w:br/>
        <w:t>19. Верткин А.Л., Артамонов В.Е., Багатурия И.Ф. и др. Опыт применения биококтейля “НК” для коррекции дисбиоза толстой кишки у больных язвенной болезнью.// В сб. “Человек и лекарство” М. 1998;40.</w:t>
      </w:r>
      <w:r>
        <w:rPr>
          <w:sz w:val="22"/>
        </w:rPr>
        <w:br/>
        <w:t>20. Минина Г.П., Лупан И.Н., Носаль М.Ф. Опыт клинического применения пищевой добавки нутрикон при нарушении микроэкологии кишечника у детей. .// В сб. “Человек и лекарство” М.-1998;299.</w:t>
      </w:r>
      <w:r>
        <w:rPr>
          <w:sz w:val="22"/>
        </w:rPr>
        <w:br/>
      </w:r>
    </w:p>
    <w:p w:rsidR="00D75402" w:rsidRDefault="00D75402">
      <w:pPr>
        <w:rPr>
          <w:sz w:val="22"/>
        </w:rPr>
      </w:pPr>
      <w:r>
        <w:rPr>
          <w:sz w:val="22"/>
        </w:rPr>
        <w:br w:type="page"/>
      </w:r>
      <w:bookmarkStart w:id="0" w:name="_GoBack"/>
      <w:bookmarkEnd w:id="0"/>
    </w:p>
    <w:sectPr w:rsidR="00D75402">
      <w:pgSz w:w="11906" w:h="16838" w:code="9"/>
      <w:pgMar w:top="284" w:right="284" w:bottom="851" w:left="1134" w:header="284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3379E"/>
    <w:multiLevelType w:val="singleLevel"/>
    <w:tmpl w:val="D47AE7A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mirrorMargins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61F5"/>
    <w:rsid w:val="002261F5"/>
    <w:rsid w:val="0042052A"/>
    <w:rsid w:val="008A06F8"/>
    <w:rsid w:val="00D7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AC373-2DB5-4DA2-BAC6-755EFF16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firstLine="2835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ind w:firstLine="2977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2977"/>
      <w:outlineLvl w:val="3"/>
    </w:pPr>
    <w:rPr>
      <w:b/>
      <w:sz w:val="22"/>
    </w:rPr>
  </w:style>
  <w:style w:type="paragraph" w:styleId="5">
    <w:name w:val="heading 5"/>
    <w:basedOn w:val="a"/>
    <w:next w:val="a"/>
    <w:qFormat/>
    <w:pPr>
      <w:keepNext/>
      <w:ind w:firstLine="3119"/>
      <w:outlineLvl w:val="4"/>
    </w:pPr>
    <w:rPr>
      <w:b/>
      <w:sz w:val="22"/>
    </w:rPr>
  </w:style>
  <w:style w:type="paragraph" w:styleId="6">
    <w:name w:val="heading 6"/>
    <w:basedOn w:val="a"/>
    <w:next w:val="a"/>
    <w:qFormat/>
    <w:pPr>
      <w:keepNext/>
      <w:ind w:firstLine="1701"/>
      <w:outlineLvl w:val="5"/>
    </w:pPr>
    <w:rPr>
      <w:b/>
      <w:sz w:val="22"/>
    </w:rPr>
  </w:style>
  <w:style w:type="paragraph" w:styleId="7">
    <w:name w:val="heading 7"/>
    <w:basedOn w:val="a"/>
    <w:next w:val="a"/>
    <w:qFormat/>
    <w:pPr>
      <w:keepNext/>
      <w:ind w:firstLine="2694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ind w:firstLine="3119"/>
      <w:outlineLvl w:val="7"/>
    </w:pPr>
    <w:rPr>
      <w:b/>
      <w:sz w:val="24"/>
    </w:rPr>
  </w:style>
  <w:style w:type="paragraph" w:styleId="9">
    <w:name w:val="heading 9"/>
    <w:basedOn w:val="a"/>
    <w:next w:val="a"/>
    <w:qFormat/>
    <w:pPr>
      <w:keepNext/>
      <w:ind w:firstLine="3261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4"/>
    </w:rPr>
  </w:style>
  <w:style w:type="paragraph" w:styleId="a4">
    <w:name w:val="Body Text"/>
    <w:basedOn w:val="a"/>
    <w:semiHidden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2486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Микробная флора кишечника и дисбактериоз</vt:lpstr>
    </vt:vector>
  </TitlesOfParts>
  <Company> </Company>
  <LinksUpToDate>false</LinksUpToDate>
  <CharactersWithSpaces>16624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Микробная флора кишечника и дисбактериоз</dc:title>
  <dc:subject/>
  <dc:creator>Бондаренко</dc:creator>
  <cp:keywords/>
  <dc:description/>
  <cp:lastModifiedBy>admin</cp:lastModifiedBy>
  <cp:revision>2</cp:revision>
  <dcterms:created xsi:type="dcterms:W3CDTF">2014-02-07T08:03:00Z</dcterms:created>
  <dcterms:modified xsi:type="dcterms:W3CDTF">2014-02-07T08:03:00Z</dcterms:modified>
</cp:coreProperties>
</file>