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43" w:rsidRPr="00A736D0" w:rsidRDefault="009A6D43" w:rsidP="00807E74">
      <w:pPr>
        <w:pStyle w:val="aff0"/>
      </w:pPr>
      <w:r w:rsidRPr="00A736D0">
        <w:t>Министерство образования Российской Федерации</w:t>
      </w:r>
    </w:p>
    <w:p w:rsidR="009A6D43" w:rsidRPr="00A736D0" w:rsidRDefault="009A6D43" w:rsidP="00807E74">
      <w:pPr>
        <w:pStyle w:val="aff0"/>
      </w:pPr>
      <w:r w:rsidRPr="00A736D0">
        <w:t>Пензенский Государственный Университет</w:t>
      </w:r>
    </w:p>
    <w:p w:rsidR="00A736D0" w:rsidRPr="00A736D0" w:rsidRDefault="009A6D43" w:rsidP="00807E74">
      <w:pPr>
        <w:pStyle w:val="aff0"/>
      </w:pPr>
      <w:r w:rsidRPr="00A736D0">
        <w:t>Медицинский Институт</w:t>
      </w:r>
    </w:p>
    <w:p w:rsidR="00A736D0" w:rsidRPr="00A736D0" w:rsidRDefault="009A6D43" w:rsidP="00807E74">
      <w:pPr>
        <w:pStyle w:val="aff0"/>
      </w:pPr>
      <w:r w:rsidRPr="00A736D0">
        <w:t>Кафедра Хирургии</w:t>
      </w:r>
    </w:p>
    <w:p w:rsidR="00A736D0" w:rsidRPr="00A736D0" w:rsidRDefault="009A6D43" w:rsidP="00807E74">
      <w:pPr>
        <w:pStyle w:val="aff0"/>
      </w:pPr>
      <w:r w:rsidRPr="00A736D0">
        <w:t>Зав</w:t>
      </w:r>
      <w:r w:rsidR="00A736D0" w:rsidRPr="00A736D0">
        <w:t xml:space="preserve">. </w:t>
      </w:r>
      <w:r w:rsidRPr="00A736D0">
        <w:t>кафедрой д</w:t>
      </w:r>
      <w:r w:rsidR="00A736D0" w:rsidRPr="00A736D0">
        <w:t xml:space="preserve">. </w:t>
      </w:r>
      <w:r w:rsidRPr="00A736D0">
        <w:t>м</w:t>
      </w:r>
      <w:r w:rsidR="00A736D0" w:rsidRPr="00A736D0">
        <w:t xml:space="preserve">. </w:t>
      </w:r>
      <w:r w:rsidRPr="00A736D0">
        <w:t>н</w:t>
      </w:r>
      <w:r w:rsidR="00807E74">
        <w:t>.</w:t>
      </w: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9A6D43" w:rsidRPr="00A736D0" w:rsidRDefault="009A6D43" w:rsidP="00807E74">
      <w:pPr>
        <w:pStyle w:val="aff0"/>
      </w:pPr>
      <w:r w:rsidRPr="00A736D0">
        <w:t>Реферат</w:t>
      </w:r>
    </w:p>
    <w:p w:rsidR="00A736D0" w:rsidRDefault="009A6D43" w:rsidP="00807E74">
      <w:pPr>
        <w:pStyle w:val="aff0"/>
      </w:pPr>
      <w:r w:rsidRPr="00A736D0">
        <w:t>на тему</w:t>
      </w:r>
      <w:r w:rsidR="00A736D0" w:rsidRPr="00A736D0">
        <w:t>:</w:t>
      </w:r>
    </w:p>
    <w:p w:rsidR="00A736D0" w:rsidRDefault="00A736D0" w:rsidP="00807E74">
      <w:pPr>
        <w:pStyle w:val="aff0"/>
      </w:pPr>
      <w:r>
        <w:t>"</w:t>
      </w:r>
      <w:r w:rsidR="00687C91" w:rsidRPr="00A736D0">
        <w:t>ДВС и ОПеН</w:t>
      </w:r>
      <w:r>
        <w:t>"</w:t>
      </w: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807E74" w:rsidRDefault="00807E74" w:rsidP="00807E74">
      <w:pPr>
        <w:pStyle w:val="aff0"/>
      </w:pPr>
    </w:p>
    <w:p w:rsidR="00A736D0" w:rsidRDefault="009A6D43" w:rsidP="00807E74">
      <w:pPr>
        <w:pStyle w:val="aff0"/>
        <w:jc w:val="left"/>
      </w:pPr>
      <w:r w:rsidRPr="00A736D0">
        <w:t>Выполнила</w:t>
      </w:r>
      <w:r w:rsidR="00A736D0" w:rsidRPr="00A736D0">
        <w:t xml:space="preserve">: </w:t>
      </w:r>
      <w:r w:rsidRPr="00A736D0">
        <w:t>студентка V курса</w:t>
      </w:r>
    </w:p>
    <w:p w:rsidR="00A736D0" w:rsidRDefault="009A6D43" w:rsidP="00807E74">
      <w:pPr>
        <w:pStyle w:val="aff0"/>
        <w:jc w:val="left"/>
      </w:pPr>
      <w:r w:rsidRPr="00A736D0">
        <w:t>Проверил</w:t>
      </w:r>
      <w:r w:rsidR="00A736D0" w:rsidRPr="00A736D0">
        <w:t xml:space="preserve">: </w:t>
      </w:r>
      <w:r w:rsidRPr="00A736D0">
        <w:t>к</w:t>
      </w:r>
      <w:r w:rsidR="00A736D0" w:rsidRPr="00A736D0">
        <w:t xml:space="preserve">. </w:t>
      </w:r>
      <w:r w:rsidRPr="00A736D0">
        <w:t>м</w:t>
      </w:r>
      <w:r w:rsidR="00A736D0" w:rsidRPr="00A736D0">
        <w:t xml:space="preserve">. </w:t>
      </w:r>
      <w:r w:rsidRPr="00A736D0">
        <w:t>н</w:t>
      </w:r>
      <w:r w:rsidR="00A736D0">
        <w:t>.,</w:t>
      </w:r>
      <w:r w:rsidRPr="00A736D0">
        <w:t xml:space="preserve"> доцент</w:t>
      </w:r>
    </w:p>
    <w:p w:rsidR="00807E74" w:rsidRDefault="00807E74" w:rsidP="00807E74">
      <w:pPr>
        <w:pStyle w:val="aff0"/>
        <w:jc w:val="left"/>
      </w:pPr>
    </w:p>
    <w:p w:rsidR="00807E74" w:rsidRDefault="00807E74" w:rsidP="00807E74">
      <w:pPr>
        <w:pStyle w:val="aff0"/>
        <w:jc w:val="left"/>
      </w:pPr>
    </w:p>
    <w:p w:rsidR="00807E74" w:rsidRDefault="00807E74" w:rsidP="00807E74">
      <w:pPr>
        <w:pStyle w:val="aff0"/>
        <w:jc w:val="left"/>
      </w:pPr>
    </w:p>
    <w:p w:rsidR="00807E74" w:rsidRDefault="00807E74" w:rsidP="00807E74">
      <w:pPr>
        <w:pStyle w:val="aff0"/>
        <w:jc w:val="left"/>
      </w:pPr>
    </w:p>
    <w:p w:rsidR="00807E74" w:rsidRDefault="00807E74" w:rsidP="00807E74">
      <w:pPr>
        <w:pStyle w:val="aff0"/>
        <w:jc w:val="left"/>
      </w:pPr>
    </w:p>
    <w:p w:rsidR="009A6D43" w:rsidRPr="00A736D0" w:rsidRDefault="009A6D43" w:rsidP="00807E74">
      <w:pPr>
        <w:pStyle w:val="aff0"/>
      </w:pPr>
      <w:r w:rsidRPr="00A736D0">
        <w:t>Пенза</w:t>
      </w:r>
      <w:r w:rsidR="00807E74">
        <w:t xml:space="preserve"> </w:t>
      </w:r>
      <w:r w:rsidRPr="00A736D0">
        <w:t>2008</w:t>
      </w:r>
    </w:p>
    <w:p w:rsidR="009A6D43" w:rsidRPr="00A736D0" w:rsidRDefault="00807E74" w:rsidP="00807E74">
      <w:pPr>
        <w:pStyle w:val="af8"/>
      </w:pPr>
      <w:r>
        <w:br w:type="page"/>
      </w:r>
      <w:r w:rsidR="009A6D43" w:rsidRPr="00A736D0">
        <w:t>План</w:t>
      </w:r>
    </w:p>
    <w:p w:rsidR="00807E74" w:rsidRDefault="00807E74" w:rsidP="00A736D0"/>
    <w:p w:rsidR="00807E74" w:rsidRDefault="00807E74">
      <w:pPr>
        <w:pStyle w:val="26"/>
        <w:rPr>
          <w:smallCaps w:val="0"/>
          <w:noProof/>
          <w:sz w:val="24"/>
          <w:szCs w:val="24"/>
        </w:rPr>
      </w:pPr>
      <w:r w:rsidRPr="009E1CBE">
        <w:rPr>
          <w:rStyle w:val="af2"/>
          <w:noProof/>
        </w:rPr>
        <w:t>1. Диссеминированное внутрисосудистое свертывание</w:t>
      </w:r>
    </w:p>
    <w:p w:rsidR="00807E74" w:rsidRDefault="00807E74">
      <w:pPr>
        <w:pStyle w:val="26"/>
        <w:rPr>
          <w:smallCaps w:val="0"/>
          <w:noProof/>
          <w:sz w:val="24"/>
          <w:szCs w:val="24"/>
        </w:rPr>
      </w:pPr>
      <w:r w:rsidRPr="009E1CBE">
        <w:rPr>
          <w:rStyle w:val="af2"/>
          <w:noProof/>
        </w:rPr>
        <w:t>2. Интенсивная терапия печеночной недостаточности</w:t>
      </w:r>
    </w:p>
    <w:p w:rsidR="00807E74" w:rsidRDefault="00807E74">
      <w:pPr>
        <w:pStyle w:val="26"/>
        <w:rPr>
          <w:smallCaps w:val="0"/>
          <w:noProof/>
          <w:sz w:val="24"/>
          <w:szCs w:val="24"/>
        </w:rPr>
      </w:pPr>
      <w:r w:rsidRPr="009E1CBE">
        <w:rPr>
          <w:rStyle w:val="af2"/>
          <w:noProof/>
        </w:rPr>
        <w:t>Литература</w:t>
      </w:r>
    </w:p>
    <w:p w:rsidR="00A736D0" w:rsidRDefault="00A736D0" w:rsidP="00E02E3A"/>
    <w:p w:rsidR="00A736DE" w:rsidRPr="00A736D0" w:rsidRDefault="00807E74" w:rsidP="00807E74">
      <w:pPr>
        <w:pStyle w:val="2"/>
      </w:pPr>
      <w:r>
        <w:br w:type="page"/>
      </w:r>
      <w:bookmarkStart w:id="0" w:name="_Toc247062877"/>
      <w:r w:rsidRPr="00A736D0">
        <w:t>1. Диссеминированное внутрисосудистое свертывание</w:t>
      </w:r>
      <w:bookmarkEnd w:id="0"/>
    </w:p>
    <w:p w:rsidR="00807E74" w:rsidRDefault="00807E74" w:rsidP="00A736D0"/>
    <w:p w:rsidR="00B80A81" w:rsidRDefault="00A736DE" w:rsidP="00A736D0">
      <w:r w:rsidRPr="00A736D0">
        <w:t>Диссеминированное внутрисосудистое свертывание</w:t>
      </w:r>
      <w:r w:rsidR="00A736D0">
        <w:t xml:space="preserve"> (</w:t>
      </w:r>
      <w:r w:rsidRPr="00A736D0">
        <w:t>ДВС</w:t>
      </w:r>
      <w:r w:rsidR="00A736D0" w:rsidRPr="00A736D0">
        <w:t xml:space="preserve">) </w:t>
      </w:r>
      <w:r w:rsidR="00A736D0">
        <w:t>-</w:t>
      </w:r>
      <w:r w:rsidRPr="00A736D0">
        <w:t xml:space="preserve"> это нарушение свертывания крови, которое развивается при изменении гемостатического баланса, прежде всего вследствие избыточного образования тромбина</w:t>
      </w:r>
      <w:r w:rsidR="00A736D0" w:rsidRPr="00A736D0">
        <w:t xml:space="preserve">. </w:t>
      </w:r>
    </w:p>
    <w:p w:rsidR="00E02E3A" w:rsidRDefault="00A736DE" w:rsidP="00A736D0">
      <w:r w:rsidRPr="00A736D0">
        <w:t xml:space="preserve">Главный патологический механизм ДВС </w:t>
      </w:r>
      <w:r w:rsidR="00A736D0">
        <w:t>-</w:t>
      </w:r>
      <w:r w:rsidRPr="00A736D0">
        <w:t xml:space="preserve"> это появление тканевого фактора</w:t>
      </w:r>
      <w:r w:rsidR="00A736D0" w:rsidRPr="00A736D0">
        <w:t xml:space="preserve">. </w:t>
      </w:r>
    </w:p>
    <w:p w:rsidR="00A736D0" w:rsidRDefault="00A736DE" w:rsidP="00A736D0">
      <w:r w:rsidRPr="00A736D0">
        <w:t>В основе ДВС лежит массивное микротромбирование, ведущее к развитию спонтанной кровоточивости, органной функциональной недостаточности, активации воспалительных процессов и формированию полиорганной недостаточности</w:t>
      </w:r>
      <w:r w:rsidR="00A736D0" w:rsidRPr="00A736D0">
        <w:t>.</w:t>
      </w:r>
    </w:p>
    <w:p w:rsidR="00993E91" w:rsidRDefault="00A736DE" w:rsidP="00A736D0">
      <w:r w:rsidRPr="00A736D0">
        <w:t>ДВС необходимо дифференцировать с другими коагулопатиями, связанными с кровотечением, включая недостаточность витамина К и заболевания с первичным фибринолизом</w:t>
      </w:r>
      <w:r w:rsidR="00A736D0" w:rsidRPr="00A736D0">
        <w:t xml:space="preserve">. </w:t>
      </w:r>
    </w:p>
    <w:p w:rsidR="00A736D0" w:rsidRDefault="00A736DE" w:rsidP="00A736D0">
      <w:r w:rsidRPr="00A736D0">
        <w:t>При последних отсутствует избыточная генерация тромбина, тромбоцитопения и повышение уровня Д-димеров</w:t>
      </w:r>
      <w:r w:rsidR="00A736D0" w:rsidRPr="00A736D0">
        <w:t>.</w:t>
      </w:r>
    </w:p>
    <w:p w:rsidR="00A736D0" w:rsidRDefault="00A736DE" w:rsidP="00A736D0">
      <w:r w:rsidRPr="00A736D0">
        <w:t>ДВС может возникнуть при любом критическом состоянии</w:t>
      </w:r>
      <w:r w:rsidR="00A736D0" w:rsidRPr="00A736D0">
        <w:t xml:space="preserve">: </w:t>
      </w:r>
      <w:r w:rsidRPr="00A736D0">
        <w:t>травматическом, геморрагическом, септическом, инфекционно-токсическом и анафилактическом шоке, при обширных хирургических вмешательствах с массивной кровопотерей и трансфузией, остром внутрисосудистом гемолизе, острой дыхательной и сердечной недостаточности, у рожениц с отслойкой плаценты, при амниотической эмболии и пр</w:t>
      </w:r>
      <w:r w:rsidR="00A736D0" w:rsidRPr="00A736D0">
        <w:t>.</w:t>
      </w:r>
    </w:p>
    <w:p w:rsidR="00A736D0" w:rsidRDefault="00A736DE" w:rsidP="00A736D0">
      <w:r w:rsidRPr="00A736D0">
        <w:t>ДВС может быть острым, подострым и хроническим, распространенным</w:t>
      </w:r>
      <w:r w:rsidR="00A736D0">
        <w:t xml:space="preserve"> (</w:t>
      </w:r>
      <w:r w:rsidRPr="00A736D0">
        <w:t>почти всей системы микроциркуляции</w:t>
      </w:r>
      <w:r w:rsidR="00A736D0" w:rsidRPr="00A736D0">
        <w:t xml:space="preserve">) </w:t>
      </w:r>
      <w:r w:rsidRPr="00A736D0">
        <w:t>и локальным</w:t>
      </w:r>
      <w:r w:rsidR="00A736D0">
        <w:t xml:space="preserve"> (</w:t>
      </w:r>
      <w:r w:rsidRPr="00A736D0">
        <w:t xml:space="preserve">нарушение в одном или двух органах </w:t>
      </w:r>
      <w:r w:rsidR="00A736D0">
        <w:t>-</w:t>
      </w:r>
      <w:r w:rsidRPr="00A736D0">
        <w:t xml:space="preserve"> почки, печень и </w:t>
      </w:r>
      <w:r w:rsidR="00A736D0">
        <w:t>др.)</w:t>
      </w:r>
      <w:r w:rsidR="00A736D0" w:rsidRPr="00A736D0">
        <w:t>.</w:t>
      </w:r>
    </w:p>
    <w:p w:rsidR="00E02E3A" w:rsidRDefault="00A736DE" w:rsidP="00A736D0">
      <w:r w:rsidRPr="00A736D0">
        <w:t>Степень тяжести нарушений системы гемостаза определяется стадией ДВС</w:t>
      </w:r>
      <w:r w:rsidR="00A736D0" w:rsidRPr="00A736D0">
        <w:t xml:space="preserve">. </w:t>
      </w:r>
      <w:r w:rsidRPr="00A736D0">
        <w:t>Различают 4 стадии, каждая из которых имеет характерные клинические признаки и показа</w:t>
      </w:r>
      <w:r w:rsidR="00687C91" w:rsidRPr="00A736D0">
        <w:t>тели гемостазиограммы</w:t>
      </w:r>
      <w:r w:rsidR="00A736D0">
        <w:t xml:space="preserve"> (</w:t>
      </w:r>
      <w:r w:rsidR="00687C91" w:rsidRPr="00A736D0">
        <w:t>табл</w:t>
      </w:r>
      <w:r w:rsidR="00A736D0">
        <w:t>.1</w:t>
      </w:r>
      <w:r w:rsidR="00A736D0" w:rsidRPr="00A736D0">
        <w:t xml:space="preserve">). </w:t>
      </w:r>
    </w:p>
    <w:p w:rsidR="00A736D0" w:rsidRDefault="00A736DE" w:rsidP="00A736D0">
      <w:r w:rsidRPr="00A736D0">
        <w:t>Анестезиолог-реаниматолог должен точно установить стадию ДВС, так как от этого зависит характер лечебных мер по коррекции нарушений системы гемостаза</w:t>
      </w:r>
      <w:r w:rsidR="00A736D0" w:rsidRPr="00A736D0">
        <w:t>.</w:t>
      </w:r>
    </w:p>
    <w:p w:rsidR="00E02E3A" w:rsidRDefault="00E02E3A" w:rsidP="00A736D0"/>
    <w:p w:rsidR="00A736DE" w:rsidRPr="00A736D0" w:rsidRDefault="00687C91" w:rsidP="00A736D0">
      <w:r w:rsidRPr="00A736D0">
        <w:t xml:space="preserve">Таблица </w:t>
      </w:r>
      <w:r w:rsidR="00A736DE" w:rsidRPr="00A736D0">
        <w:t>1</w:t>
      </w:r>
    </w:p>
    <w:p w:rsidR="00A736DE" w:rsidRPr="00A736D0" w:rsidRDefault="00A736DE" w:rsidP="00A736D0">
      <w:r w:rsidRPr="00A736D0">
        <w:t>Стадии, клинические проявления и основные тесты ДВС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552"/>
        <w:gridCol w:w="4011"/>
      </w:tblGrid>
      <w:tr w:rsidR="00A736DE" w:rsidRPr="00A736D0">
        <w:trPr>
          <w:jc w:val="center"/>
        </w:trPr>
        <w:tc>
          <w:tcPr>
            <w:tcW w:w="2198" w:type="dxa"/>
          </w:tcPr>
          <w:p w:rsidR="00A736DE" w:rsidRPr="00A736D0" w:rsidRDefault="00A736DE" w:rsidP="00807E74">
            <w:pPr>
              <w:pStyle w:val="af9"/>
            </w:pPr>
            <w:r w:rsidRPr="00A736D0">
              <w:t>Форма и стадия синдрома</w:t>
            </w:r>
          </w:p>
        </w:tc>
        <w:tc>
          <w:tcPr>
            <w:tcW w:w="2520" w:type="dxa"/>
          </w:tcPr>
          <w:p w:rsidR="00A736DE" w:rsidRPr="00A736D0" w:rsidRDefault="00A736DE" w:rsidP="00807E74">
            <w:pPr>
              <w:pStyle w:val="af9"/>
            </w:pPr>
            <w:r w:rsidRPr="00A736D0">
              <w:t>Клинические проявления</w:t>
            </w:r>
          </w:p>
        </w:tc>
        <w:tc>
          <w:tcPr>
            <w:tcW w:w="3960" w:type="dxa"/>
          </w:tcPr>
          <w:p w:rsidR="00A736DE" w:rsidRPr="00A736D0" w:rsidRDefault="00A736DE" w:rsidP="00807E74">
            <w:pPr>
              <w:pStyle w:val="af9"/>
            </w:pPr>
            <w:r w:rsidRPr="00A736D0">
              <w:t>Основные тесты</w:t>
            </w:r>
          </w:p>
        </w:tc>
      </w:tr>
      <w:tr w:rsidR="00A736DE" w:rsidRPr="00A736D0">
        <w:trPr>
          <w:jc w:val="center"/>
        </w:trPr>
        <w:tc>
          <w:tcPr>
            <w:tcW w:w="2198" w:type="dxa"/>
          </w:tcPr>
          <w:p w:rsidR="00A736DE" w:rsidRPr="00A736D0" w:rsidRDefault="00A736DE" w:rsidP="00807E74">
            <w:pPr>
              <w:pStyle w:val="af9"/>
            </w:pPr>
            <w:r w:rsidRPr="00A736D0">
              <w:t>Компенсированная</w:t>
            </w:r>
            <w:r w:rsidR="00A736D0" w:rsidRPr="00A736D0">
              <w:t xml:space="preserve"> - </w:t>
            </w:r>
            <w:r w:rsidRPr="00A736D0">
              <w:t>гиперкоагуляция</w:t>
            </w:r>
            <w:r w:rsidR="00A736D0">
              <w:t xml:space="preserve"> (</w:t>
            </w:r>
            <w:r w:rsidRPr="00A736D0">
              <w:t>ДВС-</w:t>
            </w:r>
            <w:r w:rsidRPr="00A736D0">
              <w:rPr>
                <w:lang w:val="en-US"/>
              </w:rPr>
              <w:t>I</w:t>
            </w:r>
            <w:r w:rsidR="00A736D0" w:rsidRPr="00A736D0">
              <w:t xml:space="preserve">) </w:t>
            </w:r>
          </w:p>
        </w:tc>
        <w:tc>
          <w:tcPr>
            <w:tcW w:w="2520" w:type="dxa"/>
          </w:tcPr>
          <w:p w:rsidR="00A736DE" w:rsidRPr="00A736D0" w:rsidRDefault="00A736DE" w:rsidP="00807E74">
            <w:pPr>
              <w:pStyle w:val="af9"/>
            </w:pPr>
            <w:r w:rsidRPr="00A736D0">
              <w:t>Нет кровотечения или кровотечение с выраженными сгустками</w:t>
            </w:r>
          </w:p>
        </w:tc>
        <w:tc>
          <w:tcPr>
            <w:tcW w:w="3960" w:type="dxa"/>
          </w:tcPr>
          <w:p w:rsidR="00A736DE" w:rsidRPr="00A736D0" w:rsidRDefault="00A736DE" w:rsidP="00807E74">
            <w:pPr>
              <w:pStyle w:val="af9"/>
            </w:pPr>
            <w:r w:rsidRPr="00A736D0">
              <w:t>Время свертывания крови в пределах нормы или укорочено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Сгусток крови плотный, хорошо ретрагирует, тест-тромбин 5-11 с</w:t>
            </w:r>
          </w:p>
        </w:tc>
      </w:tr>
      <w:tr w:rsidR="00A736DE" w:rsidRPr="00A736D0">
        <w:trPr>
          <w:jc w:val="center"/>
        </w:trPr>
        <w:tc>
          <w:tcPr>
            <w:tcW w:w="2198" w:type="dxa"/>
          </w:tcPr>
          <w:p w:rsidR="00A736DE" w:rsidRPr="00A736D0" w:rsidRDefault="00A736DE" w:rsidP="00807E74">
            <w:pPr>
              <w:pStyle w:val="af9"/>
            </w:pPr>
            <w:r w:rsidRPr="00A736D0">
              <w:t>Субкомпенсированная</w:t>
            </w:r>
            <w:r w:rsidR="00A736D0" w:rsidRPr="00A736D0">
              <w:t xml:space="preserve"> - </w:t>
            </w:r>
            <w:r w:rsidRPr="00A736D0">
              <w:t>коагулопатия потребления без активации фибринолиза</w:t>
            </w:r>
            <w:r w:rsidR="00A736D0">
              <w:t xml:space="preserve"> (</w:t>
            </w:r>
            <w:r w:rsidRPr="00A736D0">
              <w:t xml:space="preserve">ДВС </w:t>
            </w:r>
            <w:r w:rsidRPr="00A736D0">
              <w:rPr>
                <w:lang w:val="en-US"/>
              </w:rPr>
              <w:t>II</w:t>
            </w:r>
            <w:r w:rsidR="00A736D0" w:rsidRPr="00A736D0">
              <w:t xml:space="preserve">) </w:t>
            </w:r>
          </w:p>
        </w:tc>
        <w:tc>
          <w:tcPr>
            <w:tcW w:w="2520" w:type="dxa"/>
          </w:tcPr>
          <w:p w:rsidR="00A736DE" w:rsidRPr="00A736D0" w:rsidRDefault="00A736DE" w:rsidP="00807E74">
            <w:pPr>
              <w:pStyle w:val="af9"/>
            </w:pPr>
            <w:r w:rsidRPr="00A736D0">
              <w:t>Кровотечение с рыхлыми, но не лизирующими сгустками</w:t>
            </w:r>
          </w:p>
        </w:tc>
        <w:tc>
          <w:tcPr>
            <w:tcW w:w="3960" w:type="dxa"/>
          </w:tcPr>
          <w:p w:rsidR="00A736D0" w:rsidRDefault="00A736DE" w:rsidP="00807E74">
            <w:pPr>
              <w:pStyle w:val="af9"/>
            </w:pPr>
            <w:r w:rsidRPr="00A736D0">
              <w:t>ВСК на нижней границе нормы или</w:t>
            </w:r>
            <w:r w:rsidR="00A736D0" w:rsidRPr="00A736D0">
              <w:t xml:space="preserve"> </w:t>
            </w:r>
            <w:r w:rsidRPr="00A736D0">
              <w:t>удлинено до 13-15 мин, тромбоцитов</w:t>
            </w:r>
            <w:r w:rsidR="00A736D0" w:rsidRPr="00A736D0">
              <w:t xml:space="preserve"> - </w:t>
            </w:r>
            <w:r w:rsidRPr="00A736D0">
              <w:t xml:space="preserve">100-150 </w:t>
            </w:r>
            <w:r w:rsidRPr="00A736D0">
              <w:sym w:font="Symbol" w:char="F0D7"/>
            </w:r>
            <w:r w:rsidRPr="00A736D0">
              <w:t>10</w:t>
            </w:r>
            <w:r w:rsidRPr="00A736D0">
              <w:sym w:font="Symbol" w:char="F0D7"/>
            </w:r>
            <w:r w:rsidRPr="00A736D0">
              <w:rPr>
                <w:vertAlign w:val="superscript"/>
              </w:rPr>
              <w:t>9</w:t>
            </w:r>
            <w:r w:rsidRPr="00A736D0">
              <w:t>/л, тест</w:t>
            </w:r>
            <w:r w:rsidR="00A736D0" w:rsidRPr="00A736D0">
              <w:t xml:space="preserve"> - </w:t>
            </w:r>
            <w:r w:rsidRPr="00A736D0">
              <w:t>тромбин до 60 с</w:t>
            </w:r>
            <w:r w:rsidR="00A736D0" w:rsidRPr="00A736D0">
              <w:t>.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Сгусток более рыхлый, лизис более 1 ч,</w:t>
            </w:r>
          </w:p>
          <w:p w:rsidR="00A736DE" w:rsidRPr="00A736D0" w:rsidRDefault="00A736DE" w:rsidP="00807E74">
            <w:pPr>
              <w:pStyle w:val="af9"/>
            </w:pPr>
          </w:p>
        </w:tc>
      </w:tr>
      <w:tr w:rsidR="00A736DE" w:rsidRPr="00A736D0">
        <w:trPr>
          <w:jc w:val="center"/>
        </w:trPr>
        <w:tc>
          <w:tcPr>
            <w:tcW w:w="2198" w:type="dxa"/>
          </w:tcPr>
          <w:p w:rsidR="00A736DE" w:rsidRPr="00A736D0" w:rsidRDefault="00A736DE" w:rsidP="00807E74">
            <w:pPr>
              <w:pStyle w:val="af9"/>
            </w:pPr>
            <w:r w:rsidRPr="00A736D0">
              <w:t>Коагулопатия потребления с генерализацией фибринолиза</w:t>
            </w:r>
            <w:r w:rsidR="00A736D0">
              <w:t xml:space="preserve"> (</w:t>
            </w:r>
            <w:r w:rsidRPr="00A736D0">
              <w:t>ДВС-</w:t>
            </w:r>
            <w:r w:rsidRPr="00A736D0">
              <w:rPr>
                <w:lang w:val="en-US"/>
              </w:rPr>
              <w:t>III</w:t>
            </w:r>
            <w:r w:rsidR="00A736D0" w:rsidRPr="00A736D0">
              <w:t xml:space="preserve">) </w:t>
            </w:r>
          </w:p>
        </w:tc>
        <w:tc>
          <w:tcPr>
            <w:tcW w:w="2520" w:type="dxa"/>
          </w:tcPr>
          <w:p w:rsidR="00A736DE" w:rsidRPr="00A736D0" w:rsidRDefault="00A736DE" w:rsidP="00807E74">
            <w:pPr>
              <w:pStyle w:val="af9"/>
            </w:pPr>
            <w:r w:rsidRPr="00A736D0">
              <w:t>Сгустки рыхлые, быстро лизируются</w:t>
            </w:r>
            <w:r w:rsidR="00A736D0" w:rsidRPr="00A736D0">
              <w:t xml:space="preserve">. </w:t>
            </w:r>
            <w:r w:rsidRPr="00A736D0">
              <w:t>Повышенная кровоточивость мест инъекций, на коже петехии</w:t>
            </w:r>
          </w:p>
        </w:tc>
        <w:tc>
          <w:tcPr>
            <w:tcW w:w="3960" w:type="dxa"/>
          </w:tcPr>
          <w:p w:rsidR="00A736D0" w:rsidRDefault="00A736DE" w:rsidP="00807E74">
            <w:pPr>
              <w:pStyle w:val="af9"/>
            </w:pPr>
            <w:r w:rsidRPr="00A736D0">
              <w:t>ВСК</w:t>
            </w:r>
            <w:r w:rsidR="00A736D0" w:rsidRPr="00A736D0">
              <w:t xml:space="preserve"> - </w:t>
            </w:r>
            <w:r w:rsidRPr="00A736D0">
              <w:t xml:space="preserve">более 15 мин, тромбоцитов </w:t>
            </w:r>
            <w:r w:rsidRPr="00A736D0">
              <w:sym w:font="Symbol" w:char="F03C"/>
            </w:r>
            <w:r w:rsidRPr="00A736D0">
              <w:t xml:space="preserve"> 100</w:t>
            </w:r>
            <w:r w:rsidRPr="00A736D0">
              <w:sym w:font="Symbol" w:char="F0D7"/>
            </w:r>
            <w:r w:rsidRPr="00A736D0">
              <w:t xml:space="preserve"> 10</w:t>
            </w:r>
            <w:r w:rsidRPr="00A736D0">
              <w:rPr>
                <w:vertAlign w:val="superscript"/>
              </w:rPr>
              <w:t>-9</w:t>
            </w:r>
            <w:r w:rsidRPr="00A736D0">
              <w:t>/л</w:t>
            </w:r>
            <w:r w:rsidR="00A736D0" w:rsidRPr="00A736D0">
              <w:t xml:space="preserve">. </w:t>
            </w:r>
            <w:r w:rsidRPr="00A736D0">
              <w:t>Тест-тромбин</w:t>
            </w:r>
            <w:r w:rsidR="00A736D0" w:rsidRPr="00A736D0">
              <w:t xml:space="preserve"> - </w:t>
            </w:r>
            <w:r w:rsidRPr="00A736D0">
              <w:t>до 3 мин</w:t>
            </w:r>
            <w:r w:rsidR="00A736D0" w:rsidRPr="00A736D0">
              <w:t xml:space="preserve">. </w:t>
            </w:r>
            <w:r w:rsidRPr="00A736D0">
              <w:t xml:space="preserve">ПДФ-тест </w:t>
            </w:r>
            <w:r w:rsidR="00A736D0">
              <w:t>-</w:t>
            </w:r>
            <w:r w:rsidRPr="00A736D0">
              <w:t xml:space="preserve"> положительный</w:t>
            </w:r>
            <w:r w:rsidR="00A736D0">
              <w:t xml:space="preserve"> (</w:t>
            </w:r>
            <w:r w:rsidRPr="00A736D0">
              <w:t xml:space="preserve">повышение уровня </w:t>
            </w:r>
            <w:r w:rsidRPr="00A736D0">
              <w:rPr>
                <w:lang w:val="en-US"/>
              </w:rPr>
              <w:t>D</w:t>
            </w:r>
            <w:r w:rsidRPr="00A736D0">
              <w:t>-димеров</w:t>
            </w:r>
            <w:r w:rsidR="00A736D0" w:rsidRPr="00A736D0">
              <w:t>)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Сгусток небольшой, лизис быстрый</w:t>
            </w:r>
            <w:r w:rsidR="00A736D0">
              <w:t xml:space="preserve"> (</w:t>
            </w:r>
            <w:r w:rsidRPr="00A736D0">
              <w:t>15-30 мин</w:t>
            </w:r>
            <w:r w:rsidR="00A736D0" w:rsidRPr="00A736D0">
              <w:t xml:space="preserve">). </w:t>
            </w:r>
          </w:p>
        </w:tc>
      </w:tr>
      <w:tr w:rsidR="00A736DE" w:rsidRPr="00A736D0">
        <w:trPr>
          <w:jc w:val="center"/>
        </w:trPr>
        <w:tc>
          <w:tcPr>
            <w:tcW w:w="2198" w:type="dxa"/>
          </w:tcPr>
          <w:p w:rsidR="00A736DE" w:rsidRPr="00A736D0" w:rsidRDefault="00A736DE" w:rsidP="00807E74">
            <w:pPr>
              <w:pStyle w:val="af9"/>
            </w:pPr>
            <w:r w:rsidRPr="00A736D0">
              <w:t>Декомпенсированная</w:t>
            </w:r>
            <w:r w:rsidR="00A736D0" w:rsidRPr="00A736D0">
              <w:t xml:space="preserve"> - </w:t>
            </w:r>
            <w:r w:rsidRPr="00A736D0">
              <w:t>фибринолиз или полное несвертывание крови</w:t>
            </w:r>
            <w:r w:rsidR="00A736D0">
              <w:t xml:space="preserve"> (</w:t>
            </w:r>
            <w:r w:rsidRPr="00A736D0">
              <w:t>ДВС</w:t>
            </w:r>
            <w:r w:rsidR="00A736D0" w:rsidRPr="00A736D0">
              <w:t xml:space="preserve"> - </w:t>
            </w:r>
            <w:r w:rsidRPr="00A736D0">
              <w:rPr>
                <w:lang w:val="en-US"/>
              </w:rPr>
              <w:t>IV</w:t>
            </w:r>
            <w:r w:rsidR="00A736D0" w:rsidRPr="00A736D0">
              <w:t xml:space="preserve">) </w:t>
            </w:r>
          </w:p>
        </w:tc>
        <w:tc>
          <w:tcPr>
            <w:tcW w:w="2520" w:type="dxa"/>
          </w:tcPr>
          <w:p w:rsidR="00A736DE" w:rsidRPr="00A736D0" w:rsidRDefault="00A736DE" w:rsidP="00807E74">
            <w:pPr>
              <w:pStyle w:val="af9"/>
            </w:pPr>
            <w:r w:rsidRPr="00A736D0">
              <w:t>Генерализованная кровоточивость, обильные петехии и гематомы на коже, гематурия и пр</w:t>
            </w:r>
            <w:r w:rsidR="00A736D0" w:rsidRPr="00A736D0">
              <w:t xml:space="preserve">. </w:t>
            </w:r>
          </w:p>
        </w:tc>
        <w:tc>
          <w:tcPr>
            <w:tcW w:w="3960" w:type="dxa"/>
          </w:tcPr>
          <w:p w:rsidR="00A736DE" w:rsidRPr="00A736D0" w:rsidRDefault="00A736DE" w:rsidP="00807E74">
            <w:pPr>
              <w:pStyle w:val="af9"/>
            </w:pPr>
            <w:r w:rsidRPr="00A736D0">
              <w:t>ВСК</w:t>
            </w:r>
            <w:r w:rsidR="00A736D0" w:rsidRPr="00A736D0">
              <w:t xml:space="preserve"> - </w:t>
            </w:r>
            <w:r w:rsidRPr="00A736D0">
              <w:t>30 мин и более, если образуется сгусток, то быстро лизируется</w:t>
            </w:r>
            <w:r w:rsidR="00A736D0" w:rsidRPr="00A736D0">
              <w:t xml:space="preserve">. </w:t>
            </w:r>
            <w:r w:rsidRPr="00A736D0">
              <w:t>Количество тромбоцитов резко снижено</w:t>
            </w:r>
            <w:r w:rsidR="00A736D0" w:rsidRPr="00A736D0">
              <w:t xml:space="preserve">. </w:t>
            </w:r>
            <w:r w:rsidRPr="00A736D0">
              <w:t>Тест</w:t>
            </w:r>
            <w:r w:rsidR="00A736D0" w:rsidRPr="00A736D0">
              <w:t xml:space="preserve"> - </w:t>
            </w:r>
            <w:r w:rsidRPr="00A736D0">
              <w:t>тромбин более 3 мин</w:t>
            </w:r>
            <w:r w:rsidR="00A736D0" w:rsidRPr="00A736D0">
              <w:t xml:space="preserve">. </w:t>
            </w:r>
            <w:r w:rsidRPr="00A736D0">
              <w:t>ПДФ-тест резко положительный</w:t>
            </w:r>
            <w:r w:rsidR="00A736D0">
              <w:t xml:space="preserve"> (</w:t>
            </w:r>
            <w:r w:rsidRPr="00A736D0">
              <w:t xml:space="preserve">резкое повышение уровня </w:t>
            </w:r>
            <w:r w:rsidRPr="00A736D0">
              <w:rPr>
                <w:lang w:val="en-US"/>
              </w:rPr>
              <w:t>D</w:t>
            </w:r>
            <w:r w:rsidRPr="00A736D0">
              <w:t>-димеров</w:t>
            </w:r>
            <w:r w:rsidR="00A736D0" w:rsidRPr="00A736D0">
              <w:t xml:space="preserve">) </w:t>
            </w:r>
          </w:p>
        </w:tc>
      </w:tr>
    </w:tbl>
    <w:p w:rsidR="00A736DE" w:rsidRPr="00A736D0" w:rsidRDefault="00A736DE" w:rsidP="00E02E3A"/>
    <w:p w:rsidR="00A736D0" w:rsidRDefault="00A736DE" w:rsidP="00E02E3A">
      <w:r w:rsidRPr="00A736D0">
        <w:t xml:space="preserve">Определение </w:t>
      </w:r>
      <w:r w:rsidRPr="00A736D0">
        <w:rPr>
          <w:lang w:val="en-US"/>
        </w:rPr>
        <w:t>D</w:t>
      </w:r>
      <w:r w:rsidRPr="00A736D0">
        <w:t>-димеров является ключевым диагностическим тестом, поскольку только они являются специфическим показателем деградации фибрина и этот показатель отличает ДВС от других коагулопатий</w:t>
      </w:r>
      <w:r w:rsidR="00A736D0" w:rsidRPr="00A736D0">
        <w:t>.</w:t>
      </w:r>
    </w:p>
    <w:p w:rsidR="00E02E3A" w:rsidRDefault="00A736DE" w:rsidP="00E02E3A">
      <w:r w:rsidRPr="00A736D0">
        <w:t>При лечении больных с ДВС нормализация системы гемостаза может начинаться с любой стадии</w:t>
      </w:r>
      <w:r w:rsidR="00A736D0" w:rsidRPr="00A736D0">
        <w:t xml:space="preserve">. </w:t>
      </w:r>
    </w:p>
    <w:p w:rsidR="00A736D0" w:rsidRDefault="00A736DE" w:rsidP="00E02E3A">
      <w:r w:rsidRPr="00A736D0">
        <w:t xml:space="preserve">В случае прогрессирования нарушений после </w:t>
      </w:r>
      <w:r w:rsidRPr="00A736D0">
        <w:rPr>
          <w:lang w:val="en-US"/>
        </w:rPr>
        <w:t>III</w:t>
      </w:r>
      <w:r w:rsidRPr="00A736D0">
        <w:t xml:space="preserve"> стадии ДВС развивается </w:t>
      </w:r>
      <w:r w:rsidRPr="00A736D0">
        <w:rPr>
          <w:lang w:val="en-US"/>
        </w:rPr>
        <w:t>IV</w:t>
      </w:r>
      <w:r w:rsidRPr="00A736D0">
        <w:t xml:space="preserve"> стадия, проявляющаяся в полном несвертывании крови</w:t>
      </w:r>
      <w:r w:rsidR="00A736D0" w:rsidRPr="00A736D0">
        <w:t xml:space="preserve">. </w:t>
      </w:r>
      <w:r w:rsidRPr="00A736D0">
        <w:t>Это требует от анестезиолога-реаниматолог</w:t>
      </w:r>
      <w:r w:rsidR="00E02E3A">
        <w:t>а</w:t>
      </w:r>
      <w:r w:rsidRPr="00A736D0">
        <w:t xml:space="preserve"> активизировать свои действия</w:t>
      </w:r>
      <w:r w:rsidR="00A736D0" w:rsidRPr="00A736D0">
        <w:t>.</w:t>
      </w:r>
    </w:p>
    <w:p w:rsidR="00A736D0" w:rsidRDefault="00A736DE" w:rsidP="00E02E3A">
      <w:r w:rsidRPr="00A736D0">
        <w:t>Интенсивная терапия больных с ДВС должна предусматривать устранение причин, вызвавших это нарушение, нормализацию функции системы гемостаза с учетом формы и стадии ДВС-синдрома с индивидуальным подбором антикоагу</w:t>
      </w:r>
      <w:r w:rsidR="00687C91" w:rsidRPr="00A736D0">
        <w:t>лянта</w:t>
      </w:r>
      <w:r w:rsidR="00A736D0">
        <w:t xml:space="preserve"> (</w:t>
      </w:r>
      <w:r w:rsidR="00687C91" w:rsidRPr="00A736D0">
        <w:t>табл</w:t>
      </w:r>
      <w:r w:rsidR="00A736D0">
        <w:t>.2</w:t>
      </w:r>
      <w:r w:rsidR="00A736D0" w:rsidRPr="00A736D0">
        <w:t>).</w:t>
      </w:r>
    </w:p>
    <w:p w:rsidR="00807E74" w:rsidRDefault="00807E74" w:rsidP="00E02E3A"/>
    <w:p w:rsidR="00A736D0" w:rsidRDefault="00687C91" w:rsidP="00E02E3A">
      <w:r w:rsidRPr="00A736D0">
        <w:t xml:space="preserve">Таблица </w:t>
      </w:r>
      <w:r w:rsidR="00A736DE" w:rsidRPr="00A736D0">
        <w:t>2</w:t>
      </w:r>
      <w:r w:rsidR="00A736D0" w:rsidRPr="00A736D0">
        <w:t>.</w:t>
      </w:r>
    </w:p>
    <w:p w:rsidR="00A736DE" w:rsidRPr="00A736D0" w:rsidRDefault="00A736DE" w:rsidP="00E02E3A">
      <w:pPr>
        <w:ind w:left="708" w:firstLine="12"/>
      </w:pPr>
      <w:r w:rsidRPr="00A736D0">
        <w:t>Содержание лечебных мер по коррекции системы гемостаза у больных с ДВС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557"/>
      </w:tblGrid>
      <w:tr w:rsidR="00A736DE" w:rsidRPr="00DF6075" w:rsidTr="00DF6075">
        <w:trPr>
          <w:jc w:val="center"/>
        </w:trPr>
        <w:tc>
          <w:tcPr>
            <w:tcW w:w="237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Форма и стадия синдрома</w:t>
            </w:r>
          </w:p>
        </w:tc>
        <w:tc>
          <w:tcPr>
            <w:tcW w:w="702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Лечение</w:t>
            </w:r>
          </w:p>
        </w:tc>
      </w:tr>
      <w:tr w:rsidR="00A736DE" w:rsidRPr="00DF6075" w:rsidTr="00DF6075">
        <w:trPr>
          <w:jc w:val="center"/>
        </w:trPr>
        <w:tc>
          <w:tcPr>
            <w:tcW w:w="2378" w:type="dxa"/>
            <w:shd w:val="clear" w:color="auto" w:fill="auto"/>
          </w:tcPr>
          <w:p w:rsidR="00A736D0" w:rsidRDefault="00A736DE" w:rsidP="00807E74">
            <w:pPr>
              <w:pStyle w:val="af9"/>
            </w:pPr>
            <w:r w:rsidRPr="00A736D0">
              <w:t>Компенсированная</w:t>
            </w:r>
            <w:r w:rsidR="00A736D0" w:rsidRPr="00A736D0">
              <w:t xml:space="preserve"> - </w:t>
            </w:r>
            <w:r w:rsidRPr="00A736D0">
              <w:t>гиперкоагуляция</w:t>
            </w:r>
          </w:p>
          <w:p w:rsidR="00A736DE" w:rsidRPr="00A736D0" w:rsidRDefault="00A736D0" w:rsidP="00807E74">
            <w:pPr>
              <w:pStyle w:val="af9"/>
            </w:pPr>
            <w:r>
              <w:t>(</w:t>
            </w:r>
            <w:r w:rsidR="00A736DE" w:rsidRPr="00A736D0">
              <w:t>ДВС-</w:t>
            </w:r>
            <w:r w:rsidR="00A736DE" w:rsidRPr="00DF6075">
              <w:rPr>
                <w:lang w:val="en-US"/>
              </w:rPr>
              <w:t>I</w:t>
            </w:r>
            <w:r w:rsidRPr="00A736D0">
              <w:t xml:space="preserve">) </w:t>
            </w:r>
          </w:p>
        </w:tc>
        <w:tc>
          <w:tcPr>
            <w:tcW w:w="7020" w:type="dxa"/>
            <w:shd w:val="clear" w:color="auto" w:fill="auto"/>
          </w:tcPr>
          <w:p w:rsidR="00A736D0" w:rsidRDefault="00A736DE" w:rsidP="00807E74">
            <w:pPr>
              <w:pStyle w:val="af9"/>
            </w:pPr>
            <w:r w:rsidRPr="00A736D0">
              <w:t>Реополиглюкин в/в 450-900 мл с дезагрегантами</w:t>
            </w:r>
            <w:r w:rsidR="00A736D0">
              <w:t xml:space="preserve"> (</w:t>
            </w:r>
            <w:r w:rsidRPr="00A736D0">
              <w:t xml:space="preserve">трентал 100 мг в 100 мл 0,9% р-ра </w:t>
            </w:r>
            <w:r w:rsidRPr="00DF6075">
              <w:rPr>
                <w:lang w:val="en-US"/>
              </w:rPr>
              <w:t>NaCL</w:t>
            </w:r>
            <w:r w:rsidRPr="00A736D0">
              <w:t xml:space="preserve"> или курантил 0,5</w:t>
            </w:r>
            <w:r w:rsidR="00A736D0">
              <w:t>% -</w:t>
            </w:r>
            <w:r w:rsidRPr="00A736D0">
              <w:t>2</w:t>
            </w:r>
            <w:r w:rsidR="00A736D0">
              <w:t>.0</w:t>
            </w:r>
            <w:r w:rsidR="00A736D0" w:rsidRPr="00A736D0">
              <w:t>)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Гепарин</w:t>
            </w:r>
            <w:r w:rsidR="00A736D0">
              <w:t xml:space="preserve"> (</w:t>
            </w:r>
            <w:r w:rsidRPr="00A736D0">
              <w:t>в начальной дозе 50 ЕД/кг</w:t>
            </w:r>
            <w:r w:rsidR="00A736D0" w:rsidRPr="00A736D0">
              <w:t xml:space="preserve">) </w:t>
            </w:r>
            <w:r w:rsidRPr="00A736D0">
              <w:t>с поддержанием ВСК на уровне 15-20 мин по Ли-Уайту</w:t>
            </w:r>
          </w:p>
        </w:tc>
      </w:tr>
      <w:tr w:rsidR="00A736DE" w:rsidRPr="00DF6075" w:rsidTr="00DF6075">
        <w:trPr>
          <w:jc w:val="center"/>
        </w:trPr>
        <w:tc>
          <w:tcPr>
            <w:tcW w:w="237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Субкомпенсированная</w:t>
            </w:r>
            <w:r w:rsidR="00A736D0" w:rsidRPr="00A736D0">
              <w:t xml:space="preserve"> - </w:t>
            </w:r>
            <w:r w:rsidRPr="00A736D0">
              <w:t>коагулопатия потребления без активации фибринолиза</w:t>
            </w:r>
            <w:r w:rsidR="00A736D0">
              <w:t xml:space="preserve"> (</w:t>
            </w:r>
            <w:r w:rsidRPr="00A736D0">
              <w:t xml:space="preserve">ДВС </w:t>
            </w:r>
            <w:r w:rsidRPr="00DF6075">
              <w:rPr>
                <w:lang w:val="en-US"/>
              </w:rPr>
              <w:t>II</w:t>
            </w:r>
            <w:r w:rsidR="00A736D0" w:rsidRPr="00A736D0">
              <w:t xml:space="preserve">) </w:t>
            </w:r>
          </w:p>
        </w:tc>
        <w:tc>
          <w:tcPr>
            <w:tcW w:w="702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Реологические растворы</w:t>
            </w:r>
          </w:p>
          <w:p w:rsidR="00A736D0" w:rsidRDefault="00A736DE" w:rsidP="00807E74">
            <w:pPr>
              <w:pStyle w:val="af9"/>
            </w:pPr>
            <w:r w:rsidRPr="00A736D0">
              <w:t>Гепарин 30 ЕД/кг</w:t>
            </w:r>
            <w:r w:rsidR="00A736D0">
              <w:t xml:space="preserve"> (</w:t>
            </w:r>
            <w:r w:rsidRPr="00A736D0">
              <w:t>не более 5000 ЕД</w:t>
            </w:r>
            <w:r w:rsidR="00A736D0" w:rsidRPr="00A736D0">
              <w:t xml:space="preserve">) </w:t>
            </w:r>
            <w:r w:rsidRPr="00A736D0">
              <w:t>под контролем ВСК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Преднизолон 1-1,5 мг/кг в зависимости от показателей гемодинамики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Заместительная терапия прокоагулянтами</w:t>
            </w:r>
            <w:r w:rsidR="00A736D0" w:rsidRPr="00A736D0">
              <w:t xml:space="preserve">: </w:t>
            </w:r>
            <w:r w:rsidRPr="00A736D0">
              <w:t>плазма сухая, свежезамороженная до 500 мл, цельная кровь до 5 суток хранения</w:t>
            </w:r>
          </w:p>
        </w:tc>
      </w:tr>
      <w:tr w:rsidR="00A736DE" w:rsidRPr="00DF6075" w:rsidTr="00DF6075">
        <w:trPr>
          <w:jc w:val="center"/>
        </w:trPr>
        <w:tc>
          <w:tcPr>
            <w:tcW w:w="237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Коагулопатия потребления с генерализацией фибринолиза</w:t>
            </w:r>
            <w:r w:rsidR="00A736D0">
              <w:t xml:space="preserve"> (</w:t>
            </w:r>
            <w:r w:rsidRPr="00A736D0">
              <w:t>ДВС-</w:t>
            </w:r>
            <w:r w:rsidRPr="00DF6075">
              <w:rPr>
                <w:lang w:val="en-US"/>
              </w:rPr>
              <w:t>III</w:t>
            </w:r>
            <w:r w:rsidR="00A736D0" w:rsidRPr="00A736D0">
              <w:t xml:space="preserve">) </w:t>
            </w:r>
          </w:p>
        </w:tc>
        <w:tc>
          <w:tcPr>
            <w:tcW w:w="7020" w:type="dxa"/>
            <w:shd w:val="clear" w:color="auto" w:fill="auto"/>
          </w:tcPr>
          <w:p w:rsidR="00A736D0" w:rsidRDefault="00A736DE" w:rsidP="00807E74">
            <w:pPr>
              <w:pStyle w:val="af9"/>
            </w:pPr>
            <w:r w:rsidRPr="00A736D0">
              <w:t>Ингибиторы протеаз</w:t>
            </w:r>
            <w:r w:rsidR="00A736D0" w:rsidRPr="00A736D0">
              <w:t xml:space="preserve">: </w:t>
            </w:r>
            <w:r w:rsidRPr="00A736D0">
              <w:t>контрикал</w:t>
            </w:r>
            <w:r w:rsidR="00A736D0">
              <w:t xml:space="preserve"> (</w:t>
            </w:r>
            <w:r w:rsidRPr="00A736D0">
              <w:t>50-60 тыс</w:t>
            </w:r>
            <w:r w:rsidR="00A736D0" w:rsidRPr="00A736D0">
              <w:t xml:space="preserve">. </w:t>
            </w:r>
            <w:r w:rsidRPr="00A736D0">
              <w:t>АТрЕ</w:t>
            </w:r>
            <w:r w:rsidR="00A736D0" w:rsidRPr="00A736D0">
              <w:t xml:space="preserve">) </w:t>
            </w:r>
            <w:r w:rsidRPr="00A736D0">
              <w:t>или гордокс</w:t>
            </w:r>
            <w:r w:rsidR="00A736D0">
              <w:t xml:space="preserve"> (</w:t>
            </w:r>
            <w:r w:rsidRPr="00A736D0">
              <w:t>300-500 т</w:t>
            </w:r>
            <w:r w:rsidR="00A736D0" w:rsidRPr="00A736D0">
              <w:t xml:space="preserve">. </w:t>
            </w:r>
            <w:r w:rsidRPr="00A736D0">
              <w:t>ЕД</w:t>
            </w:r>
            <w:r w:rsidR="00A736D0" w:rsidRPr="00A736D0">
              <w:t>)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Прокоагулянты</w:t>
            </w:r>
            <w:r w:rsidR="00A736D0" w:rsidRPr="00A736D0">
              <w:t xml:space="preserve">: </w:t>
            </w:r>
            <w:r w:rsidRPr="00A736D0">
              <w:t>плазма сухая, свежезамороженная 500-750 мл, при снижении Нв ниже 100 г/л</w:t>
            </w:r>
            <w:r w:rsidR="00A736D0" w:rsidRPr="00A736D0">
              <w:t xml:space="preserve"> - </w:t>
            </w:r>
            <w:r w:rsidRPr="00A736D0">
              <w:t xml:space="preserve">цельная кровь до 5 суток хранения, фибриноген </w:t>
            </w:r>
            <w:r w:rsidR="00A736D0">
              <w:t>-</w:t>
            </w:r>
            <w:r w:rsidRPr="00A736D0">
              <w:t xml:space="preserve"> 1 г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 xml:space="preserve">Стимуляторы тромбоцитарного звена </w:t>
            </w:r>
            <w:r w:rsidR="00A736D0">
              <w:t>-</w:t>
            </w:r>
            <w:r w:rsidRPr="00A736D0">
              <w:t xml:space="preserve"> 10% р-р желатина</w:t>
            </w:r>
            <w:r w:rsidR="00A736D0">
              <w:t xml:space="preserve"> (</w:t>
            </w:r>
            <w:r w:rsidRPr="00A736D0">
              <w:t>30-40 мл</w:t>
            </w:r>
            <w:r w:rsidR="00A736D0" w:rsidRPr="00A736D0">
              <w:t xml:space="preserve">) </w:t>
            </w:r>
            <w:r w:rsidRPr="00A736D0">
              <w:t>в/в, дицинон</w:t>
            </w:r>
            <w:r w:rsidR="00A736D0">
              <w:t xml:space="preserve"> (</w:t>
            </w:r>
            <w:r w:rsidRPr="00A736D0">
              <w:t>этамзилат</w:t>
            </w:r>
            <w:r w:rsidR="00A736D0" w:rsidRPr="00A736D0">
              <w:t xml:space="preserve">) </w:t>
            </w:r>
            <w:r w:rsidRPr="00A736D0">
              <w:t>500-750 мг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Преднизолон</w:t>
            </w:r>
            <w:r w:rsidR="00A736D0" w:rsidRPr="00A736D0">
              <w:t xml:space="preserve">: </w:t>
            </w:r>
            <w:r w:rsidRPr="00A736D0">
              <w:t xml:space="preserve">как при ДВС </w:t>
            </w:r>
            <w:r w:rsidRPr="00DF6075">
              <w:rPr>
                <w:lang w:val="en-US"/>
              </w:rPr>
              <w:t>II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Контроль диуреза</w:t>
            </w:r>
            <w:r w:rsidR="00A736D0">
              <w:t xml:space="preserve"> (</w:t>
            </w:r>
            <w:r w:rsidRPr="00A736D0">
              <w:t>он должен быть не менее 60-80 мл/ч</w:t>
            </w:r>
            <w:r w:rsidR="00A736D0" w:rsidRPr="00A736D0">
              <w:t xml:space="preserve">) </w:t>
            </w:r>
          </w:p>
        </w:tc>
      </w:tr>
      <w:tr w:rsidR="00A736DE" w:rsidRPr="00DF6075" w:rsidTr="00DF6075">
        <w:trPr>
          <w:jc w:val="center"/>
        </w:trPr>
        <w:tc>
          <w:tcPr>
            <w:tcW w:w="2378" w:type="dxa"/>
            <w:shd w:val="clear" w:color="auto" w:fill="auto"/>
          </w:tcPr>
          <w:p w:rsidR="00A736D0" w:rsidRDefault="00A736DE" w:rsidP="00807E74">
            <w:pPr>
              <w:pStyle w:val="af9"/>
            </w:pPr>
            <w:r w:rsidRPr="00A736D0">
              <w:t>Декомпенсированная</w:t>
            </w:r>
            <w:r w:rsidR="00A736D0" w:rsidRPr="00A736D0">
              <w:t xml:space="preserve"> - </w:t>
            </w:r>
            <w:r w:rsidRPr="00A736D0">
              <w:t>фибринолиз или полное несвертывание крови</w:t>
            </w:r>
          </w:p>
          <w:p w:rsidR="00A736DE" w:rsidRPr="00A736D0" w:rsidRDefault="00A736D0" w:rsidP="00807E74">
            <w:pPr>
              <w:pStyle w:val="af9"/>
            </w:pPr>
            <w:r>
              <w:t>(</w:t>
            </w:r>
            <w:r w:rsidR="00A736DE" w:rsidRPr="00A736D0">
              <w:t>ДВС</w:t>
            </w:r>
            <w:r w:rsidRPr="00A736D0">
              <w:t xml:space="preserve"> - </w:t>
            </w:r>
            <w:r w:rsidR="00A736DE" w:rsidRPr="00DF6075">
              <w:rPr>
                <w:lang w:val="en-US"/>
              </w:rPr>
              <w:t>IV</w:t>
            </w:r>
            <w:r w:rsidRPr="00A736D0">
              <w:t xml:space="preserve">) </w:t>
            </w:r>
          </w:p>
        </w:tc>
        <w:tc>
          <w:tcPr>
            <w:tcW w:w="7020" w:type="dxa"/>
            <w:shd w:val="clear" w:color="auto" w:fill="auto"/>
          </w:tcPr>
          <w:p w:rsidR="00A736D0" w:rsidRDefault="00A736DE" w:rsidP="00807E74">
            <w:pPr>
              <w:pStyle w:val="af9"/>
            </w:pPr>
            <w:r w:rsidRPr="00A736D0">
              <w:t>Большие дозы ингибиторов протеаз</w:t>
            </w:r>
            <w:r w:rsidR="00A736D0">
              <w:t xml:space="preserve"> (</w:t>
            </w:r>
            <w:r w:rsidRPr="00A736D0">
              <w:t>контрикал, апротинин, гордокс</w:t>
            </w:r>
            <w:r w:rsidR="00A736D0" w:rsidRPr="00A736D0">
              <w:t xml:space="preserve">) </w:t>
            </w:r>
            <w:r w:rsidRPr="00A736D0">
              <w:t>до 1 млн</w:t>
            </w:r>
            <w:r w:rsidR="00A736D0" w:rsidRPr="00A736D0">
              <w:t xml:space="preserve">. </w:t>
            </w:r>
            <w:r w:rsidRPr="00A736D0">
              <w:t>ЕД/сут</w:t>
            </w:r>
            <w:r w:rsidR="00A736D0" w:rsidRPr="00A736D0">
              <w:t>.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Заместительная терапия</w:t>
            </w:r>
            <w:r w:rsidR="00A736D0" w:rsidRPr="00A736D0">
              <w:t xml:space="preserve">: </w:t>
            </w:r>
            <w:r w:rsidRPr="00A736D0">
              <w:t>свежезамороженная плазма до 1,</w:t>
            </w:r>
            <w:r w:rsidR="00A736D0">
              <w:t>% -</w:t>
            </w:r>
            <w:r w:rsidRPr="00A736D0">
              <w:t>2,0 л на трансфузию в течение 1-1,5 ч, нередко повторном</w:t>
            </w:r>
            <w:r w:rsidR="00A736D0">
              <w:t xml:space="preserve"> (</w:t>
            </w:r>
            <w:r w:rsidRPr="00A736D0">
              <w:t>через 6-8 ч</w:t>
            </w:r>
            <w:r w:rsidR="00A736D0" w:rsidRPr="00A736D0">
              <w:t>),</w:t>
            </w:r>
            <w:r w:rsidRPr="00A736D0">
              <w:t xml:space="preserve"> фибриноген</w:t>
            </w:r>
            <w:r w:rsidR="00A736D0" w:rsidRPr="00A736D0">
              <w:t xml:space="preserve"> - </w:t>
            </w:r>
            <w:r w:rsidRPr="00A736D0">
              <w:t>3-4 г</w:t>
            </w:r>
            <w:r w:rsidR="00A736D0" w:rsidRPr="00A736D0">
              <w:t xml:space="preserve">; </w:t>
            </w:r>
            <w:r w:rsidRPr="00A736D0">
              <w:t>криопреципитат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Преднизолон 2-3 мг/кг с последующим добавлением по показателям гемодинамики до 1 г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5% р-р альбумина 200-400 мл, 10% р-р желатина 50-60 мл, дицинон до 1 г</w:t>
            </w:r>
          </w:p>
          <w:p w:rsidR="00A736D0" w:rsidRDefault="00A736DE" w:rsidP="00807E74">
            <w:pPr>
              <w:pStyle w:val="af9"/>
            </w:pPr>
            <w:r w:rsidRPr="00A736D0">
              <w:t>Местно</w:t>
            </w:r>
            <w:r w:rsidR="00A736D0">
              <w:t xml:space="preserve"> (</w:t>
            </w:r>
            <w:r w:rsidRPr="00A736D0">
              <w:t>через дренаж на 20-30 мин</w:t>
            </w:r>
            <w:r w:rsidR="00A736D0" w:rsidRPr="00A736D0">
              <w:t xml:space="preserve">) </w:t>
            </w:r>
            <w:r w:rsidRPr="00A736D0">
              <w:t>смесь</w:t>
            </w:r>
            <w:r w:rsidR="00A736D0" w:rsidRPr="00A736D0">
              <w:t xml:space="preserve">: </w:t>
            </w:r>
            <w:r w:rsidRPr="00A736D0">
              <w:t>εАКК 5</w:t>
            </w:r>
            <w:r w:rsidR="00A736D0">
              <w:t>% -</w:t>
            </w:r>
            <w:r w:rsidRPr="00A736D0">
              <w:t>100 мл, 5 мл адроксона, сухой тромбин</w:t>
            </w:r>
            <w:r w:rsidR="00A736D0">
              <w:t xml:space="preserve"> (</w:t>
            </w:r>
            <w:r w:rsidRPr="00A736D0">
              <w:t>400-600 ЕД</w:t>
            </w:r>
            <w:r w:rsidR="00A736D0" w:rsidRPr="00A736D0">
              <w:t>)</w:t>
            </w:r>
          </w:p>
          <w:p w:rsidR="00A736DE" w:rsidRPr="00A736D0" w:rsidRDefault="00A736DE" w:rsidP="00807E74">
            <w:pPr>
              <w:pStyle w:val="af9"/>
            </w:pPr>
            <w:r w:rsidRPr="00A736D0">
              <w:t>Постоянный контроль за гемодинамикой, водно-электролитным обменом и КОС</w:t>
            </w:r>
          </w:p>
        </w:tc>
      </w:tr>
    </w:tbl>
    <w:p w:rsidR="00A736DE" w:rsidRPr="00A736D0" w:rsidRDefault="00A736DE" w:rsidP="00E02E3A"/>
    <w:p w:rsidR="00E02E3A" w:rsidRDefault="00A736DE" w:rsidP="00E02E3A">
      <w:r w:rsidRPr="00A736D0">
        <w:t xml:space="preserve">Назначая переливание свежезамороженной плазмы, следует исходить из того, что в 1 мл ее содержится 1ЕД АТ </w:t>
      </w:r>
      <w:r w:rsidRPr="00A736D0">
        <w:rPr>
          <w:lang w:val="en-US"/>
        </w:rPr>
        <w:t>III</w:t>
      </w:r>
      <w:r w:rsidRPr="00A736D0">
        <w:t xml:space="preserve"> </w:t>
      </w:r>
      <w:r w:rsidR="00A736D0">
        <w:t>-</w:t>
      </w:r>
      <w:r w:rsidRPr="00A736D0">
        <w:t xml:space="preserve"> главного атикоагулянта плазмы</w:t>
      </w:r>
      <w:r w:rsidR="00A736D0" w:rsidRPr="00A736D0">
        <w:t xml:space="preserve">. </w:t>
      </w:r>
      <w:r w:rsidRPr="00A736D0">
        <w:t>Его уровень определяет тяжесть ДВС и является критерием адекватности терапии</w:t>
      </w:r>
      <w:r w:rsidR="00A736D0" w:rsidRPr="00A736D0">
        <w:t xml:space="preserve">. </w:t>
      </w:r>
    </w:p>
    <w:p w:rsidR="00E02E3A" w:rsidRDefault="00A736DE" w:rsidP="00E02E3A">
      <w:r w:rsidRPr="00A736D0">
        <w:t>Наряду с переливанием свежезамороженной плазмы можно использовать криопреципитат, особенно при выраженной фибриногенемии</w:t>
      </w:r>
      <w:r w:rsidR="00A736D0" w:rsidRPr="00A736D0">
        <w:t xml:space="preserve">. </w:t>
      </w:r>
    </w:p>
    <w:p w:rsidR="00E02E3A" w:rsidRDefault="00A736DE" w:rsidP="00E02E3A">
      <w:r w:rsidRPr="00A736D0">
        <w:t>Каждая доза его содержит до 300 мг фибриногена</w:t>
      </w:r>
      <w:r w:rsidR="00A736D0" w:rsidRPr="00A736D0">
        <w:t xml:space="preserve">. </w:t>
      </w:r>
      <w:r w:rsidRPr="00A736D0">
        <w:t>При выраженной тромбоцитопении и геморрагическом синдроме необходимы трансфузии концентрата тромбоцитов</w:t>
      </w:r>
      <w:r w:rsidR="00A736D0" w:rsidRPr="00A736D0">
        <w:t xml:space="preserve">. </w:t>
      </w:r>
    </w:p>
    <w:p w:rsidR="00A736D0" w:rsidRDefault="00A736DE" w:rsidP="00E02E3A">
      <w:r w:rsidRPr="00A736D0">
        <w:t xml:space="preserve">Терапевтическая доза </w:t>
      </w:r>
      <w:r w:rsidR="00A736D0">
        <w:t>-</w:t>
      </w:r>
      <w:r w:rsidRPr="00A736D0">
        <w:t xml:space="preserve"> 6-8 ЕД концентрата</w:t>
      </w:r>
      <w:r w:rsidR="00A736D0">
        <w:t xml:space="preserve"> (</w:t>
      </w:r>
      <w:r w:rsidRPr="00A736D0">
        <w:t>500-600 мрд</w:t>
      </w:r>
      <w:r w:rsidR="00A736D0" w:rsidRPr="00A736D0">
        <w:t xml:space="preserve">. </w:t>
      </w:r>
      <w:r w:rsidRPr="00A736D0">
        <w:t>клеток</w:t>
      </w:r>
      <w:r w:rsidR="00A736D0" w:rsidRPr="00A736D0">
        <w:t xml:space="preserve">). </w:t>
      </w:r>
      <w:r w:rsidRPr="00A736D0">
        <w:t>Ингибиторы протеаз назначают с целью подавления плазминовой активности и инактивации активированных факторов свертывания</w:t>
      </w:r>
      <w:r w:rsidR="00A736D0" w:rsidRPr="00A736D0">
        <w:t>.</w:t>
      </w:r>
    </w:p>
    <w:p w:rsidR="00A736D0" w:rsidRDefault="00A736DE" w:rsidP="00E02E3A">
      <w:r w:rsidRPr="00A736D0">
        <w:t>Плазмаферез при ДВС применяют с целью удаления из кровяного русла циркулирующих иммунных белковых комплексов, активированных факторов свертывания, агрегатов тромбоцитов и предупреждения возможной циркуляторной перегрузки пациента жидкостью в связи с необходимостью переливания больших объемов плазмы</w:t>
      </w:r>
      <w:r w:rsidR="00A736D0" w:rsidRPr="00A736D0">
        <w:t>.</w:t>
      </w:r>
    </w:p>
    <w:p w:rsidR="00E02E3A" w:rsidRDefault="00A736DE" w:rsidP="00E02E3A">
      <w:r w:rsidRPr="00A736D0">
        <w:t>Антифибринолитические средства</w:t>
      </w:r>
      <w:r w:rsidR="00A736D0">
        <w:t xml:space="preserve"> (</w:t>
      </w:r>
      <w:r w:rsidRPr="00A736D0">
        <w:t>эпсилон-аминокапороновая и транэксаминовая кислоты</w:t>
      </w:r>
      <w:r w:rsidR="00A736D0" w:rsidRPr="00A736D0">
        <w:t xml:space="preserve">) </w:t>
      </w:r>
      <w:r w:rsidRPr="00A736D0">
        <w:t>применяют у пациентов с первичным фибринолизом</w:t>
      </w:r>
      <w:r w:rsidR="00A736D0" w:rsidRPr="00A736D0">
        <w:t xml:space="preserve">. </w:t>
      </w:r>
    </w:p>
    <w:p w:rsidR="00A736D0" w:rsidRDefault="00A736DE" w:rsidP="00E02E3A">
      <w:r w:rsidRPr="00A736D0">
        <w:t>У прациентов с ДВС и вторичным фибринолизом антифибринолитики вызывают тромбоэмболические осложнения</w:t>
      </w:r>
      <w:r w:rsidR="00A736D0" w:rsidRPr="00A736D0">
        <w:t xml:space="preserve">. </w:t>
      </w:r>
      <w:r w:rsidRPr="00A736D0">
        <w:t>Эти средства должны использоваться в комплексе с гепарином</w:t>
      </w:r>
      <w:r w:rsidR="00A736D0" w:rsidRPr="00A736D0">
        <w:t>.</w:t>
      </w:r>
    </w:p>
    <w:p w:rsidR="00A736D0" w:rsidRDefault="00A736DE" w:rsidP="00E02E3A">
      <w:r w:rsidRPr="00A736D0">
        <w:t>В будущем, по-видимому, при лечении больных с ДВС могут приняться ингибиторы тканевого фактора</w:t>
      </w:r>
      <w:r w:rsidR="00A736D0">
        <w:t xml:space="preserve"> (</w:t>
      </w:r>
      <w:r w:rsidRPr="00A736D0">
        <w:t>моноклональные антитела, ингибитор пути тканевого фактора, ингибиторы генной транскрипции, в частности дитиокарбонаты</w:t>
      </w:r>
      <w:r w:rsidR="00A736D0" w:rsidRPr="00A736D0">
        <w:t>),</w:t>
      </w:r>
      <w:r w:rsidRPr="00A736D0">
        <w:t xml:space="preserve"> которые показали положительный эффект в экспериментальных исследованиях на животных</w:t>
      </w:r>
      <w:r w:rsidR="00A736D0" w:rsidRPr="00A736D0">
        <w:t>.</w:t>
      </w:r>
    </w:p>
    <w:p w:rsidR="00993E91" w:rsidRDefault="00A736DE" w:rsidP="00E02E3A">
      <w:r w:rsidRPr="00A736D0">
        <w:t>Наряду с коррекцией системы гемостаза при интенсивной терапии больного должны быть предусмотрены возмещение дефицита ОЦК, поддержание гематокрита на минимально допустимом уровне</w:t>
      </w:r>
      <w:r w:rsidR="00A736D0" w:rsidRPr="00A736D0">
        <w:t xml:space="preserve">; </w:t>
      </w:r>
      <w:r w:rsidRPr="00A736D0">
        <w:t>ликвидация последствий ДВС-синдрома</w:t>
      </w:r>
      <w:r w:rsidR="00A736D0" w:rsidRPr="00A736D0">
        <w:t xml:space="preserve">: </w:t>
      </w:r>
    </w:p>
    <w:p w:rsidR="00993E91" w:rsidRDefault="00A736DE" w:rsidP="00E02E3A">
      <w:r w:rsidRPr="00A736D0">
        <w:t>ацидоза, гипоксии и других расстройств</w:t>
      </w:r>
      <w:r w:rsidR="00A736D0">
        <w:t xml:space="preserve"> (</w:t>
      </w:r>
      <w:r w:rsidRPr="00A736D0">
        <w:t>респираторная терапия, стимуляция диуреза, коррекция метаболизма и пр</w:t>
      </w:r>
      <w:r w:rsidR="00E02E3A">
        <w:t>.</w:t>
      </w:r>
      <w:r w:rsidR="00A736D0" w:rsidRPr="00A736D0">
        <w:t xml:space="preserve">); </w:t>
      </w:r>
    </w:p>
    <w:p w:rsidR="00A736D0" w:rsidRDefault="00A736DE" w:rsidP="00E02E3A">
      <w:r w:rsidRPr="00A736D0">
        <w:t>контроль состояния системы гемостаза в процессе лечения по наиболее информативным показателям гемостазиограммы</w:t>
      </w:r>
      <w:r w:rsidR="00A736D0" w:rsidRPr="00A736D0">
        <w:t>.</w:t>
      </w:r>
    </w:p>
    <w:p w:rsidR="00807E74" w:rsidRDefault="00807E74" w:rsidP="00E02E3A"/>
    <w:p w:rsidR="00687C91" w:rsidRDefault="00687C91" w:rsidP="00807E74">
      <w:pPr>
        <w:pStyle w:val="2"/>
      </w:pPr>
      <w:bookmarkStart w:id="1" w:name="_Toc247062878"/>
      <w:r w:rsidRPr="00A736D0">
        <w:t>2</w:t>
      </w:r>
      <w:r w:rsidR="00A736D0" w:rsidRPr="00A736D0">
        <w:t xml:space="preserve">. </w:t>
      </w:r>
      <w:r w:rsidR="00807E74" w:rsidRPr="00A736D0">
        <w:t>Интенсивная терапия печеночной недостаточности</w:t>
      </w:r>
      <w:bookmarkEnd w:id="1"/>
    </w:p>
    <w:p w:rsidR="00807E74" w:rsidRPr="00A736D0" w:rsidRDefault="00807E74" w:rsidP="00A736D0"/>
    <w:p w:rsidR="00E02E3A" w:rsidRDefault="00A736DE" w:rsidP="00A736D0">
      <w:r w:rsidRPr="00A736D0">
        <w:t>Острая печеночная недостаточность является показанием для помещения больных в ОРИТ</w:t>
      </w:r>
      <w:r w:rsidR="00A736D0" w:rsidRPr="00A736D0">
        <w:t xml:space="preserve">. </w:t>
      </w:r>
      <w:r w:rsidRPr="00A736D0">
        <w:t>Им необходимо выполнить катетеризацию центральной вены, соблюдение примерно</w:t>
      </w:r>
      <w:r w:rsidR="00A736D0">
        <w:t xml:space="preserve"> "</w:t>
      </w:r>
      <w:r w:rsidRPr="00A736D0">
        <w:t>нулевого</w:t>
      </w:r>
      <w:r w:rsidR="00A736D0">
        <w:t xml:space="preserve">" </w:t>
      </w:r>
      <w:r w:rsidRPr="00A736D0">
        <w:t>гидробаланса</w:t>
      </w:r>
      <w:r w:rsidR="00A736D0" w:rsidRPr="00A736D0">
        <w:t xml:space="preserve">. </w:t>
      </w:r>
    </w:p>
    <w:p w:rsidR="00031581" w:rsidRDefault="00A736DE" w:rsidP="00A736D0">
      <w:r w:rsidRPr="00A736D0">
        <w:t>У больных с ОПечН важно контролировать уровень глюкозы</w:t>
      </w:r>
      <w:r w:rsidR="00A736D0">
        <w:t xml:space="preserve"> (</w:t>
      </w:r>
      <w:r w:rsidRPr="00A736D0">
        <w:t>опасность гипогликемии, однако 40% раствор глюкозы лучше не вводить, предпочтение отдают медленному введению 10% раствора, больные очень чувствительны к инсулину</w:t>
      </w:r>
      <w:r w:rsidR="00A736D0" w:rsidRPr="00A736D0">
        <w:t xml:space="preserve">). </w:t>
      </w:r>
    </w:p>
    <w:p w:rsidR="00A736D0" w:rsidRDefault="00A736DE" w:rsidP="00A736D0">
      <w:r w:rsidRPr="00A736D0">
        <w:t>Учитывая предрасположенность больных к инфекции, большое значение имеет интенсивный уход</w:t>
      </w:r>
      <w:r w:rsidR="00A736D0" w:rsidRPr="00A736D0">
        <w:t>.</w:t>
      </w:r>
    </w:p>
    <w:p w:rsidR="00A736D0" w:rsidRDefault="00A736DE" w:rsidP="00A736D0">
      <w:pPr>
        <w:rPr>
          <w:i/>
          <w:iCs/>
        </w:rPr>
      </w:pPr>
      <w:r w:rsidRPr="00A736D0">
        <w:rPr>
          <w:i/>
          <w:iCs/>
        </w:rPr>
        <w:t>Базисная терапия</w:t>
      </w:r>
      <w:r w:rsidR="00A736D0" w:rsidRPr="00A736D0">
        <w:rPr>
          <w:i/>
          <w:iCs/>
        </w:rPr>
        <w:t>:</w:t>
      </w:r>
    </w:p>
    <w:p w:rsidR="00A736D0" w:rsidRDefault="00A736DE" w:rsidP="00A736D0">
      <w:r w:rsidRPr="00A736D0">
        <w:t>улучшение печеночного кровотока</w:t>
      </w:r>
      <w:r w:rsidR="00A736D0">
        <w:t xml:space="preserve"> (</w:t>
      </w:r>
      <w:r w:rsidRPr="00A736D0">
        <w:t>устранение гиповолемии, анемии, назначение кардиотоников, ликвидация пареза кишечника</w:t>
      </w:r>
      <w:r w:rsidR="00A736D0" w:rsidRPr="00A736D0">
        <w:t>);</w:t>
      </w:r>
    </w:p>
    <w:p w:rsidR="00A736D0" w:rsidRDefault="00A736DE" w:rsidP="00A736D0">
      <w:r w:rsidRPr="00A736D0">
        <w:t>оксигенация крови</w:t>
      </w:r>
      <w:r w:rsidR="00A736D0">
        <w:t xml:space="preserve"> (</w:t>
      </w:r>
      <w:r w:rsidRPr="00A736D0">
        <w:t>ингаляции кислорода, ГБО</w:t>
      </w:r>
      <w:r w:rsidR="00A736D0" w:rsidRPr="00A736D0">
        <w:t>);</w:t>
      </w:r>
    </w:p>
    <w:p w:rsidR="00A736D0" w:rsidRDefault="00A736DE" w:rsidP="00A736D0">
      <w:r w:rsidRPr="00A736D0">
        <w:t>антиоксиданты</w:t>
      </w:r>
      <w:r w:rsidR="00A736D0">
        <w:t xml:space="preserve"> (</w:t>
      </w:r>
      <w:r w:rsidRPr="00A736D0">
        <w:t>солкосерил, актовегин до1000 мг/сут</w:t>
      </w:r>
      <w:r w:rsidR="00A736D0" w:rsidRPr="00A736D0">
        <w:t xml:space="preserve">. </w:t>
      </w:r>
      <w:r w:rsidRPr="00A736D0">
        <w:t>в/в</w:t>
      </w:r>
      <w:r w:rsidR="00A736D0" w:rsidRPr="00A736D0">
        <w:t>);</w:t>
      </w:r>
    </w:p>
    <w:p w:rsidR="00A736D0" w:rsidRDefault="00A736DE" w:rsidP="00A736D0">
      <w:r w:rsidRPr="00A736D0">
        <w:t>профилактика и лечение острой дыхательной недостаточности</w:t>
      </w:r>
      <w:r w:rsidR="00A736D0" w:rsidRPr="00A736D0">
        <w:t>;</w:t>
      </w:r>
    </w:p>
    <w:p w:rsidR="00A736D0" w:rsidRDefault="00A736DE" w:rsidP="00A736D0">
      <w:r w:rsidRPr="00A736D0">
        <w:t>профилактика и лечение острой почечной недостаточности</w:t>
      </w:r>
      <w:r w:rsidR="00A736D0" w:rsidRPr="00A736D0">
        <w:t>;</w:t>
      </w:r>
    </w:p>
    <w:p w:rsidR="00A736D0" w:rsidRDefault="00A736DE" w:rsidP="00A736D0">
      <w:r w:rsidRPr="00A736D0">
        <w:t>профилактика и лечение септических осложнений</w:t>
      </w:r>
      <w:r w:rsidR="00A736D0" w:rsidRPr="00A736D0">
        <w:t>;</w:t>
      </w:r>
    </w:p>
    <w:p w:rsidR="00A736D0" w:rsidRDefault="00A736DE" w:rsidP="00A736D0">
      <w:r w:rsidRPr="00A736D0">
        <w:t>профилактика и лечение ДВС синдрома</w:t>
      </w:r>
      <w:r w:rsidR="00A736D0">
        <w:t xml:space="preserve"> (</w:t>
      </w:r>
      <w:r w:rsidRPr="00A736D0">
        <w:t>+ витамин К</w:t>
      </w:r>
      <w:r w:rsidR="00A736D0" w:rsidRPr="00A736D0">
        <w:t>);</w:t>
      </w:r>
    </w:p>
    <w:p w:rsidR="00A736D0" w:rsidRDefault="00A736DE" w:rsidP="00A736D0">
      <w:r w:rsidRPr="00A736D0">
        <w:t>профилактика и лечение психических расстройств</w:t>
      </w:r>
      <w:r w:rsidR="00A736D0" w:rsidRPr="00A736D0">
        <w:t>;</w:t>
      </w:r>
    </w:p>
    <w:p w:rsidR="00A736D0" w:rsidRDefault="00A736DE" w:rsidP="00A736D0">
      <w:r w:rsidRPr="00A736D0">
        <w:t>направленная инфузионная терапия</w:t>
      </w:r>
      <w:r w:rsidR="00A736D0">
        <w:t xml:space="preserve"> (</w:t>
      </w:r>
      <w:r w:rsidRPr="00A736D0">
        <w:t>концентрированные растворы глюкозы с магнием, инсулином, восполнение белковых потерь</w:t>
      </w:r>
      <w:r w:rsidR="00A736D0" w:rsidRPr="00A736D0">
        <w:t>);</w:t>
      </w:r>
    </w:p>
    <w:p w:rsidR="00A736D0" w:rsidRDefault="00A736DE" w:rsidP="00A736D0">
      <w:r w:rsidRPr="00A736D0">
        <w:t>диета с ограничением приема белка, особенно животного</w:t>
      </w:r>
      <w:r w:rsidR="00A736D0">
        <w:t xml:space="preserve"> (</w:t>
      </w:r>
      <w:r w:rsidRPr="00A736D0">
        <w:t>лучше легкоусвояемые углеводы</w:t>
      </w:r>
      <w:r w:rsidR="00A736D0" w:rsidRPr="00A736D0">
        <w:t>),</w:t>
      </w:r>
      <w:r w:rsidRPr="00A736D0">
        <w:t xml:space="preserve"> парентеральное питание</w:t>
      </w:r>
      <w:r w:rsidR="00A736D0" w:rsidRPr="00A736D0">
        <w:t>.</w:t>
      </w:r>
    </w:p>
    <w:p w:rsidR="00A736D0" w:rsidRDefault="00A736DE" w:rsidP="00A736D0">
      <w:pPr>
        <w:rPr>
          <w:i/>
          <w:iCs/>
        </w:rPr>
      </w:pPr>
      <w:r w:rsidRPr="00A736D0">
        <w:rPr>
          <w:i/>
          <w:iCs/>
        </w:rPr>
        <w:t>Специфическая терапия</w:t>
      </w:r>
      <w:r w:rsidR="00A736D0" w:rsidRPr="00A736D0">
        <w:rPr>
          <w:i/>
          <w:iCs/>
        </w:rPr>
        <w:t>.</w:t>
      </w:r>
    </w:p>
    <w:p w:rsidR="00031581" w:rsidRDefault="00A736DE" w:rsidP="00A736D0">
      <w:pPr>
        <w:rPr>
          <w:i/>
          <w:iCs/>
        </w:rPr>
      </w:pPr>
      <w:r w:rsidRPr="00A736D0">
        <w:t>Этиологическое лечение направлено на устранение причины развития ОПечН</w:t>
      </w:r>
      <w:r w:rsidR="00A736D0" w:rsidRPr="00A736D0">
        <w:rPr>
          <w:i/>
          <w:iCs/>
        </w:rPr>
        <w:t xml:space="preserve">. </w:t>
      </w:r>
    </w:p>
    <w:p w:rsidR="00031581" w:rsidRDefault="00A736DE" w:rsidP="00A736D0">
      <w:r w:rsidRPr="00A736D0">
        <w:t>При шоке, гипоциркуляции, например, требуется срочная нормализация объема циркулирующей крови, сердечного выброса и микроциркуляции</w:t>
      </w:r>
      <w:r w:rsidR="00A736D0" w:rsidRPr="00A736D0">
        <w:t xml:space="preserve">. </w:t>
      </w:r>
    </w:p>
    <w:p w:rsidR="00E02E3A" w:rsidRDefault="00A736DE" w:rsidP="00A736D0">
      <w:r w:rsidRPr="00A736D0">
        <w:t>При отравлении гепатотоксическими ядами особое внимание уделяется антидотной терапии и выведению яда из организма</w:t>
      </w:r>
      <w:r w:rsidR="00A736D0" w:rsidRPr="00A736D0">
        <w:t xml:space="preserve">. </w:t>
      </w:r>
    </w:p>
    <w:p w:rsidR="00E02E3A" w:rsidRDefault="00A736DE" w:rsidP="00A736D0">
      <w:r w:rsidRPr="00A736D0">
        <w:t>При вирусных гепатитах проводится противовирусная терапия, применение которой на ранних этапах болезни зачастую предотвращает ОПечН</w:t>
      </w:r>
      <w:r w:rsidR="00A736D0" w:rsidRPr="00A736D0">
        <w:t xml:space="preserve">. </w:t>
      </w:r>
    </w:p>
    <w:p w:rsidR="00993E91" w:rsidRDefault="00A736DE" w:rsidP="00A736D0">
      <w:r w:rsidRPr="00A736D0">
        <w:t>Применение комбинированного лечения аутоиммунного гепатита кортикостероидами и азатиоприном позволило достичь 20-летней выживаемости</w:t>
      </w:r>
      <w:r w:rsidRPr="00A736D0">
        <w:rPr>
          <w:noProof/>
        </w:rPr>
        <w:t xml:space="preserve"> 80%</w:t>
      </w:r>
      <w:r w:rsidRPr="00A736D0">
        <w:t xml:space="preserve"> больных</w:t>
      </w:r>
      <w:r w:rsidR="00A736D0" w:rsidRPr="00A736D0">
        <w:t xml:space="preserve">. </w:t>
      </w:r>
    </w:p>
    <w:p w:rsidR="00A736D0" w:rsidRDefault="00A736DE" w:rsidP="00A736D0">
      <w:pPr>
        <w:rPr>
          <w:noProof/>
        </w:rPr>
      </w:pPr>
      <w:r w:rsidRPr="00A736D0">
        <w:t>Вместе с тем остается значительная категория пациентов, резистентных к иммуносупресии</w:t>
      </w:r>
      <w:r w:rsidR="00A736D0" w:rsidRPr="00A736D0">
        <w:rPr>
          <w:noProof/>
        </w:rPr>
        <w:t>.</w:t>
      </w:r>
    </w:p>
    <w:p w:rsidR="00A736D0" w:rsidRDefault="00A736DE" w:rsidP="00A736D0">
      <w:r w:rsidRPr="00A736D0">
        <w:t>Устранение негативного действия аммиака, прежде всего, предусматривает снижение его продукции за счет деконтаминации кишечника</w:t>
      </w:r>
      <w:r w:rsidR="00A736D0">
        <w:t xml:space="preserve"> (</w:t>
      </w:r>
      <w:r w:rsidRPr="00A736D0">
        <w:t>невсасывающиеся антибиотики</w:t>
      </w:r>
      <w:r w:rsidR="00A736D0" w:rsidRPr="00A736D0">
        <w:t>),</w:t>
      </w:r>
      <w:r w:rsidRPr="00A736D0">
        <w:t xml:space="preserve"> его очищения</w:t>
      </w:r>
      <w:r w:rsidR="00A736D0">
        <w:t xml:space="preserve"> (</w:t>
      </w:r>
      <w:r w:rsidRPr="00A736D0">
        <w:t>клизмы</w:t>
      </w:r>
      <w:r w:rsidR="00A736D0" w:rsidRPr="00A736D0">
        <w:t>),</w:t>
      </w:r>
      <w:r w:rsidRPr="00A736D0">
        <w:t xml:space="preserve"> применения глютаминовой кислоты</w:t>
      </w:r>
      <w:r w:rsidR="00A736D0">
        <w:t xml:space="preserve"> (</w:t>
      </w:r>
      <w:r w:rsidRPr="00A736D0">
        <w:t>1% р-р 10,0 мл в/в или в табл</w:t>
      </w:r>
      <w:r w:rsidR="00A736D0" w:rsidRPr="00A736D0">
        <w:t xml:space="preserve">. </w:t>
      </w:r>
      <w:r w:rsidRPr="00A736D0">
        <w:t>по 1,0 г 2-3 р/сут</w:t>
      </w:r>
      <w:r w:rsidR="00A736D0" w:rsidRPr="00A736D0">
        <w:t>),</w:t>
      </w:r>
      <w:r w:rsidRPr="00A736D0">
        <w:t xml:space="preserve"> лактулозы</w:t>
      </w:r>
      <w:r w:rsidR="00A736D0">
        <w:t xml:space="preserve"> (</w:t>
      </w:r>
      <w:r w:rsidRPr="00A736D0">
        <w:t>15-200 мл/сут</w:t>
      </w:r>
      <w:r w:rsidR="00A736D0">
        <w:t>.,</w:t>
      </w:r>
      <w:r w:rsidRPr="00A736D0">
        <w:t xml:space="preserve"> достигая учащения стула до 2-3 раз</w:t>
      </w:r>
      <w:r w:rsidR="00A736D0" w:rsidRPr="00A736D0">
        <w:t>).</w:t>
      </w:r>
    </w:p>
    <w:p w:rsidR="00A736D0" w:rsidRDefault="00A736DE" w:rsidP="00A736D0">
      <w:r w:rsidRPr="00A736D0">
        <w:t>Утилизация аммиака достигается использованием солянокислого аргинина</w:t>
      </w:r>
      <w:r w:rsidR="00A736D0">
        <w:t xml:space="preserve"> (</w:t>
      </w:r>
      <w:r w:rsidRPr="00A736D0">
        <w:t xml:space="preserve">0,3 </w:t>
      </w:r>
      <w:r w:rsidR="00A736D0">
        <w:t>-</w:t>
      </w:r>
      <w:r w:rsidRPr="00A736D0">
        <w:t xml:space="preserve"> 0,5 гр/кг/сут в 2-3 приема</w:t>
      </w:r>
      <w:r w:rsidR="00A736D0" w:rsidRPr="00A736D0">
        <w:t>),</w:t>
      </w:r>
      <w:r w:rsidRPr="00A736D0">
        <w:t xml:space="preserve"> орницетила</w:t>
      </w:r>
      <w:r w:rsidR="00A736D0">
        <w:t xml:space="preserve"> (</w:t>
      </w:r>
      <w:r w:rsidRPr="00A736D0">
        <w:t>гепа-мерц, орнитин-аспартат</w:t>
      </w:r>
      <w:r w:rsidR="00A736D0" w:rsidRPr="00A736D0">
        <w:t>),</w:t>
      </w:r>
      <w:r w:rsidRPr="00A736D0">
        <w:t xml:space="preserve"> бензоата натрия, связывающего аммиак с образованием гиппуровой кислоты</w:t>
      </w:r>
      <w:r w:rsidR="00A736D0">
        <w:t xml:space="preserve"> (</w:t>
      </w:r>
      <w:r w:rsidRPr="00A736D0">
        <w:t>10 г/сут</w:t>
      </w:r>
      <w:r w:rsidR="00A736D0" w:rsidRPr="00A736D0">
        <w:t>).</w:t>
      </w:r>
    </w:p>
    <w:p w:rsidR="00E02E3A" w:rsidRDefault="00A736DE" w:rsidP="00A736D0">
      <w:r w:rsidRPr="00A736D0">
        <w:t xml:space="preserve">Большой интерес представляет использование лекарственных средств с узко направленным действием на печеночные клетки </w:t>
      </w:r>
      <w:r w:rsidR="00A736D0">
        <w:t>-</w:t>
      </w:r>
      <w:r w:rsidRPr="00A736D0">
        <w:t xml:space="preserve"> гепатопротекторов</w:t>
      </w:r>
      <w:r w:rsidR="00A736D0" w:rsidRPr="00A736D0">
        <w:t xml:space="preserve">. </w:t>
      </w:r>
      <w:r w:rsidRPr="00A736D0">
        <w:t>Данные по механизму действия этих преп</w:t>
      </w:r>
      <w:r w:rsidR="00687C91" w:rsidRPr="00A736D0">
        <w:t>аратов представлены в табл</w:t>
      </w:r>
      <w:r w:rsidR="00A736D0">
        <w:t>.1</w:t>
      </w:r>
      <w:r w:rsidR="00A736D0" w:rsidRPr="00A736D0">
        <w:t xml:space="preserve">. </w:t>
      </w:r>
    </w:p>
    <w:p w:rsidR="00A736D0" w:rsidRDefault="00A736DE" w:rsidP="00A736D0">
      <w:r w:rsidRPr="00A736D0">
        <w:t>В связи с тем, что он различен, целесообразно одновременно назначать несколько препаратов</w:t>
      </w:r>
      <w:r w:rsidR="00A736D0">
        <w:t xml:space="preserve"> (</w:t>
      </w:r>
      <w:r w:rsidRPr="00A736D0">
        <w:t>например, гептрал + эссенциале + орнитин</w:t>
      </w:r>
      <w:r w:rsidR="00A736D0" w:rsidRPr="00A736D0">
        <w:t xml:space="preserve">). </w:t>
      </w:r>
      <w:r w:rsidRPr="00A736D0">
        <w:t>Рекомендуемые дозы гепатопротекторов при лечении ОПечН составляют</w:t>
      </w:r>
      <w:r w:rsidR="00A736D0" w:rsidRPr="00A736D0">
        <w:t>:</w:t>
      </w:r>
    </w:p>
    <w:p w:rsidR="00993E91" w:rsidRDefault="00993E91" w:rsidP="00A736D0"/>
    <w:p w:rsidR="00A736D0" w:rsidRDefault="00A736DE" w:rsidP="00A736D0">
      <w:r w:rsidRPr="00A736D0">
        <w:t xml:space="preserve">гептрал </w:t>
      </w:r>
      <w:r w:rsidR="00A736D0">
        <w:t>-</w:t>
      </w:r>
      <w:r w:rsidRPr="00A736D0">
        <w:t xml:space="preserve"> 10 </w:t>
      </w:r>
      <w:r w:rsidR="00A736D0">
        <w:t>-</w:t>
      </w:r>
      <w:r w:rsidRPr="00A736D0">
        <w:t xml:space="preserve"> 20 мл</w:t>
      </w:r>
      <w:r w:rsidR="00A736D0">
        <w:t xml:space="preserve"> (</w:t>
      </w:r>
      <w:r w:rsidRPr="00A736D0">
        <w:t>800-1600 мг</w:t>
      </w:r>
      <w:r w:rsidR="00A736D0" w:rsidRPr="00A736D0">
        <w:t xml:space="preserve">) </w:t>
      </w:r>
      <w:r w:rsidRPr="00A736D0">
        <w:t>в/в или в/м в сут</w:t>
      </w:r>
      <w:r w:rsidR="00A736D0" w:rsidRPr="00A736D0">
        <w:t>;</w:t>
      </w:r>
    </w:p>
    <w:p w:rsidR="00A736D0" w:rsidRDefault="00A736DE" w:rsidP="00A736D0">
      <w:r w:rsidRPr="00A736D0">
        <w:t xml:space="preserve">натрусил </w:t>
      </w:r>
      <w:r w:rsidR="00A736D0">
        <w:t>-</w:t>
      </w:r>
      <w:r w:rsidRPr="00A736D0">
        <w:t xml:space="preserve"> по 1 чайной ложке 3 раза в день</w:t>
      </w:r>
      <w:r w:rsidR="00A736D0" w:rsidRPr="00A736D0">
        <w:t>;</w:t>
      </w:r>
    </w:p>
    <w:p w:rsidR="00A736D0" w:rsidRDefault="00A736DE" w:rsidP="00A736D0">
      <w:r w:rsidRPr="00A736D0">
        <w:t xml:space="preserve">легалон </w:t>
      </w:r>
      <w:r w:rsidR="00A736D0">
        <w:t>-</w:t>
      </w:r>
      <w:r w:rsidRPr="00A736D0">
        <w:t xml:space="preserve"> по 1 капс</w:t>
      </w:r>
      <w:r w:rsidR="00A736D0">
        <w:t xml:space="preserve"> (</w:t>
      </w:r>
      <w:r w:rsidRPr="00A736D0">
        <w:t>140 мг</w:t>
      </w:r>
      <w:r w:rsidR="00A736D0" w:rsidRPr="00A736D0">
        <w:t xml:space="preserve">) </w:t>
      </w:r>
      <w:r w:rsidRPr="00A736D0">
        <w:t>3 раза в сутки</w:t>
      </w:r>
      <w:r w:rsidR="00A736D0" w:rsidRPr="00A736D0">
        <w:t>;</w:t>
      </w:r>
    </w:p>
    <w:p w:rsidR="00A736D0" w:rsidRDefault="00A736DE" w:rsidP="00A736D0">
      <w:r w:rsidRPr="00A736D0">
        <w:t xml:space="preserve">эссенциале </w:t>
      </w:r>
      <w:r w:rsidR="00A736D0">
        <w:t>-</w:t>
      </w:r>
      <w:r w:rsidRPr="00A736D0">
        <w:t xml:space="preserve"> 10 </w:t>
      </w:r>
      <w:r w:rsidR="00A736D0">
        <w:t>-</w:t>
      </w:r>
      <w:r w:rsidRPr="00A736D0">
        <w:t xml:space="preserve"> 20 мл в сут или 2 капс</w:t>
      </w:r>
      <w:r w:rsidR="00A736D0">
        <w:t>.3</w:t>
      </w:r>
      <w:r w:rsidRPr="00A736D0">
        <w:t xml:space="preserve"> раза в сутки внутрь</w:t>
      </w:r>
      <w:r w:rsidR="00A736D0" w:rsidRPr="00A736D0">
        <w:t>;</w:t>
      </w:r>
    </w:p>
    <w:p w:rsidR="00A736D0" w:rsidRDefault="00A736DE" w:rsidP="00A736D0">
      <w:r w:rsidRPr="00A736D0">
        <w:t xml:space="preserve">хофитол </w:t>
      </w:r>
      <w:r w:rsidR="00A736D0">
        <w:t>-</w:t>
      </w:r>
      <w:r w:rsidRPr="00A736D0">
        <w:t xml:space="preserve"> по 5 мл 1-2 раза в сутки в/м или в/в</w:t>
      </w:r>
      <w:r w:rsidR="00A736D0" w:rsidRPr="00A736D0">
        <w:t>;</w:t>
      </w:r>
    </w:p>
    <w:p w:rsidR="00A736D0" w:rsidRDefault="00A736DE" w:rsidP="00A736D0">
      <w:r w:rsidRPr="00A736D0">
        <w:t xml:space="preserve">липоевая кислота </w:t>
      </w:r>
      <w:r w:rsidR="00A736D0">
        <w:t>-</w:t>
      </w:r>
      <w:r w:rsidRPr="00A736D0">
        <w:t xml:space="preserve"> 0,5% р-р до 25 мг/кг/сут</w:t>
      </w:r>
      <w:r w:rsidR="00A736D0" w:rsidRPr="00A736D0">
        <w:t>;</w:t>
      </w:r>
    </w:p>
    <w:p w:rsidR="00A736D0" w:rsidRDefault="00A736DE" w:rsidP="00A736D0">
      <w:r w:rsidRPr="00A736D0">
        <w:t xml:space="preserve">липамид </w:t>
      </w:r>
      <w:r w:rsidR="00A736D0">
        <w:t>-</w:t>
      </w:r>
      <w:r w:rsidRPr="00A736D0">
        <w:t xml:space="preserve"> по 0,05 г</w:t>
      </w:r>
      <w:r w:rsidR="00A736D0">
        <w:t>.3</w:t>
      </w:r>
      <w:r w:rsidRPr="00A736D0">
        <w:t xml:space="preserve"> р/сут внутрь</w:t>
      </w:r>
      <w:r w:rsidR="00A736D0" w:rsidRPr="00A736D0">
        <w:t>;</w:t>
      </w:r>
    </w:p>
    <w:p w:rsidR="00A736D0" w:rsidRDefault="00A736DE" w:rsidP="00A736D0">
      <w:r w:rsidRPr="00A736D0">
        <w:t xml:space="preserve">липостабил </w:t>
      </w:r>
      <w:r w:rsidR="00A736D0">
        <w:t>-</w:t>
      </w:r>
      <w:r w:rsidRPr="00A736D0">
        <w:t xml:space="preserve"> 10 </w:t>
      </w:r>
      <w:r w:rsidR="00A736D0">
        <w:t>-</w:t>
      </w:r>
      <w:r w:rsidRPr="00A736D0">
        <w:t xml:space="preserve"> 20 мл в/в 1 раз в сутки или 2 капс 3 раза в сутки внутрь</w:t>
      </w:r>
      <w:r w:rsidR="00A736D0" w:rsidRPr="00A736D0">
        <w:t>;</w:t>
      </w:r>
    </w:p>
    <w:p w:rsidR="00A736D0" w:rsidRDefault="00A736DE" w:rsidP="00A736D0">
      <w:r w:rsidRPr="00A736D0">
        <w:t xml:space="preserve">орницетил </w:t>
      </w:r>
      <w:r w:rsidR="00A736D0">
        <w:t>-</w:t>
      </w:r>
      <w:r w:rsidRPr="00A736D0">
        <w:t xml:space="preserve"> 1-3 флакона</w:t>
      </w:r>
      <w:r w:rsidR="00A736D0">
        <w:t xml:space="preserve"> (</w:t>
      </w:r>
      <w:r w:rsidRPr="00A736D0">
        <w:t>2-6 г</w:t>
      </w:r>
      <w:r w:rsidR="00A736D0" w:rsidRPr="00A736D0">
        <w:t xml:space="preserve">) </w:t>
      </w:r>
      <w:r w:rsidRPr="00A736D0">
        <w:t>в сутки в/м или в/в</w:t>
      </w:r>
      <w:r w:rsidR="00A736D0" w:rsidRPr="00A736D0">
        <w:t>.</w:t>
      </w:r>
    </w:p>
    <w:p w:rsidR="00807E74" w:rsidRDefault="00807E74" w:rsidP="00A736D0"/>
    <w:p w:rsidR="00A736DE" w:rsidRPr="00A736D0" w:rsidRDefault="00687C91" w:rsidP="00A736D0">
      <w:r w:rsidRPr="00A736D0">
        <w:t>Таблица 1</w:t>
      </w:r>
      <w:r w:rsidR="00E02E3A">
        <w:t>.</w:t>
      </w:r>
    </w:p>
    <w:p w:rsidR="00A736DE" w:rsidRPr="00A736D0" w:rsidRDefault="00A736DE" w:rsidP="00A736D0">
      <w:r w:rsidRPr="00A736D0">
        <w:t>Механизм действия гепатопротекторов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132"/>
        <w:gridCol w:w="1709"/>
        <w:gridCol w:w="1675"/>
        <w:gridCol w:w="1002"/>
        <w:gridCol w:w="1668"/>
      </w:tblGrid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Препараты</w:t>
            </w:r>
          </w:p>
        </w:tc>
        <w:tc>
          <w:tcPr>
            <w:tcW w:w="7740" w:type="dxa"/>
            <w:gridSpan w:val="5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Синдромы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Цитолиз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Мезенхимально-клеточное воспаление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Нарушение биосинтической функции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Холестаз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Печеночно-клеточная недостаточность</w:t>
            </w:r>
          </w:p>
        </w:tc>
      </w:tr>
      <w:tr w:rsidR="00A736DE" w:rsidRPr="00DF6075" w:rsidTr="00DF6075">
        <w:trPr>
          <w:trHeight w:val="549"/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Гептрал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++</w:t>
            </w:r>
            <w:r w:rsidR="00A736D0" w:rsidRPr="00A736D0">
              <w:t xml:space="preserve">! 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++</w:t>
            </w:r>
            <w:r w:rsidR="00A736D0" w:rsidRPr="00A736D0">
              <w:t xml:space="preserve">! 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Натрусил</w:t>
            </w:r>
            <w:r w:rsidR="00A736D0">
              <w:t xml:space="preserve"> (</w:t>
            </w:r>
            <w:r w:rsidRPr="00A736D0">
              <w:t>расторопша</w:t>
            </w:r>
            <w:r w:rsidR="00A736D0" w:rsidRPr="00A736D0">
              <w:t xml:space="preserve">) 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Легалон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Эссенциале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Липостабил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Сирепар</w:t>
            </w:r>
            <w:r w:rsidR="00A736D0">
              <w:t xml:space="preserve"> (</w:t>
            </w:r>
            <w:r w:rsidRPr="00A736D0">
              <w:t>витогепар</w:t>
            </w:r>
            <w:r w:rsidR="00A736D0" w:rsidRPr="00A736D0">
              <w:t xml:space="preserve">) 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  <w:r w:rsidR="00A736D0" w:rsidRPr="00A736D0">
              <w:t xml:space="preserve">! 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  <w:r w:rsidR="00A736D0" w:rsidRPr="00A736D0">
              <w:t xml:space="preserve">! 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Рибоксин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Хофитол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Бемитил</w:t>
            </w:r>
            <w:r w:rsidR="00A736D0">
              <w:t xml:space="preserve"> (</w:t>
            </w:r>
            <w:r w:rsidRPr="00A736D0">
              <w:t>бемактор</w:t>
            </w:r>
            <w:r w:rsidR="00A736D0" w:rsidRPr="00A736D0">
              <w:t xml:space="preserve">) 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++</w:t>
            </w:r>
            <w:r w:rsidR="00A736D0" w:rsidRPr="00A736D0">
              <w:t xml:space="preserve">! 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</w:t>
            </w:r>
          </w:p>
        </w:tc>
      </w:tr>
      <w:tr w:rsidR="00A736DE" w:rsidRPr="00DF6075" w:rsidTr="00DF6075">
        <w:trPr>
          <w:jc w:val="center"/>
        </w:trPr>
        <w:tc>
          <w:tcPr>
            <w:tcW w:w="1728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ЛИВ-52</w:t>
            </w:r>
          </w:p>
        </w:tc>
        <w:tc>
          <w:tcPr>
            <w:tcW w:w="121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  <w:r w:rsidR="00A736D0" w:rsidRPr="00A736D0">
              <w:t xml:space="preserve">! </w:t>
            </w:r>
          </w:p>
        </w:tc>
        <w:tc>
          <w:tcPr>
            <w:tcW w:w="1845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  <w:r w:rsidR="00A736D0" w:rsidRPr="00A736D0">
              <w:t xml:space="preserve">! </w:t>
            </w:r>
          </w:p>
        </w:tc>
        <w:tc>
          <w:tcPr>
            <w:tcW w:w="1807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+/-</w:t>
            </w:r>
          </w:p>
        </w:tc>
        <w:tc>
          <w:tcPr>
            <w:tcW w:w="1073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  <w:tc>
          <w:tcPr>
            <w:tcW w:w="1800" w:type="dxa"/>
            <w:shd w:val="clear" w:color="auto" w:fill="auto"/>
          </w:tcPr>
          <w:p w:rsidR="00A736DE" w:rsidRPr="00A736D0" w:rsidRDefault="00A736DE" w:rsidP="00807E74">
            <w:pPr>
              <w:pStyle w:val="af9"/>
            </w:pPr>
            <w:r w:rsidRPr="00A736D0">
              <w:t>-</w:t>
            </w:r>
          </w:p>
        </w:tc>
      </w:tr>
    </w:tbl>
    <w:p w:rsidR="00A736DE" w:rsidRPr="00A736D0" w:rsidRDefault="00A736DE" w:rsidP="00E02E3A"/>
    <w:p w:rsidR="00031581" w:rsidRDefault="00A736DE" w:rsidP="00E02E3A">
      <w:r w:rsidRPr="00A736D0">
        <w:t>Операцией выбора экстракорпоральной детоксикации в последнее время считается плазмаферез в режиме плазмозамены, в меньшей степени плазмосорбция</w:t>
      </w:r>
      <w:r w:rsidR="00A736D0" w:rsidRPr="00A736D0">
        <w:t xml:space="preserve">. </w:t>
      </w:r>
    </w:p>
    <w:p w:rsidR="00E02E3A" w:rsidRDefault="00A736DE" w:rsidP="00E02E3A">
      <w:r w:rsidRPr="00A736D0">
        <w:t>Гемосорбция на стандартных сорбентах при гипербилирубинемиях малоэффективна, даже если применяются специальные методики предперфузионной обработки гемосорбента</w:t>
      </w:r>
      <w:r w:rsidR="00A736D0" w:rsidRPr="00A736D0">
        <w:t xml:space="preserve">. </w:t>
      </w:r>
    </w:p>
    <w:p w:rsidR="00E02E3A" w:rsidRDefault="00A736DE" w:rsidP="00E02E3A">
      <w:r w:rsidRPr="00A736D0">
        <w:t>При наличии механической желтухи непременным условием эфферентной терапии должно считаться предварительное надежное снижение желчной гипертензии путем наружного отведения желчи или внутреннего дренирования желчных путей</w:t>
      </w:r>
      <w:r w:rsidR="00A736D0" w:rsidRPr="00A736D0">
        <w:t xml:space="preserve">. </w:t>
      </w:r>
    </w:p>
    <w:p w:rsidR="00E02E3A" w:rsidRDefault="00A736DE" w:rsidP="00E02E3A">
      <w:r w:rsidRPr="00A736D0">
        <w:t>Иногда первую операцию плазмафереза с плазмозаменой преимущественно компонентами</w:t>
      </w:r>
      <w:r w:rsidR="00A736D0">
        <w:t xml:space="preserve"> (</w:t>
      </w:r>
      <w:r w:rsidRPr="00A736D0">
        <w:t>нативная плазма</w:t>
      </w:r>
      <w:r w:rsidR="00A736D0" w:rsidRPr="00A736D0">
        <w:t xml:space="preserve">) </w:t>
      </w:r>
      <w:r w:rsidRPr="00A736D0">
        <w:t>и препаратами крови</w:t>
      </w:r>
      <w:r w:rsidR="00A736D0">
        <w:t xml:space="preserve"> (</w:t>
      </w:r>
      <w:r w:rsidRPr="00A736D0">
        <w:t>альбумин</w:t>
      </w:r>
      <w:r w:rsidR="00A736D0" w:rsidRPr="00A736D0">
        <w:t xml:space="preserve">) </w:t>
      </w:r>
      <w:r w:rsidRPr="00A736D0">
        <w:t>проводят непосредственно перед хирургическим вмешательством, повторяя ее еще 1-2 раза с интервалом 1-2 дня вскоре после операции</w:t>
      </w:r>
      <w:r w:rsidR="00A736D0" w:rsidRPr="00A736D0">
        <w:t xml:space="preserve">. </w:t>
      </w:r>
    </w:p>
    <w:p w:rsidR="00E02E3A" w:rsidRDefault="00A736DE" w:rsidP="00E02E3A">
      <w:r w:rsidRPr="00A736D0">
        <w:t>Подобным образом приходится поступать, когда достаточно травматичное хирургическое вмешательство выполняется у пациентов с исходной тяжелой недостаточностью печени</w:t>
      </w:r>
      <w:r w:rsidR="00A736D0" w:rsidRPr="00A736D0">
        <w:t xml:space="preserve">. </w:t>
      </w:r>
    </w:p>
    <w:p w:rsidR="00A736D0" w:rsidRDefault="00A736DE" w:rsidP="00E02E3A">
      <w:r w:rsidRPr="00A736D0">
        <w:t>Наиболее высокую эффективность в лечении ОПечН имеют альбуминопосредованная гемодиафильтрация по системе возвратной молекулярной адсорбции, а также использование сорбционных методик на живых гепатоцитах</w:t>
      </w:r>
      <w:r w:rsidR="00A736D0" w:rsidRPr="00A736D0">
        <w:t>.</w:t>
      </w:r>
    </w:p>
    <w:p w:rsidR="00E02E3A" w:rsidRDefault="00A736DE" w:rsidP="00E02E3A">
      <w:r w:rsidRPr="00A736D0">
        <w:t>Перспективным направлением при тяжелой печеночной недостаточности считается трансплантационное</w:t>
      </w:r>
      <w:r w:rsidR="00A736D0" w:rsidRPr="00A736D0">
        <w:t xml:space="preserve">. </w:t>
      </w:r>
    </w:p>
    <w:p w:rsidR="00A736D0" w:rsidRDefault="00A736DE" w:rsidP="00E02E3A">
      <w:r w:rsidRPr="00A736D0">
        <w:t>Имеющиеся данные свидетельствуют, что одногодичная выживаемость при пересадке печени составляет 68%</w:t>
      </w:r>
      <w:r w:rsidR="00A736D0" w:rsidRPr="00A736D0">
        <w:t xml:space="preserve">; </w:t>
      </w:r>
      <w:r w:rsidRPr="00A736D0">
        <w:t xml:space="preserve">5-летняя </w:t>
      </w:r>
      <w:r w:rsidR="00A736D0">
        <w:t>-</w:t>
      </w:r>
      <w:r w:rsidRPr="00A736D0">
        <w:t xml:space="preserve"> 62% от общего числа прооперированных</w:t>
      </w:r>
      <w:r w:rsidR="00A736D0" w:rsidRPr="00A736D0">
        <w:t>.</w:t>
      </w:r>
    </w:p>
    <w:p w:rsidR="00A736D0" w:rsidRDefault="00A736DE" w:rsidP="00E02E3A">
      <w:r w:rsidRPr="00A736D0">
        <w:t xml:space="preserve">Показатели степени срочности трансплантации </w:t>
      </w:r>
      <w:r w:rsidR="00A736D0">
        <w:t>-</w:t>
      </w:r>
      <w:r w:rsidRPr="00A736D0">
        <w:t xml:space="preserve"> критерии </w:t>
      </w:r>
      <w:r w:rsidRPr="00A736D0">
        <w:rPr>
          <w:lang w:val="en-US"/>
        </w:rPr>
        <w:t>UNOS</w:t>
      </w:r>
      <w:r w:rsidR="00A736D0" w:rsidRPr="00A736D0">
        <w:t>.</w:t>
      </w:r>
    </w:p>
    <w:p w:rsidR="00A736D0" w:rsidRDefault="00A736DE" w:rsidP="00E02E3A">
      <w:r w:rsidRPr="00A736D0">
        <w:rPr>
          <w:i/>
          <w:iCs/>
        </w:rPr>
        <w:t>1 степень</w:t>
      </w:r>
      <w:r w:rsidR="00A736D0" w:rsidRPr="00A736D0">
        <w:rPr>
          <w:i/>
          <w:iCs/>
        </w:rPr>
        <w:t xml:space="preserve">. </w:t>
      </w:r>
      <w:r w:rsidRPr="00A736D0">
        <w:t>Острая печеночная недостаточность у взрослых, острая или хроническая недостаточность у ребенка</w:t>
      </w:r>
      <w:r w:rsidR="00A736D0">
        <w:t xml:space="preserve"> (</w:t>
      </w:r>
      <w:r w:rsidRPr="00A736D0">
        <w:t>менее 18 лет</w:t>
      </w:r>
      <w:r w:rsidR="00A736D0" w:rsidRPr="00A736D0">
        <w:t xml:space="preserve">) </w:t>
      </w:r>
      <w:r w:rsidRPr="00A736D0">
        <w:t>с ожидаемым прогнозом жизни без трансплантации печени менее 7 дней при нахождении в палате ОРИТ</w:t>
      </w:r>
      <w:r w:rsidR="00A736D0" w:rsidRPr="00A736D0">
        <w:t>.</w:t>
      </w:r>
    </w:p>
    <w:p w:rsidR="00A736D0" w:rsidRDefault="00A736DE" w:rsidP="00E02E3A">
      <w:r w:rsidRPr="00A736D0">
        <w:rPr>
          <w:i/>
          <w:iCs/>
        </w:rPr>
        <w:t>2а степень</w:t>
      </w:r>
      <w:r w:rsidR="00A736D0" w:rsidRPr="00A736D0">
        <w:rPr>
          <w:i/>
          <w:iCs/>
        </w:rPr>
        <w:t xml:space="preserve">. </w:t>
      </w:r>
      <w:r w:rsidRPr="00A736D0">
        <w:t>Хроническое заболевание печени с ожидаемой продолжительностью жизни без трансплантации печени менее 7 дней при нахождении в ОРИТ</w:t>
      </w:r>
      <w:r w:rsidR="00A736D0" w:rsidRPr="00A736D0">
        <w:t>.</w:t>
      </w:r>
    </w:p>
    <w:p w:rsidR="00A736D0" w:rsidRDefault="00A736DE" w:rsidP="00E02E3A">
      <w:r w:rsidRPr="00A736D0">
        <w:rPr>
          <w:i/>
          <w:iCs/>
        </w:rPr>
        <w:t>2б степень</w:t>
      </w:r>
      <w:r w:rsidR="00A736D0" w:rsidRPr="00A736D0">
        <w:rPr>
          <w:i/>
          <w:iCs/>
        </w:rPr>
        <w:t xml:space="preserve">. </w:t>
      </w:r>
      <w:r w:rsidRPr="00A736D0">
        <w:t>Пребывание в ОРИТ не менее 5 дней по поводу острой печеночной недостаточности</w:t>
      </w:r>
      <w:r w:rsidR="00A736D0" w:rsidRPr="00A736D0">
        <w:t>.</w:t>
      </w:r>
    </w:p>
    <w:p w:rsidR="00A736D0" w:rsidRDefault="00A736DE" w:rsidP="00E02E3A">
      <w:r w:rsidRPr="00A736D0">
        <w:rPr>
          <w:i/>
          <w:iCs/>
        </w:rPr>
        <w:t>3 степень</w:t>
      </w:r>
      <w:r w:rsidR="00A736D0" w:rsidRPr="00A736D0">
        <w:rPr>
          <w:i/>
          <w:iCs/>
        </w:rPr>
        <w:t xml:space="preserve">. </w:t>
      </w:r>
      <w:r w:rsidRPr="00A736D0">
        <w:t>Необходимость постоянного пребывания в стационаре</w:t>
      </w:r>
      <w:r w:rsidR="00A736D0" w:rsidRPr="00A736D0">
        <w:t>.</w:t>
      </w:r>
    </w:p>
    <w:p w:rsidR="00A736D0" w:rsidRDefault="00807E74" w:rsidP="00807E74">
      <w:pPr>
        <w:pStyle w:val="2"/>
      </w:pPr>
      <w:r>
        <w:br w:type="page"/>
      </w:r>
      <w:bookmarkStart w:id="2" w:name="_Toc247062879"/>
      <w:r w:rsidR="00A736D0">
        <w:t>Литература</w:t>
      </w:r>
      <w:bookmarkEnd w:id="2"/>
    </w:p>
    <w:p w:rsidR="00807E74" w:rsidRDefault="00807E74" w:rsidP="00A736D0"/>
    <w:p w:rsidR="00123B69" w:rsidRPr="00A736D0" w:rsidRDefault="00A736D0" w:rsidP="00807E74">
      <w:pPr>
        <w:pStyle w:val="a0"/>
      </w:pPr>
      <w:r>
        <w:t>"</w:t>
      </w:r>
      <w:r w:rsidR="00123B69" w:rsidRPr="00A736D0">
        <w:t>Неотложная медицинская помощь</w:t>
      </w:r>
      <w:r>
        <w:t xml:space="preserve">", </w:t>
      </w:r>
      <w:r w:rsidR="00123B69" w:rsidRPr="00A736D0">
        <w:t>под ред</w:t>
      </w:r>
      <w:r w:rsidRPr="00A736D0">
        <w:t xml:space="preserve">. </w:t>
      </w:r>
      <w:r w:rsidR="00123B69" w:rsidRPr="00A736D0">
        <w:t>Дж</w:t>
      </w:r>
      <w:r>
        <w:t xml:space="preserve">.Э. </w:t>
      </w:r>
      <w:r w:rsidR="00123B69" w:rsidRPr="00A736D0">
        <w:t>Тинтиналли, Рл</w:t>
      </w:r>
      <w:r w:rsidRPr="00A736D0">
        <w:t xml:space="preserve">. </w:t>
      </w:r>
      <w:r w:rsidR="00123B69" w:rsidRPr="00A736D0">
        <w:t>Кроума, Э</w:t>
      </w:r>
      <w:r w:rsidRPr="00A736D0">
        <w:t xml:space="preserve">. </w:t>
      </w:r>
      <w:r w:rsidR="00123B69" w:rsidRPr="00A736D0">
        <w:t>Руиза, Перевод с английского д-ра мед</w:t>
      </w:r>
      <w:r w:rsidRPr="00A736D0">
        <w:t xml:space="preserve">. </w:t>
      </w:r>
      <w:r w:rsidR="00123B69" w:rsidRPr="00A736D0">
        <w:t>наук В</w:t>
      </w:r>
      <w:r>
        <w:t xml:space="preserve">.И. </w:t>
      </w:r>
      <w:r w:rsidR="00123B69" w:rsidRPr="00A736D0">
        <w:t>Кандрора, д</w:t>
      </w:r>
      <w:r w:rsidRPr="00A736D0">
        <w:t xml:space="preserve">. </w:t>
      </w:r>
      <w:r w:rsidR="00123B69" w:rsidRPr="00A736D0">
        <w:t>м</w:t>
      </w:r>
      <w:r w:rsidRPr="00A736D0">
        <w:t xml:space="preserve">. </w:t>
      </w:r>
      <w:r w:rsidR="00123B69" w:rsidRPr="00A736D0">
        <w:t>н</w:t>
      </w:r>
      <w:r w:rsidRPr="00A736D0">
        <w:t xml:space="preserve">. </w:t>
      </w:r>
      <w:r w:rsidR="00123B69" w:rsidRPr="00A736D0">
        <w:t>М</w:t>
      </w:r>
      <w:r>
        <w:t xml:space="preserve">.В. </w:t>
      </w:r>
      <w:r w:rsidR="00123B69" w:rsidRPr="00A736D0">
        <w:t>Неверовой, д-ра мед</w:t>
      </w:r>
      <w:r w:rsidRPr="00A736D0">
        <w:t xml:space="preserve">. </w:t>
      </w:r>
      <w:r w:rsidR="00123B69" w:rsidRPr="00A736D0">
        <w:t>наук А</w:t>
      </w:r>
      <w:r>
        <w:t xml:space="preserve">.В. </w:t>
      </w:r>
      <w:r w:rsidR="00123B69" w:rsidRPr="00A736D0">
        <w:t>Сучкова, к</w:t>
      </w:r>
      <w:r w:rsidRPr="00A736D0">
        <w:t xml:space="preserve">. </w:t>
      </w:r>
      <w:r w:rsidR="00123B69" w:rsidRPr="00A736D0">
        <w:t>м</w:t>
      </w:r>
      <w:r w:rsidRPr="00A736D0">
        <w:t xml:space="preserve">. </w:t>
      </w:r>
      <w:r w:rsidR="00123B69" w:rsidRPr="00A736D0">
        <w:t>н</w:t>
      </w:r>
      <w:r w:rsidRPr="00A736D0">
        <w:t xml:space="preserve">. </w:t>
      </w:r>
      <w:r w:rsidR="00123B69" w:rsidRPr="00A736D0">
        <w:t>А</w:t>
      </w:r>
      <w:r>
        <w:t xml:space="preserve">.В. </w:t>
      </w:r>
      <w:r w:rsidR="00123B69" w:rsidRPr="00A736D0">
        <w:t>Низового, Ю</w:t>
      </w:r>
      <w:r>
        <w:t xml:space="preserve">.Л. </w:t>
      </w:r>
      <w:r w:rsidR="00123B69" w:rsidRPr="00A736D0">
        <w:t>Амченкова</w:t>
      </w:r>
      <w:r w:rsidRPr="00A736D0">
        <w:t xml:space="preserve">; </w:t>
      </w:r>
      <w:r w:rsidR="00123B69" w:rsidRPr="00A736D0">
        <w:t>под ред</w:t>
      </w:r>
      <w:r>
        <w:t>.</w:t>
      </w:r>
      <w:r w:rsidR="00993E91">
        <w:t xml:space="preserve"> д</w:t>
      </w:r>
      <w:r>
        <w:t xml:space="preserve">. </w:t>
      </w:r>
      <w:r w:rsidR="00123B69" w:rsidRPr="00A736D0">
        <w:t>м</w:t>
      </w:r>
      <w:r w:rsidRPr="00A736D0">
        <w:t xml:space="preserve">. </w:t>
      </w:r>
      <w:r w:rsidR="00123B69" w:rsidRPr="00A736D0">
        <w:t>н</w:t>
      </w:r>
      <w:r>
        <w:t>.</w:t>
      </w:r>
      <w:r w:rsidR="00993E91">
        <w:t xml:space="preserve"> </w:t>
      </w:r>
      <w:r>
        <w:t xml:space="preserve">В.Т. </w:t>
      </w:r>
      <w:r w:rsidR="00123B69" w:rsidRPr="00A736D0">
        <w:t xml:space="preserve">Ивашкина, </w:t>
      </w:r>
      <w:r w:rsidR="00B80A81" w:rsidRPr="00A736D0">
        <w:t>д</w:t>
      </w:r>
      <w:r w:rsidR="00B80A81">
        <w:t>.м.</w:t>
      </w:r>
      <w:r w:rsidR="00B80A81" w:rsidRPr="00A736D0">
        <w:t>н</w:t>
      </w:r>
      <w:r>
        <w:t>.</w:t>
      </w:r>
      <w:r w:rsidR="00B80A81">
        <w:t xml:space="preserve"> </w:t>
      </w:r>
      <w:r>
        <w:t xml:space="preserve">П.Г. </w:t>
      </w:r>
      <w:r w:rsidR="00123B69" w:rsidRPr="00A736D0">
        <w:t>Брюсова</w:t>
      </w:r>
      <w:r w:rsidRPr="00A736D0">
        <w:t xml:space="preserve">; </w:t>
      </w:r>
      <w:r w:rsidR="00123B69" w:rsidRPr="00A736D0">
        <w:t>Москва</w:t>
      </w:r>
      <w:r>
        <w:t xml:space="preserve"> "</w:t>
      </w:r>
      <w:r w:rsidR="00123B69" w:rsidRPr="00A736D0">
        <w:t>Медицина</w:t>
      </w:r>
      <w:r>
        <w:t xml:space="preserve">" </w:t>
      </w:r>
      <w:r w:rsidR="00123B69" w:rsidRPr="00A736D0">
        <w:t>2001</w:t>
      </w:r>
    </w:p>
    <w:p w:rsidR="00A736D0" w:rsidRDefault="00123B69" w:rsidP="00807E74">
      <w:pPr>
        <w:pStyle w:val="a0"/>
      </w:pPr>
      <w:r w:rsidRPr="00A736D0">
        <w:t>Интенсивная терапия</w:t>
      </w:r>
      <w:r w:rsidR="00A736D0" w:rsidRPr="00A736D0">
        <w:t xml:space="preserve">. </w:t>
      </w:r>
      <w:r w:rsidRPr="00A736D0">
        <w:t>Реанимация</w:t>
      </w:r>
      <w:r w:rsidR="00A736D0" w:rsidRPr="00A736D0">
        <w:t xml:space="preserve">. </w:t>
      </w:r>
      <w:r w:rsidRPr="00A736D0">
        <w:t>Первая помощь</w:t>
      </w:r>
      <w:r w:rsidR="00A736D0" w:rsidRPr="00A736D0">
        <w:t xml:space="preserve">: </w:t>
      </w:r>
      <w:r w:rsidRPr="00A736D0">
        <w:t>Учебное пособие / Под ред</w:t>
      </w:r>
      <w:r w:rsidR="00A736D0">
        <w:t>.</w:t>
      </w:r>
      <w:r w:rsidR="00993E91">
        <w:t xml:space="preserve"> </w:t>
      </w:r>
      <w:r w:rsidR="00A736D0">
        <w:t xml:space="preserve">В.Д. </w:t>
      </w:r>
      <w:r w:rsidRPr="00A736D0">
        <w:t>Малышева</w:t>
      </w:r>
      <w:r w:rsidR="00A736D0" w:rsidRPr="00A736D0">
        <w:t>. -</w:t>
      </w:r>
      <w:r w:rsidR="00A736D0">
        <w:t xml:space="preserve"> </w:t>
      </w:r>
      <w:r w:rsidRPr="00A736D0">
        <w:t>М</w:t>
      </w:r>
      <w:r w:rsidR="00A736D0">
        <w:t>.:</w:t>
      </w:r>
      <w:r w:rsidR="00A736D0" w:rsidRPr="00A736D0">
        <w:t xml:space="preserve"> </w:t>
      </w:r>
      <w:r w:rsidRPr="00A736D0">
        <w:t>Медицина</w:t>
      </w:r>
      <w:r w:rsidR="00A736D0" w:rsidRPr="00A736D0">
        <w:t>. -</w:t>
      </w:r>
      <w:r w:rsidR="00A736D0">
        <w:t xml:space="preserve"> </w:t>
      </w:r>
      <w:r w:rsidRPr="00A736D0">
        <w:t>2000</w:t>
      </w:r>
      <w:r w:rsidR="00A736D0" w:rsidRPr="00A736D0">
        <w:t>. -</w:t>
      </w:r>
      <w:r w:rsidR="00A736D0">
        <w:t xml:space="preserve"> </w:t>
      </w:r>
      <w:r w:rsidRPr="00A736D0">
        <w:t>464 с</w:t>
      </w:r>
      <w:r w:rsidR="00A736D0">
        <w:t>.:</w:t>
      </w:r>
      <w:r w:rsidR="00A736D0" w:rsidRPr="00A736D0">
        <w:t xml:space="preserve"> </w:t>
      </w:r>
      <w:r w:rsidRPr="00A736D0">
        <w:t>ил</w:t>
      </w:r>
      <w:r w:rsidR="00A736D0" w:rsidRPr="00A736D0">
        <w:t>. -</w:t>
      </w:r>
      <w:r w:rsidR="00A736D0">
        <w:t xml:space="preserve"> </w:t>
      </w:r>
      <w:r w:rsidRPr="00A736D0">
        <w:t>Учеб</w:t>
      </w:r>
      <w:r w:rsidR="00A736D0" w:rsidRPr="00A736D0">
        <w:t xml:space="preserve">. </w:t>
      </w:r>
      <w:r w:rsidRPr="00A736D0">
        <w:t>ли</w:t>
      </w:r>
      <w:r w:rsidR="00A736D0">
        <w:t>т.</w:t>
      </w:r>
      <w:r w:rsidR="00993E91">
        <w:t xml:space="preserve"> </w:t>
      </w:r>
      <w:r w:rsidR="00A736D0">
        <w:t>д</w:t>
      </w:r>
      <w:r w:rsidRPr="00A736D0">
        <w:t>ля слушателей системы последипломного образования</w:t>
      </w:r>
      <w:r w:rsidR="00A736D0" w:rsidRPr="00A736D0">
        <w:t>. -</w:t>
      </w:r>
      <w:r w:rsidR="00A736D0">
        <w:t xml:space="preserve"> </w:t>
      </w:r>
      <w:r w:rsidRPr="00A736D0">
        <w:rPr>
          <w:lang w:val="en-US"/>
        </w:rPr>
        <w:t>ISBN</w:t>
      </w:r>
      <w:r w:rsidRPr="00A736D0">
        <w:t xml:space="preserve"> 5-225-04560-Х</w:t>
      </w:r>
    </w:p>
    <w:p w:rsidR="00A736DE" w:rsidRPr="00A736D0" w:rsidRDefault="00A736DE" w:rsidP="00A736D0">
      <w:bookmarkStart w:id="3" w:name="_GoBack"/>
      <w:bookmarkEnd w:id="3"/>
    </w:p>
    <w:sectPr w:rsidR="00A736DE" w:rsidRPr="00A736D0" w:rsidSect="00A736D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75" w:rsidRDefault="00DF6075">
      <w:r>
        <w:separator/>
      </w:r>
    </w:p>
  </w:endnote>
  <w:endnote w:type="continuationSeparator" w:id="0">
    <w:p w:rsidR="00DF6075" w:rsidRDefault="00DF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20" w:rsidRDefault="00111020" w:rsidP="0011102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75" w:rsidRDefault="00DF6075">
      <w:r>
        <w:separator/>
      </w:r>
    </w:p>
  </w:footnote>
  <w:footnote w:type="continuationSeparator" w:id="0">
    <w:p w:rsidR="00DF6075" w:rsidRDefault="00DF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D0" w:rsidRDefault="009E1CBE" w:rsidP="00A736D0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A736D0" w:rsidRDefault="00A736D0" w:rsidP="00A736D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44E6B"/>
    <w:multiLevelType w:val="hybridMultilevel"/>
    <w:tmpl w:val="42D8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D56444"/>
    <w:multiLevelType w:val="hybridMultilevel"/>
    <w:tmpl w:val="95A6936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26542A92"/>
    <w:multiLevelType w:val="hybridMultilevel"/>
    <w:tmpl w:val="BFE097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67EC5"/>
    <w:multiLevelType w:val="hybridMultilevel"/>
    <w:tmpl w:val="49DE4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0F3B4F"/>
    <w:multiLevelType w:val="hybridMultilevel"/>
    <w:tmpl w:val="0F64B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270D81"/>
    <w:multiLevelType w:val="hybridMultilevel"/>
    <w:tmpl w:val="8858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00F2F6F"/>
    <w:multiLevelType w:val="hybridMultilevel"/>
    <w:tmpl w:val="C2A27C9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>
    <w:nsid w:val="40A960E6"/>
    <w:multiLevelType w:val="hybridMultilevel"/>
    <w:tmpl w:val="4EEC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20700F"/>
    <w:multiLevelType w:val="hybridMultilevel"/>
    <w:tmpl w:val="860C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3C92DDC"/>
    <w:multiLevelType w:val="hybridMultilevel"/>
    <w:tmpl w:val="2D7C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E5E51"/>
    <w:multiLevelType w:val="hybridMultilevel"/>
    <w:tmpl w:val="4BF09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C987C4F"/>
    <w:multiLevelType w:val="hybridMultilevel"/>
    <w:tmpl w:val="89F03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15"/>
  </w:num>
  <w:num w:numId="8">
    <w:abstractNumId w:val="14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6DE"/>
    <w:rsid w:val="000206D0"/>
    <w:rsid w:val="00031581"/>
    <w:rsid w:val="00111020"/>
    <w:rsid w:val="00123B69"/>
    <w:rsid w:val="00224F8F"/>
    <w:rsid w:val="00264A5F"/>
    <w:rsid w:val="002E6924"/>
    <w:rsid w:val="00331C08"/>
    <w:rsid w:val="004B3A78"/>
    <w:rsid w:val="006262AA"/>
    <w:rsid w:val="00687C91"/>
    <w:rsid w:val="007F5B02"/>
    <w:rsid w:val="00807E74"/>
    <w:rsid w:val="00993E91"/>
    <w:rsid w:val="009A5E29"/>
    <w:rsid w:val="009A6D43"/>
    <w:rsid w:val="009E1CBE"/>
    <w:rsid w:val="00A34A64"/>
    <w:rsid w:val="00A736D0"/>
    <w:rsid w:val="00A736DE"/>
    <w:rsid w:val="00B80A81"/>
    <w:rsid w:val="00D73F26"/>
    <w:rsid w:val="00DF6075"/>
    <w:rsid w:val="00E02E3A"/>
    <w:rsid w:val="00E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1BFD91-8FBB-4B24-BF0F-5EFA524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736D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736D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736D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736D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736D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736D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736D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736D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736D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A736D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customStyle="1" w:styleId="11">
    <w:name w:val="заголовок 1"/>
    <w:basedOn w:val="a2"/>
    <w:next w:val="a2"/>
    <w:uiPriority w:val="99"/>
    <w:rsid w:val="00A736DE"/>
    <w:pPr>
      <w:keepNext/>
      <w:tabs>
        <w:tab w:val="left" w:pos="3686"/>
      </w:tabs>
      <w:autoSpaceDE w:val="0"/>
      <w:autoSpaceDN w:val="0"/>
      <w:outlineLvl w:val="0"/>
    </w:pPr>
  </w:style>
  <w:style w:type="paragraph" w:styleId="21">
    <w:name w:val="Body Text Indent 2"/>
    <w:basedOn w:val="a2"/>
    <w:link w:val="22"/>
    <w:uiPriority w:val="99"/>
    <w:rsid w:val="00A736D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736D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2">
    <w:name w:val="FR2"/>
    <w:uiPriority w:val="99"/>
    <w:rsid w:val="00A736DE"/>
    <w:pPr>
      <w:widowControl w:val="0"/>
    </w:pPr>
    <w:rPr>
      <w:rFonts w:ascii="Arial" w:hAnsi="Arial" w:cs="Arial"/>
      <w:b/>
      <w:bCs/>
      <w:i/>
      <w:iCs/>
      <w:sz w:val="24"/>
      <w:szCs w:val="24"/>
    </w:rPr>
  </w:style>
  <w:style w:type="paragraph" w:styleId="a8">
    <w:name w:val="Body Text"/>
    <w:basedOn w:val="a2"/>
    <w:link w:val="a9"/>
    <w:uiPriority w:val="99"/>
    <w:rsid w:val="00A736D0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A736DE"/>
    <w:rPr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A736D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d"/>
    <w:uiPriority w:val="99"/>
    <w:semiHidden/>
    <w:locked/>
    <w:rsid w:val="00A736D0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A736D0"/>
  </w:style>
  <w:style w:type="paragraph" w:styleId="af">
    <w:name w:val="Normal (Web)"/>
    <w:basedOn w:val="a2"/>
    <w:uiPriority w:val="99"/>
    <w:rsid w:val="00A736D0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A736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8"/>
    <w:link w:val="ac"/>
    <w:uiPriority w:val="99"/>
    <w:rsid w:val="00A736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A736D0"/>
    <w:rPr>
      <w:vertAlign w:val="superscript"/>
    </w:rPr>
  </w:style>
  <w:style w:type="paragraph" w:customStyle="1" w:styleId="af1">
    <w:name w:val="выделение"/>
    <w:uiPriority w:val="99"/>
    <w:rsid w:val="00A736D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736D0"/>
    <w:rPr>
      <w:color w:val="0000FF"/>
      <w:u w:val="single"/>
    </w:rPr>
  </w:style>
  <w:style w:type="paragraph" w:customStyle="1" w:styleId="25">
    <w:name w:val="Заголовок 2 дипл"/>
    <w:basedOn w:val="a2"/>
    <w:next w:val="a6"/>
    <w:uiPriority w:val="99"/>
    <w:rsid w:val="00A736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A736D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A736D0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A736D0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736D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736D0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736D0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736D0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A736D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736D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736D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736D0"/>
    <w:pPr>
      <w:ind w:left="958"/>
    </w:pPr>
  </w:style>
  <w:style w:type="table" w:styleId="af7">
    <w:name w:val="Table Grid"/>
    <w:basedOn w:val="a4"/>
    <w:uiPriority w:val="99"/>
    <w:rsid w:val="00A736D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736D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736D0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736D0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736D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736D0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736D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736D0"/>
    <w:rPr>
      <w:i/>
      <w:iCs/>
    </w:rPr>
  </w:style>
  <w:style w:type="paragraph" w:customStyle="1" w:styleId="af9">
    <w:name w:val="ТАБЛИЦА"/>
    <w:next w:val="a2"/>
    <w:autoRedefine/>
    <w:uiPriority w:val="99"/>
    <w:rsid w:val="00A736D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736D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736D0"/>
  </w:style>
  <w:style w:type="table" w:customStyle="1" w:styleId="15">
    <w:name w:val="Стиль таблицы1"/>
    <w:uiPriority w:val="99"/>
    <w:rsid w:val="00A736D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736D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736D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736D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736D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736D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37</vt:lpstr>
    </vt:vector>
  </TitlesOfParts>
  <Company>Дом</Company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37</dc:title>
  <dc:subject/>
  <dc:creator>Юля</dc:creator>
  <cp:keywords/>
  <dc:description/>
  <cp:lastModifiedBy>admin</cp:lastModifiedBy>
  <cp:revision>2</cp:revision>
  <dcterms:created xsi:type="dcterms:W3CDTF">2014-02-24T23:15:00Z</dcterms:created>
  <dcterms:modified xsi:type="dcterms:W3CDTF">2014-02-24T23:15:00Z</dcterms:modified>
</cp:coreProperties>
</file>