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D1" w:rsidRDefault="00820DD1" w:rsidP="000121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686C" w:rsidRPr="00685FF3" w:rsidRDefault="00C1686C" w:rsidP="000121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5FF3">
        <w:rPr>
          <w:rFonts w:ascii="Times New Roman" w:hAnsi="Times New Roman"/>
          <w:b/>
          <w:sz w:val="20"/>
          <w:szCs w:val="20"/>
        </w:rPr>
        <w:t>ДИСТАНЦИОННОЕ БАНКОВСКОЕ ОБСЛУЖИВАНИЕ В РЕСПУБЛИКЕ БЕЛАРУСЬ</w:t>
      </w:r>
    </w:p>
    <w:p w:rsidR="00C1686C" w:rsidRPr="00462FCF" w:rsidRDefault="00C1686C" w:rsidP="00012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86C" w:rsidRPr="00685FF3" w:rsidRDefault="00C1686C" w:rsidP="009E2C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Рост информационных технологий существенно влияет на жизнь современного человека и, соответственно, на порядок оказания банковских услуг. Все больше операций совершается с использованием возможностей мобильного телефона и сети Интернет, а возможность быстрого удаленного доступа к информации и услугам играет важную роль в сегодняшних реалиях. </w:t>
      </w:r>
    </w:p>
    <w:p w:rsidR="00C1686C" w:rsidRPr="00685FF3" w:rsidRDefault="00C1686C" w:rsidP="009E2C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Дистанционное банковское обслуживание (ДБО) — общий термин для технологий предоставления банковских услуг на основании распоряжений, передаваемых клиентом удаленным образом (то есть без его визита в банк), чаще всего с использованием компьютерных и телефонных сетей.</w:t>
      </w:r>
    </w:p>
    <w:p w:rsidR="00C1686C" w:rsidRPr="00685FF3" w:rsidRDefault="00C1686C" w:rsidP="009E2C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Согласно оценкам аналитиков, число пользователей услуг ДБО в мире в 2008 году составляло 200 млн человек. По информации Всемирного банка, в 2010 году эта цифра выросла до 300 млн.</w:t>
      </w:r>
    </w:p>
    <w:p w:rsidR="00C1686C" w:rsidRPr="00685FF3" w:rsidRDefault="00C1686C" w:rsidP="007827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Виды ДБО с точки зрения способов оказания услуг:</w:t>
      </w:r>
    </w:p>
    <w:p w:rsidR="00C1686C" w:rsidRPr="00685FF3" w:rsidRDefault="00C1686C" w:rsidP="007827EA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Интернет-банкинг - оказание услуг ДБО через интернет; </w:t>
      </w:r>
    </w:p>
    <w:p w:rsidR="00C1686C" w:rsidRPr="00685FF3" w:rsidRDefault="00C1686C" w:rsidP="007827EA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Мобильный банкинг - оказание услуг ДБО на основе мобильных технологий; </w:t>
      </w:r>
    </w:p>
    <w:p w:rsidR="00C1686C" w:rsidRPr="00685FF3" w:rsidRDefault="00C1686C" w:rsidP="007827EA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Внешние сервисы - киоски, банкоматы, ATM; </w:t>
      </w:r>
    </w:p>
    <w:p w:rsidR="00C1686C" w:rsidRPr="00685FF3" w:rsidRDefault="00C1686C" w:rsidP="007827EA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Телефонный банкинг - оказание услуг ДБО на основе банковской системы голосовых сообщений; </w:t>
      </w:r>
    </w:p>
    <w:p w:rsidR="00C1686C" w:rsidRPr="00685FF3" w:rsidRDefault="00C1686C" w:rsidP="007827EA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Классический «Банк-Клиент».</w:t>
      </w:r>
    </w:p>
    <w:p w:rsidR="00C1686C" w:rsidRPr="00685FF3" w:rsidRDefault="00C1686C" w:rsidP="009E2C6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 «Интернет-Банк» — это система удаленного доступа к управлению своими счетами через Интернет прямо на сайте банка. В нашей стране уже несколько лет существует индустрия интернет-банкинга. Данная услуга успешно развивается и доказала свою перспективность в республике. Несмотря на некоторое недоверие населения к интернет-технологиям, число клиентов, которые предпочитают общаться с банком дистанционно, постоянно растет. В настоящее время, например, в системе Белагропромбанка количество пользователей – более 100 тысяч.</w:t>
      </w:r>
    </w:p>
    <w:p w:rsidR="00C1686C" w:rsidRPr="00685FF3" w:rsidRDefault="00C1686C" w:rsidP="00F2793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Интернет-банкинг позволяет: </w:t>
      </w:r>
    </w:p>
    <w:p w:rsidR="00C1686C" w:rsidRPr="00685FF3" w:rsidRDefault="00C1686C" w:rsidP="008903D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Отправлять в банк все виды финансовых документов;</w:t>
      </w:r>
    </w:p>
    <w:p w:rsidR="00C1686C" w:rsidRPr="00685FF3" w:rsidRDefault="00C1686C" w:rsidP="008903D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Получать выписки и документы по всем счетам в банке за любой период времени;</w:t>
      </w:r>
    </w:p>
    <w:p w:rsidR="00C1686C" w:rsidRPr="00685FF3" w:rsidRDefault="00C1686C" w:rsidP="008903D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Отслеживать все этапы обработки платежных документов в банке в режиме реального времени;</w:t>
      </w:r>
    </w:p>
    <w:p w:rsidR="00C1686C" w:rsidRPr="00685FF3" w:rsidRDefault="00C1686C" w:rsidP="008903D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Оперативно получать сообщения об ошибках;</w:t>
      </w:r>
    </w:p>
    <w:p w:rsidR="00C1686C" w:rsidRPr="00685FF3" w:rsidRDefault="00C1686C" w:rsidP="008903D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Работать в одном интерфейсе со счетами в разных банках;</w:t>
      </w:r>
    </w:p>
    <w:p w:rsidR="00C1686C" w:rsidRPr="00685FF3" w:rsidRDefault="00C1686C" w:rsidP="008903D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Осуществлять просмотр и печать входящих и исходящих платежных документов.</w:t>
      </w:r>
    </w:p>
    <w:p w:rsidR="00C1686C" w:rsidRPr="00685FF3" w:rsidRDefault="00C1686C" w:rsidP="00F2793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Преимущества для клиентов банка: </w:t>
      </w:r>
    </w:p>
    <w:p w:rsidR="00C1686C" w:rsidRPr="00685FF3" w:rsidRDefault="00C1686C" w:rsidP="007827EA">
      <w:pPr>
        <w:pStyle w:val="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Простота в использовании (не нужны специальные навыки и знания, дополнительное ПО) </w:t>
      </w:r>
    </w:p>
    <w:p w:rsidR="00C1686C" w:rsidRPr="00685FF3" w:rsidRDefault="00C1686C" w:rsidP="007827EA">
      <w:pPr>
        <w:pStyle w:val="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Удобство (работа по одинаковому принципу, возможность получать и осуществлять платежи в адрес любого контрагента, не опасаясь ошибок при заполнении платежных поручений, возможность получать самую оперативную информацию о состоянии своего банковского счета и многое другое)</w:t>
      </w:r>
    </w:p>
    <w:p w:rsidR="00C1686C" w:rsidRPr="00685FF3" w:rsidRDefault="00C1686C" w:rsidP="007827EA">
      <w:pPr>
        <w:pStyle w:val="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Оперативность (взаиморасчеты в режиме реального времени)</w:t>
      </w:r>
    </w:p>
    <w:p w:rsidR="00C1686C" w:rsidRPr="00685FF3" w:rsidRDefault="00C1686C" w:rsidP="007827EA">
      <w:pPr>
        <w:pStyle w:val="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Возможность контроля (отчеты о проведенных операциях, выписки по счетам, квитанции, подтверждающие платежи и иные документы, заверенные ЭЦП сторон) </w:t>
      </w:r>
    </w:p>
    <w:p w:rsidR="00C1686C" w:rsidRPr="00685FF3" w:rsidRDefault="00C1686C" w:rsidP="007827EA">
      <w:pPr>
        <w:pStyle w:val="1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Конфиденциальность (использование протокола SSL международного формата, электронные цифровые подписи)</w:t>
      </w:r>
    </w:p>
    <w:p w:rsidR="00C1686C" w:rsidRPr="00685FF3" w:rsidRDefault="00C1686C" w:rsidP="009D67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Мобильный банкинг – это дополнительная функция SIM-карты, позволяющая получить доступ к денежным средствам на банковском счете с мобильного телефона. С помощью мобильного телефона клиенты банка смогут не только получать информацию об изменениях счета, но и покупать и продавать валюту, делать переводы, пополнять суммы на пластиковых картах, оплачивать коммунальные услуги, сотовую связь, доступ в Интернет, междугородные и международные переговоры и т. д. </w:t>
      </w:r>
    </w:p>
    <w:p w:rsidR="00C1686C" w:rsidRPr="00685FF3" w:rsidRDefault="00C1686C" w:rsidP="009D679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SMS-банкинг – одно из определений технологий дистанционного банковского обслуживания, при котором доступ к счетам и операциям по счетам предоставляется в любое время и с использованием номера мобильного телефона клиента, предварительно зарегистрированного в банке. Как правило, услуги SMS-банкинга включают:</w:t>
      </w:r>
    </w:p>
    <w:p w:rsidR="00C1686C" w:rsidRPr="00685FF3" w:rsidRDefault="00C1686C" w:rsidP="00E959EF">
      <w:pPr>
        <w:pStyle w:val="1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Списание или зачисление средств, блокировка суммы </w:t>
      </w:r>
    </w:p>
    <w:p w:rsidR="00C1686C" w:rsidRPr="00685FF3" w:rsidRDefault="00C1686C" w:rsidP="00E959EF">
      <w:pPr>
        <w:pStyle w:val="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Запрос информации о состоянии счета, а также о последних операциях по счету; </w:t>
      </w:r>
    </w:p>
    <w:p w:rsidR="00C1686C" w:rsidRPr="00685FF3" w:rsidRDefault="00C1686C" w:rsidP="00E959EF">
      <w:pPr>
        <w:pStyle w:val="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Временное блокирование и разблокирование платёжной карты;</w:t>
      </w:r>
    </w:p>
    <w:p w:rsidR="00C1686C" w:rsidRPr="00685FF3" w:rsidRDefault="00C1686C" w:rsidP="00E959EF">
      <w:pPr>
        <w:pStyle w:val="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Напоминание об окончании срока действия карты, об обязательных платежах и т.п. </w:t>
      </w:r>
    </w:p>
    <w:p w:rsidR="00C1686C" w:rsidRPr="00685FF3" w:rsidRDefault="00C1686C" w:rsidP="00685FF3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 xml:space="preserve">По данным аналитической компании Gartner Inc количество пользователей мобильных платежей в мире выросло на 54,5% в 2010 году и превысило 108,6 млн человек по сравнению с 70,2 млн предыдущего года. </w:t>
      </w:r>
    </w:p>
    <w:p w:rsidR="00C1686C" w:rsidRPr="00685FF3" w:rsidRDefault="00C1686C" w:rsidP="00BE2F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Сдерживающим фактором развития мобильного банкинга на данный момент являются опасения пользователей в части его безопасности. Эксперты утверждают, что в настоящее время клиенты Интернет-Банкинга рискуют не больше владельцев карточек, пользующихся банкоматами. Прежде чем получить доступ к системе любой клиент проходит идентификацию и аутентификацию. Безопасность достигается, главным образом, с помощью пароля или электронной подписи. Применяются также переменные коды и карты доступа, дополнительно страхующие компьютеры клиентов.</w:t>
      </w:r>
    </w:p>
    <w:p w:rsidR="00C1686C" w:rsidRPr="00685FF3" w:rsidRDefault="00C1686C" w:rsidP="00BE2F3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85FF3">
        <w:rPr>
          <w:rFonts w:ascii="Times New Roman" w:hAnsi="Times New Roman"/>
          <w:sz w:val="20"/>
          <w:szCs w:val="20"/>
        </w:rPr>
        <w:t>Однако при этом многие аналитики рынка убеждены, что будущее мобильного банкинга в совершенствовании доступа в Интернет с телефона: клиент не должен быть стеснен в операциях и средствах управления, не важно, зашел он в интернет-банк с настольного компьютера, ноутбука, смартфона, КПК, iPhone или обычного мобильного телефона.</w:t>
      </w:r>
      <w:bookmarkStart w:id="0" w:name="_GoBack"/>
      <w:bookmarkEnd w:id="0"/>
    </w:p>
    <w:sectPr w:rsidR="00C1686C" w:rsidRPr="00685FF3" w:rsidSect="00685FF3">
      <w:pgSz w:w="8419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5026"/>
    <w:multiLevelType w:val="hybridMultilevel"/>
    <w:tmpl w:val="B90CB42E"/>
    <w:lvl w:ilvl="0" w:tplc="D356083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5123D8"/>
    <w:multiLevelType w:val="hybridMultilevel"/>
    <w:tmpl w:val="C1AC8CA0"/>
    <w:lvl w:ilvl="0" w:tplc="C92EA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824A5E"/>
    <w:multiLevelType w:val="hybridMultilevel"/>
    <w:tmpl w:val="8FECEDA6"/>
    <w:lvl w:ilvl="0" w:tplc="C92EA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1E3E97"/>
    <w:multiLevelType w:val="hybridMultilevel"/>
    <w:tmpl w:val="61C675AA"/>
    <w:lvl w:ilvl="0" w:tplc="C92EA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B3427"/>
    <w:multiLevelType w:val="hybridMultilevel"/>
    <w:tmpl w:val="EA08CC4A"/>
    <w:lvl w:ilvl="0" w:tplc="C92EA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27ED0"/>
    <w:multiLevelType w:val="hybridMultilevel"/>
    <w:tmpl w:val="B1C45428"/>
    <w:lvl w:ilvl="0" w:tplc="C92EA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AD1969"/>
    <w:multiLevelType w:val="hybridMultilevel"/>
    <w:tmpl w:val="F57406CA"/>
    <w:lvl w:ilvl="0" w:tplc="C92EA2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5AD7C47"/>
    <w:multiLevelType w:val="hybridMultilevel"/>
    <w:tmpl w:val="01BABE8E"/>
    <w:lvl w:ilvl="0" w:tplc="C92EA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3A1558"/>
    <w:multiLevelType w:val="hybridMultilevel"/>
    <w:tmpl w:val="FF52AC24"/>
    <w:lvl w:ilvl="0" w:tplc="C92EA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80C5BC0"/>
    <w:multiLevelType w:val="hybridMultilevel"/>
    <w:tmpl w:val="5D34E7DE"/>
    <w:lvl w:ilvl="0" w:tplc="D356083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BE50061"/>
    <w:multiLevelType w:val="hybridMultilevel"/>
    <w:tmpl w:val="5B98606C"/>
    <w:lvl w:ilvl="0" w:tplc="C92EA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A50CE"/>
    <w:multiLevelType w:val="hybridMultilevel"/>
    <w:tmpl w:val="5D8C6256"/>
    <w:lvl w:ilvl="0" w:tplc="C92EA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53556"/>
    <w:multiLevelType w:val="hybridMultilevel"/>
    <w:tmpl w:val="A0C420D4"/>
    <w:lvl w:ilvl="0" w:tplc="C92EA2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printTwoOnOn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A49"/>
    <w:rsid w:val="00002793"/>
    <w:rsid w:val="00012112"/>
    <w:rsid w:val="00086A49"/>
    <w:rsid w:val="001116AD"/>
    <w:rsid w:val="00166009"/>
    <w:rsid w:val="001D46AD"/>
    <w:rsid w:val="002E3BF6"/>
    <w:rsid w:val="002E44B0"/>
    <w:rsid w:val="003A34CA"/>
    <w:rsid w:val="00462FCF"/>
    <w:rsid w:val="0051306D"/>
    <w:rsid w:val="006148F4"/>
    <w:rsid w:val="00685FF3"/>
    <w:rsid w:val="007827EA"/>
    <w:rsid w:val="007E2407"/>
    <w:rsid w:val="00820DD1"/>
    <w:rsid w:val="00837CA8"/>
    <w:rsid w:val="008903D3"/>
    <w:rsid w:val="009D6798"/>
    <w:rsid w:val="009E0329"/>
    <w:rsid w:val="009E2C6E"/>
    <w:rsid w:val="00A8776C"/>
    <w:rsid w:val="00BE2F3A"/>
    <w:rsid w:val="00C1686C"/>
    <w:rsid w:val="00CC0E5A"/>
    <w:rsid w:val="00E959EF"/>
    <w:rsid w:val="00EE56A2"/>
    <w:rsid w:val="00F27937"/>
    <w:rsid w:val="00F320D7"/>
    <w:rsid w:val="00F80870"/>
    <w:rsid w:val="00FA44B3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85EF-1F13-4FD6-9D2A-C6D5C9D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F2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ДИСТАНЦИОННОЕ БАНКОВСКОЕ ОБСЛУЖИВАНИЕ В РЕСПУБЛИКЕ БЕЛАРУСЬ</vt:lpstr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ДИСТАНЦИОННОЕ БАНКОВСКОЕ ОБСЛУЖИВАНИЕ В РЕСПУБЛИКЕ БЕЛАРУСЬ</dc:title>
  <dc:subject/>
  <dc:creator>Katerinka</dc:creator>
  <cp:keywords/>
  <dc:description/>
  <cp:lastModifiedBy>Irina</cp:lastModifiedBy>
  <cp:revision>2</cp:revision>
  <dcterms:created xsi:type="dcterms:W3CDTF">2014-08-16T10:28:00Z</dcterms:created>
  <dcterms:modified xsi:type="dcterms:W3CDTF">2014-08-16T10:28:00Z</dcterms:modified>
</cp:coreProperties>
</file>