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E1" w:rsidRDefault="00BA4EE1" w:rsidP="007C2ECA">
      <w:pPr>
        <w:pStyle w:val="a3"/>
        <w:ind w:firstLine="708"/>
        <w:jc w:val="both"/>
        <w:rPr>
          <w:color w:val="51535E"/>
        </w:rPr>
      </w:pPr>
    </w:p>
    <w:p w:rsidR="007C2ECA" w:rsidRPr="007C2ECA" w:rsidRDefault="007C2ECA" w:rsidP="007C2ECA">
      <w:pPr>
        <w:pStyle w:val="a3"/>
        <w:ind w:firstLine="708"/>
        <w:jc w:val="both"/>
        <w:rPr>
          <w:color w:val="51535E"/>
        </w:rPr>
      </w:pPr>
      <w:r w:rsidRPr="007C2ECA">
        <w:rPr>
          <w:color w:val="51535E"/>
        </w:rPr>
        <w:t>Договор банковского вклада – соглашение, по которому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(п.1 ст.834 ГК РФ).</w:t>
      </w:r>
    </w:p>
    <w:p w:rsidR="007C2ECA" w:rsidRPr="007C2ECA" w:rsidRDefault="007C2ECA" w:rsidP="007C2ECA">
      <w:pPr>
        <w:pStyle w:val="a3"/>
        <w:ind w:firstLine="708"/>
        <w:jc w:val="both"/>
        <w:rPr>
          <w:color w:val="51535E"/>
        </w:rPr>
      </w:pPr>
      <w:r w:rsidRPr="007C2ECA">
        <w:rPr>
          <w:color w:val="51535E"/>
        </w:rPr>
        <w:t>Банковский вклад (депозит) – оформленная договором банковского вклада сделка, состоящая в передаче банку вкладчиком денежной суммы (вклада) с обязательством возвратить сумму вклада и выплатить проценты на нее на условиях и в порядке, предусмотренных договором.</w:t>
      </w:r>
    </w:p>
    <w:p w:rsidR="007C2ECA" w:rsidRPr="007C2ECA" w:rsidRDefault="007C2ECA" w:rsidP="007C2ECA">
      <w:pPr>
        <w:pStyle w:val="a3"/>
        <w:ind w:firstLine="708"/>
        <w:jc w:val="both"/>
        <w:rPr>
          <w:color w:val="51535E"/>
        </w:rPr>
      </w:pPr>
      <w:r w:rsidRPr="007C2ECA">
        <w:rPr>
          <w:color w:val="51535E"/>
        </w:rPr>
        <w:t>В качестве предмета договора могут выступать только денежные средства (сумма вклада и проценты по нему). При этом денежная сумма, составляющая вклад может быть выражена как в рублях, так и иностранной валюте (ст.36 Закона «О банках и банковской деятельности»).</w:t>
      </w:r>
    </w:p>
    <w:p w:rsidR="007C2ECA" w:rsidRPr="007C2ECA" w:rsidRDefault="007C2ECA" w:rsidP="007C2ECA">
      <w:pPr>
        <w:pStyle w:val="a3"/>
        <w:ind w:firstLine="708"/>
        <w:jc w:val="both"/>
        <w:rPr>
          <w:color w:val="51535E"/>
        </w:rPr>
      </w:pPr>
      <w:r w:rsidRPr="007C2ECA">
        <w:rPr>
          <w:color w:val="51535E"/>
        </w:rPr>
        <w:t>Основными видами договоров банковского вклада являются: вклад до востребования, т.е. на условиях выдачи вклада по первому требованию, а также срочный вклад, договор по которому заключается на условиях возврата вклада по истечении определенного договором банковского вклада срока.</w:t>
      </w:r>
    </w:p>
    <w:p w:rsidR="007C2ECA" w:rsidRPr="007C2ECA" w:rsidRDefault="007C2ECA" w:rsidP="007C2ECA">
      <w:pPr>
        <w:pStyle w:val="a3"/>
        <w:ind w:firstLine="708"/>
        <w:jc w:val="both"/>
        <w:rPr>
          <w:color w:val="51535E"/>
        </w:rPr>
      </w:pPr>
      <w:r w:rsidRPr="007C2ECA">
        <w:rPr>
          <w:color w:val="51535E"/>
        </w:rPr>
        <w:t>Дополнительное разделение на виды вкладов производится в специальных банковских актах. Так, например,</w:t>
      </w:r>
      <w:r w:rsidRPr="007C2ECA">
        <w:rPr>
          <w:rStyle w:val="apple-converted-space"/>
          <w:color w:val="51535E"/>
        </w:rPr>
        <w:t> </w:t>
      </w:r>
      <w:r w:rsidRPr="007C2ECA">
        <w:rPr>
          <w:color w:val="51535E"/>
        </w:rPr>
        <w:t xml:space="preserve">Инструкция Сбербанка РФ от 30 июня </w:t>
      </w:r>
      <w:smartTag w:uri="urn:schemas-microsoft-com:office:smarttags" w:element="metricconverter">
        <w:smartTagPr>
          <w:attr w:name="ProductID" w:val="1992 г"/>
        </w:smartTagPr>
        <w:r w:rsidRPr="007C2ECA">
          <w:rPr>
            <w:color w:val="51535E"/>
          </w:rPr>
          <w:t>1992 г</w:t>
        </w:r>
      </w:smartTag>
      <w:r w:rsidRPr="007C2ECA">
        <w:rPr>
          <w:color w:val="51535E"/>
        </w:rPr>
        <w:t>. №1-Р "О порядке совершения учреждениями Сберегательного банка Российской Федерации операций по вкладам населения" (в редакции от 27 декабря 1995г.) (с изм. и доп. от 19 января, 13 мая 1996г., 5 января 1997г.)</w:t>
      </w:r>
      <w:r w:rsidRPr="007C2ECA">
        <w:rPr>
          <w:rStyle w:val="apple-converted-space"/>
          <w:color w:val="51535E"/>
        </w:rPr>
        <w:t> </w:t>
      </w:r>
      <w:r w:rsidRPr="007C2ECA">
        <w:rPr>
          <w:color w:val="51535E"/>
        </w:rPr>
        <w:t>выделяет следующие (дополнительные) разновидности вкладов (п.1.1):</w:t>
      </w:r>
      <w:r w:rsidRPr="007C2ECA">
        <w:rPr>
          <w:rStyle w:val="apple-converted-space"/>
          <w:color w:val="51535E"/>
        </w:rPr>
        <w:t> </w:t>
      </w:r>
      <w:r w:rsidRPr="007C2ECA">
        <w:rPr>
          <w:color w:val="51535E"/>
        </w:rPr>
        <w:t>целевые на детей, выигрышные, условные, пенсионные, срочные депозиты, срочные с ежемесячной выплатой дохода и номерные.</w:t>
      </w:r>
    </w:p>
    <w:p w:rsidR="007C2ECA" w:rsidRPr="007C2ECA" w:rsidRDefault="007C2ECA" w:rsidP="007C2ECA">
      <w:pPr>
        <w:pStyle w:val="a3"/>
        <w:ind w:firstLine="708"/>
        <w:jc w:val="both"/>
        <w:rPr>
          <w:color w:val="51535E"/>
        </w:rPr>
      </w:pPr>
      <w:r>
        <w:rPr>
          <w:color w:val="51535E"/>
        </w:rPr>
        <w:t>Д</w:t>
      </w:r>
      <w:r w:rsidRPr="007C2ECA">
        <w:rPr>
          <w:color w:val="51535E"/>
        </w:rPr>
        <w:t>анный договор является самостоятельным видом гражданско-правового договора.</w:t>
      </w:r>
    </w:p>
    <w:p w:rsidR="007C2ECA" w:rsidRPr="007C2ECA" w:rsidRDefault="007C2ECA" w:rsidP="007C2ECA">
      <w:pPr>
        <w:pStyle w:val="a3"/>
        <w:ind w:firstLine="708"/>
        <w:jc w:val="both"/>
        <w:rPr>
          <w:color w:val="51535E"/>
        </w:rPr>
      </w:pPr>
      <w:r w:rsidRPr="007C2ECA">
        <w:rPr>
          <w:color w:val="51535E"/>
        </w:rPr>
        <w:t>В соответствии с нормами ГК РФ договор банковского вклада, в котором вкладчиком является гражданин, признается публичным договором (п.2 ст.834 ГК РФ). При этом специфика правового регулирования публичного договора заключается в том, что коммерческая организация не вправе отказаться от заключения такого договора при наличии возможности предоставить потребителю соответствующие товары, услуги, выполнить работы (ст.420 ГК РФ).</w:t>
      </w:r>
    </w:p>
    <w:p w:rsidR="007C2ECA" w:rsidRPr="007C2ECA" w:rsidRDefault="007C2ECA" w:rsidP="007C2ECA">
      <w:pPr>
        <w:pStyle w:val="a3"/>
        <w:ind w:firstLine="708"/>
        <w:jc w:val="both"/>
        <w:rPr>
          <w:color w:val="51535E"/>
        </w:rPr>
      </w:pPr>
      <w:r w:rsidRPr="007C2ECA">
        <w:rPr>
          <w:color w:val="51535E"/>
        </w:rPr>
        <w:t>Договор банковского вклада — реальный, а не консенсуальный договор. Такой договор возникает с момента передачи денег банку. Обязательство имеет только банк: вкладчик имеет право требовать у банка возврата суммы вклада (целиком или части) и процентов по нему и не имеет каких-либо обязанностей по нему, таким образом, рассматриваемый договор является односторонним (односторонне обязывающим).</w:t>
      </w:r>
    </w:p>
    <w:p w:rsidR="007C2ECA" w:rsidRPr="007C2ECA" w:rsidRDefault="007C2ECA" w:rsidP="007C2ECA">
      <w:pPr>
        <w:pStyle w:val="a3"/>
        <w:ind w:firstLine="708"/>
        <w:jc w:val="both"/>
        <w:rPr>
          <w:color w:val="51535E"/>
        </w:rPr>
      </w:pPr>
      <w:r w:rsidRPr="007C2ECA">
        <w:rPr>
          <w:color w:val="51535E"/>
        </w:rPr>
        <w:t>Договор банковского вклада – возмездный договор. Возмездным данный договор является потому, что при любых обстоятельствах банк обязан выплатить вкладчику проценты. Даже при досрочном расторжении договора банковского вклада по инициативе вкладчика банк не имеет права отказывать последнему в выплате процентов и тем более взыскивать с клиента неустойку, уменьшая сумму внесенных им денежных средств. Однако это не лишает банк права при досрочном расторжении договора банковского вклада клиентом уменьшить сумму процентов, выплачиваемых ему в порядке, предусмотренном договором (п.3 ст.844 ГК РФ).</w:t>
      </w:r>
    </w:p>
    <w:p w:rsidR="007C2ECA" w:rsidRPr="007C2ECA" w:rsidRDefault="007C2ECA" w:rsidP="007C2ECA">
      <w:pPr>
        <w:pStyle w:val="a3"/>
        <w:ind w:firstLine="708"/>
        <w:jc w:val="both"/>
        <w:rPr>
          <w:color w:val="51535E"/>
        </w:rPr>
      </w:pPr>
      <w:r w:rsidRPr="007C2ECA">
        <w:rPr>
          <w:color w:val="51535E"/>
        </w:rPr>
        <w:t>По договору банковского вклада любой банк по первому требованию вкладчика обязан выдать сумму вклада или ее часть. Исключение из этого правила составляют вклады юридических лиц, вносимые на иных условиях возврата, определенных договором банковского вклада. Если в договоре имеется условие об отказе гражданина (физического лица) от права на получение вклада по первому требованию, такое условие законом признается ничтожным.</w:t>
      </w:r>
    </w:p>
    <w:p w:rsidR="007C2ECA" w:rsidRPr="007C2ECA" w:rsidRDefault="007C2ECA" w:rsidP="007C2ECA">
      <w:pPr>
        <w:pStyle w:val="a3"/>
        <w:ind w:firstLine="708"/>
        <w:jc w:val="both"/>
        <w:rPr>
          <w:color w:val="51535E"/>
        </w:rPr>
      </w:pPr>
      <w:r w:rsidRPr="007C2ECA">
        <w:rPr>
          <w:color w:val="51535E"/>
        </w:rPr>
        <w:t>По договору банковского вклада, заключаемому банком с юридическим лицом, последнее не имеет права перечислять находящиеся во вкладах (депозитах) денежные средства другим лицам.</w:t>
      </w:r>
    </w:p>
    <w:p w:rsidR="007C2ECA" w:rsidRPr="007C2ECA" w:rsidRDefault="007C2ECA" w:rsidP="007C2ECA">
      <w:pPr>
        <w:pStyle w:val="a3"/>
        <w:ind w:firstLine="708"/>
        <w:jc w:val="both"/>
        <w:rPr>
          <w:color w:val="51535E"/>
        </w:rPr>
      </w:pPr>
      <w:r w:rsidRPr="007C2ECA">
        <w:rPr>
          <w:color w:val="51535E"/>
        </w:rPr>
        <w:t>Договор банковского вклада должен быть заключен в</w:t>
      </w:r>
      <w:r w:rsidRPr="007C2ECA">
        <w:rPr>
          <w:rStyle w:val="apple-converted-space"/>
          <w:color w:val="51535E"/>
        </w:rPr>
        <w:t> </w:t>
      </w:r>
      <w:r w:rsidRPr="007C2ECA">
        <w:rPr>
          <w:b/>
          <w:bCs/>
          <w:i/>
          <w:iCs/>
          <w:color w:val="51535E"/>
        </w:rPr>
        <w:t>письменной форме</w:t>
      </w:r>
      <w:r w:rsidRPr="007C2ECA">
        <w:rPr>
          <w:rStyle w:val="apple-converted-space"/>
          <w:color w:val="51535E"/>
        </w:rPr>
        <w:t> </w:t>
      </w:r>
      <w:r w:rsidRPr="007C2ECA">
        <w:rPr>
          <w:color w:val="51535E"/>
        </w:rPr>
        <w:t>(п.1 ст.836 ГК РФ). Как следует из ГК РФ,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(Положение "О сберегательных и депозитных сертификатах кредитных организаций" (в ред. от 31 августа 1998г.) утверждено ЦБ РФ).</w:t>
      </w:r>
    </w:p>
    <w:p w:rsidR="007C2ECA" w:rsidRDefault="007C2ECA" w:rsidP="007C2ECA">
      <w:pPr>
        <w:pStyle w:val="a3"/>
        <w:jc w:val="both"/>
        <w:rPr>
          <w:b/>
          <w:color w:val="51535E"/>
        </w:rPr>
      </w:pPr>
    </w:p>
    <w:p w:rsidR="007C2ECA" w:rsidRPr="007C2ECA" w:rsidRDefault="007C2ECA" w:rsidP="007C2ECA">
      <w:pPr>
        <w:pStyle w:val="a3"/>
        <w:jc w:val="both"/>
        <w:rPr>
          <w:b/>
          <w:color w:val="51535E"/>
        </w:rPr>
      </w:pPr>
      <w:r w:rsidRPr="007C2ECA">
        <w:rPr>
          <w:b/>
          <w:color w:val="51535E"/>
        </w:rPr>
        <w:t xml:space="preserve">Обеспечения возврата вклада. </w:t>
      </w:r>
    </w:p>
    <w:p w:rsidR="007C2ECA" w:rsidRPr="007C2ECA" w:rsidRDefault="007C2ECA" w:rsidP="007C2ECA">
      <w:pPr>
        <w:pStyle w:val="a3"/>
        <w:jc w:val="both"/>
        <w:rPr>
          <w:color w:val="51535E"/>
        </w:rPr>
      </w:pPr>
      <w:r w:rsidRPr="007C2ECA">
        <w:rPr>
          <w:color w:val="51535E"/>
        </w:rPr>
        <w:t>Как закреплено в п.2 ст.840 ГК РФ способы обеспечения банком возврата вкладов юридических лиц определяются договором банковского вклада.</w:t>
      </w:r>
    </w:p>
    <w:p w:rsidR="007C2ECA" w:rsidRPr="007C2ECA" w:rsidRDefault="007C2ECA" w:rsidP="007C2ECA">
      <w:pPr>
        <w:pStyle w:val="a3"/>
        <w:jc w:val="both"/>
        <w:rPr>
          <w:color w:val="51535E"/>
        </w:rPr>
      </w:pPr>
      <w:r>
        <w:rPr>
          <w:color w:val="51535E"/>
        </w:rPr>
        <w:t>Б</w:t>
      </w:r>
      <w:r w:rsidRPr="007C2ECA">
        <w:rPr>
          <w:color w:val="51535E"/>
        </w:rPr>
        <w:t>анк обязан:</w:t>
      </w:r>
    </w:p>
    <w:p w:rsidR="007C2ECA" w:rsidRPr="007C2ECA" w:rsidRDefault="007C2ECA" w:rsidP="007C2ECA">
      <w:pPr>
        <w:pStyle w:val="a3"/>
        <w:jc w:val="both"/>
        <w:rPr>
          <w:color w:val="51535E"/>
        </w:rPr>
      </w:pPr>
      <w:r w:rsidRPr="007C2ECA">
        <w:rPr>
          <w:color w:val="51535E"/>
        </w:rPr>
        <w:t>- обеспечить возврат вкладов граждан путем обязательного страхования в соответствии с законом об обязательном страховании вкладов, а в предусмотренных законом случаях - и иными способами (для юридических лиц в соответствии с договором);</w:t>
      </w:r>
    </w:p>
    <w:p w:rsidR="007C2ECA" w:rsidRPr="007C2ECA" w:rsidRDefault="007C2ECA" w:rsidP="007C2ECA">
      <w:pPr>
        <w:pStyle w:val="a3"/>
        <w:jc w:val="both"/>
        <w:rPr>
          <w:color w:val="51535E"/>
        </w:rPr>
      </w:pPr>
      <w:r w:rsidRPr="007C2ECA">
        <w:rPr>
          <w:color w:val="51535E"/>
        </w:rPr>
        <w:t>- предоставить вкладчику информацию об обеспеченности возврата вклада при заключении договора.</w:t>
      </w:r>
    </w:p>
    <w:p w:rsidR="007C2ECA" w:rsidRPr="007C2ECA" w:rsidRDefault="007C2ECA" w:rsidP="007C2ECA">
      <w:pPr>
        <w:pStyle w:val="a3"/>
        <w:ind w:firstLine="708"/>
        <w:jc w:val="both"/>
        <w:rPr>
          <w:color w:val="51535E"/>
        </w:rPr>
      </w:pPr>
      <w:r w:rsidRPr="007C2ECA">
        <w:rPr>
          <w:color w:val="51535E"/>
        </w:rPr>
        <w:t>Важно заметить, что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п.1 ст.809 ГК РФ, и возмещения причиненных убытков (п.4 ст.840 ГК РФ).</w:t>
      </w:r>
    </w:p>
    <w:p w:rsidR="007C2ECA" w:rsidRDefault="007C2ECA" w:rsidP="007C2ECA">
      <w:pPr>
        <w:pStyle w:val="a3"/>
        <w:ind w:firstLine="708"/>
        <w:jc w:val="both"/>
      </w:pPr>
      <w:r w:rsidRPr="007C2ECA">
        <w:t>В практике встречались случаи, когда банк включал в договор банковского вклада условия о взыскании с вкладчика неустойки за досрочное расторжение договора или отказывал последнему в выплате процентов по вкладу. Такие условия договора банковского вклада не основаны на законе. Банк обязан в любом случае вернуть вкладчику сумму вклада, и не может уменьшить ее путем взыскания штрафных санкций. Ничтожными будут считаться и условия договора об отказе гражданина от права на получение вклада по первому требованию.</w:t>
      </w:r>
    </w:p>
    <w:p w:rsidR="007C2ECA" w:rsidRPr="007C2ECA" w:rsidRDefault="007C2ECA" w:rsidP="007C2ECA">
      <w:pPr>
        <w:pStyle w:val="a3"/>
        <w:ind w:firstLine="708"/>
        <w:jc w:val="center"/>
        <w:rPr>
          <w:color w:val="51535E"/>
        </w:rPr>
      </w:pPr>
      <w:r w:rsidRPr="007C2ECA">
        <w:rPr>
          <w:rStyle w:val="a5"/>
          <w:color w:val="000000"/>
        </w:rPr>
        <w:t>Банковский вклад</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834. Договор банковского вклада</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Договор банковского вклада, в котором вкладчиком является гражданин, признается публичным договором (статья 426).</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3. К отношениям банка и вкладчика по счету, на который внесен вклад, применяются правила о договоре банковского счета (глава 45), если иное не предусмотрено правилами настоящей главы или не вытекает из существа договора банковского вклада.</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Юридические лица не вправе перечислять находящиеся во вкладах (депозитах) денежные средства другим лицам.</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835. Право на привлечение денежных средств во вклады</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Право на привлечение денежных средств во вклады имеют банки, которым такое право предоставлено в соответствии с разрешением (лицензией), выданным в порядке, установленном в соответствии с законом.</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настоящего Кодекса, и возмещения сверх суммы процентов всех причиненных вкладчику убытков.</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Если таким лицом приняты на условиях договора банковского вклада денежные средства юридического лица, такой договор является недействительным (статья 168).</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3. Если иное не установлено законом, последствия, предусмотренные пунктом 2 настоящей статьи, применяются также в случаях:</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привлечения денежных средств граждан и юридических лиц путем продажи им акций и других ценных бумаг, выпуск которых признан незаконным;</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главы.</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836. Форма договора банковского вклада</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Договор банковского вклада должен быть заключен в письменной форме.</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Несоблюдение письменной формы договора банковского вклада влечет недействительность этого договора. Такой договор является ничтожным.</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837. Виды вкладов</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Договором может быть предусмотрено внесение вкладов на иных условиях их возврата, не противоречащих закону.</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Условие договора об отказе гражданина от права на получение вклада по первому требованию ничтожно.</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838. Проценты на вклад</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Банк выплачивает вкладчику проценты на сумму вклада в размере, определяемом договором банковского вклада.</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При отсутствии в договоре условия о размере выплачиваемых процентов банк обязан выплачивать проценты в размере, определяемом в соответствии с пунктом 1 статьи 809 настоящего Кодекса.</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Если иное не предусмотрено договором банковского вклада, банк вправе изменять размер процентов, выплачиваемых на вклады до востребования.</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839. Порядок начисления процентов на вклад и их выплаты</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При возврате вклада выплачиваются все начисленные к этому моменту проценты.</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840. Обеспечение возврата вклада</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Способы обеспечения банком возврата вкладов юридических лиц определяются договором банковского вклада.</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3. При заключении договора банковского вклада банк обязан предоставить вкладчику информацию об обеспеченности возврата вклада.</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пунктом 1 статьи 809 настоящего Кодекса, и возмещения причиненных убытков.</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841. Внесение третьими лицами денежных средств на счет вкладчика</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842. Вклады в пользу третьих лиц</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Указание имени гражданина (статья 19) или наименования юридического лица (статья 54), в пользу которого вносится вклад, является существенным условием соответствующего договора банковского вклада.</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3. Правила о договоре в пользу третьего лица (статья 430)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843. Сберегательная книжка</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В сберегательной книжке должны быть указаны и удостоверены банком наименование и место нахождения банка (статья 54),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Восстановление прав по утраченной сберегательной книжке на предъявителя осуществляется в порядке, предусмотренном для ценных бумаг на предъявителя (статья 148).</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Статья 844. Сберегательный (депозитный) сертификат</w:t>
      </w:r>
    </w:p>
    <w:p w:rsidR="007C2ECA" w:rsidRPr="007C2ECA" w:rsidRDefault="007C2ECA" w:rsidP="007C2ECA">
      <w:pPr>
        <w:pStyle w:val="consplusnormal"/>
        <w:spacing w:before="0" w:beforeAutospacing="0" w:after="0" w:afterAutospacing="0"/>
        <w:jc w:val="both"/>
        <w:rPr>
          <w:color w:val="000000"/>
        </w:rPr>
      </w:pPr>
      <w:r w:rsidRPr="007C2ECA">
        <w:rPr>
          <w:color w:val="000000"/>
        </w:rPr>
        <w:t> </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2. Сберегательные (депозитные) сертификаты могут быть предъявительскими или именными.</w:t>
      </w:r>
    </w:p>
    <w:p w:rsidR="007C2ECA" w:rsidRPr="007C2ECA" w:rsidRDefault="007C2ECA" w:rsidP="007C2ECA">
      <w:pPr>
        <w:pStyle w:val="consplusnormal"/>
        <w:spacing w:before="0" w:beforeAutospacing="0" w:after="0" w:afterAutospacing="0"/>
        <w:ind w:firstLine="540"/>
        <w:jc w:val="both"/>
        <w:rPr>
          <w:color w:val="000000"/>
        </w:rPr>
      </w:pPr>
      <w:r w:rsidRPr="007C2ECA">
        <w:rPr>
          <w:color w:val="000000"/>
        </w:rP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7C2ECA" w:rsidRPr="007C2ECA" w:rsidRDefault="007C2ECA" w:rsidP="007C2ECA">
      <w:pPr>
        <w:jc w:val="both"/>
      </w:pPr>
      <w:bookmarkStart w:id="0" w:name="_GoBack"/>
      <w:bookmarkEnd w:id="0"/>
    </w:p>
    <w:sectPr w:rsidR="007C2ECA" w:rsidRPr="007C2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ECA"/>
    <w:rsid w:val="006132AC"/>
    <w:rsid w:val="00744DFC"/>
    <w:rsid w:val="007C2ECA"/>
    <w:rsid w:val="00BA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E5717E-B7ED-42B9-8203-ED60F07B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2ECA"/>
    <w:pPr>
      <w:spacing w:before="100" w:beforeAutospacing="1" w:after="100" w:afterAutospacing="1"/>
    </w:pPr>
  </w:style>
  <w:style w:type="character" w:customStyle="1" w:styleId="apple-converted-space">
    <w:name w:val="apple-converted-space"/>
    <w:basedOn w:val="a0"/>
    <w:rsid w:val="007C2ECA"/>
  </w:style>
  <w:style w:type="character" w:styleId="a4">
    <w:name w:val="Hyperlink"/>
    <w:basedOn w:val="a0"/>
    <w:rsid w:val="007C2ECA"/>
    <w:rPr>
      <w:color w:val="0000FF"/>
      <w:u w:val="single"/>
    </w:rPr>
  </w:style>
  <w:style w:type="paragraph" w:customStyle="1" w:styleId="consplustitle">
    <w:name w:val="consplustitle"/>
    <w:basedOn w:val="a"/>
    <w:rsid w:val="007C2ECA"/>
    <w:pPr>
      <w:spacing w:before="100" w:beforeAutospacing="1" w:after="100" w:afterAutospacing="1"/>
    </w:pPr>
  </w:style>
  <w:style w:type="character" w:styleId="a5">
    <w:name w:val="Strong"/>
    <w:basedOn w:val="a0"/>
    <w:qFormat/>
    <w:rsid w:val="007C2ECA"/>
    <w:rPr>
      <w:b/>
      <w:bCs/>
    </w:rPr>
  </w:style>
  <w:style w:type="paragraph" w:customStyle="1" w:styleId="consplusnormal">
    <w:name w:val="consplusnormal"/>
    <w:basedOn w:val="a"/>
    <w:rsid w:val="007C2E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80753">
      <w:bodyDiv w:val="1"/>
      <w:marLeft w:val="0"/>
      <w:marRight w:val="0"/>
      <w:marTop w:val="0"/>
      <w:marBottom w:val="0"/>
      <w:divBdr>
        <w:top w:val="none" w:sz="0" w:space="0" w:color="auto"/>
        <w:left w:val="none" w:sz="0" w:space="0" w:color="auto"/>
        <w:bottom w:val="none" w:sz="0" w:space="0" w:color="auto"/>
        <w:right w:val="none" w:sz="0" w:space="0" w:color="auto"/>
      </w:divBdr>
    </w:div>
    <w:div w:id="20204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14218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Договор банковского вклада – соглашение, по которому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vt:lpstr>
    </vt:vector>
  </TitlesOfParts>
  <Company>Катерина</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банковского вклада – соглашение, по которому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dc:title>
  <dc:subject/>
  <dc:creator>Рустам</dc:creator>
  <cp:keywords/>
  <dc:description/>
  <cp:lastModifiedBy>admin</cp:lastModifiedBy>
  <cp:revision>2</cp:revision>
  <dcterms:created xsi:type="dcterms:W3CDTF">2014-04-04T02:28:00Z</dcterms:created>
  <dcterms:modified xsi:type="dcterms:W3CDTF">2014-04-04T02:28:00Z</dcterms:modified>
</cp:coreProperties>
</file>