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68" w:rsidRDefault="00F03F68" w:rsidP="00B404FC">
      <w:pPr>
        <w:pStyle w:val="10"/>
        <w:spacing w:line="360" w:lineRule="auto"/>
        <w:ind w:left="-113" w:firstLine="540"/>
        <w:rPr>
          <w:sz w:val="28"/>
        </w:rPr>
      </w:pPr>
    </w:p>
    <w:p w:rsidR="001B4AB6" w:rsidRDefault="001B4AB6" w:rsidP="00B404FC">
      <w:pPr>
        <w:pStyle w:val="10"/>
        <w:spacing w:line="360" w:lineRule="auto"/>
        <w:ind w:left="-113" w:firstLine="540"/>
        <w:rPr>
          <w:sz w:val="28"/>
        </w:rPr>
      </w:pPr>
      <w:r>
        <w:rPr>
          <w:sz w:val="28"/>
        </w:rPr>
        <w:t>Введение</w:t>
      </w:r>
    </w:p>
    <w:p w:rsidR="001B4AB6" w:rsidRPr="002A70E1" w:rsidRDefault="001B4AB6" w:rsidP="00B404FC">
      <w:pPr>
        <w:pStyle w:val="10"/>
        <w:spacing w:line="360" w:lineRule="auto"/>
        <w:ind w:left="-113" w:firstLine="540"/>
        <w:jc w:val="both"/>
        <w:rPr>
          <w:b w:val="0"/>
          <w:sz w:val="28"/>
          <w:szCs w:val="28"/>
        </w:rPr>
      </w:pPr>
      <w:r>
        <w:rPr>
          <w:b w:val="0"/>
          <w:sz w:val="28"/>
        </w:rPr>
        <w:t xml:space="preserve">Темой данной курсовой работы является институт гражданского права договор проката. Главной целью написания данной курсовой работы явилось получение научно обоснованных </w:t>
      </w:r>
      <w:r w:rsidRPr="00B404FC">
        <w:rPr>
          <w:b w:val="0"/>
          <w:sz w:val="28"/>
          <w:szCs w:val="28"/>
        </w:rPr>
        <w:t xml:space="preserve"> </w:t>
      </w:r>
      <w:r>
        <w:rPr>
          <w:b w:val="0"/>
          <w:sz w:val="28"/>
          <w:szCs w:val="28"/>
        </w:rPr>
        <w:t>знаний о</w:t>
      </w:r>
      <w:r w:rsidRPr="00BD0D91">
        <w:rPr>
          <w:b w:val="0"/>
          <w:sz w:val="28"/>
          <w:szCs w:val="28"/>
        </w:rPr>
        <w:t xml:space="preserve"> </w:t>
      </w:r>
      <w:r>
        <w:rPr>
          <w:b w:val="0"/>
          <w:sz w:val="28"/>
          <w:szCs w:val="28"/>
        </w:rPr>
        <w:t xml:space="preserve">договоре проката и правовых </w:t>
      </w:r>
      <w:r w:rsidRPr="002A70E1">
        <w:rPr>
          <w:b w:val="0"/>
          <w:sz w:val="28"/>
          <w:szCs w:val="28"/>
        </w:rPr>
        <w:t>условиях использования данного договора в гражданском обороте.</w:t>
      </w:r>
      <w:r>
        <w:rPr>
          <w:b w:val="0"/>
          <w:sz w:val="28"/>
          <w:szCs w:val="28"/>
        </w:rPr>
        <w:t xml:space="preserve"> Объектом исследования </w:t>
      </w:r>
      <w:r w:rsidRPr="002A70E1">
        <w:rPr>
          <w:b w:val="0"/>
          <w:sz w:val="28"/>
          <w:szCs w:val="28"/>
        </w:rPr>
        <w:t>являются регулируемые гражданским правом общественные отношения, возникающие в процессе заключе</w:t>
      </w:r>
      <w:r>
        <w:rPr>
          <w:b w:val="0"/>
          <w:sz w:val="28"/>
          <w:szCs w:val="28"/>
        </w:rPr>
        <w:t>ния и исполнения договора проката</w:t>
      </w:r>
      <w:r w:rsidRPr="002A70E1">
        <w:rPr>
          <w:b w:val="0"/>
          <w:sz w:val="28"/>
          <w:szCs w:val="28"/>
        </w:rPr>
        <w:t>.</w:t>
      </w:r>
      <w:r>
        <w:rPr>
          <w:b w:val="0"/>
          <w:sz w:val="28"/>
          <w:szCs w:val="28"/>
        </w:rPr>
        <w:t xml:space="preserve"> </w:t>
      </w:r>
      <w:r w:rsidRPr="00B404FC">
        <w:rPr>
          <w:b w:val="0"/>
          <w:sz w:val="28"/>
          <w:szCs w:val="28"/>
        </w:rPr>
        <w:t>Предметом исследования</w:t>
      </w:r>
      <w:r>
        <w:rPr>
          <w:b w:val="0"/>
          <w:sz w:val="28"/>
          <w:szCs w:val="28"/>
        </w:rPr>
        <w:t xml:space="preserve"> являются урегулированный</w:t>
      </w:r>
      <w:r w:rsidRPr="002A70E1">
        <w:rPr>
          <w:b w:val="0"/>
          <w:sz w:val="28"/>
          <w:szCs w:val="28"/>
        </w:rPr>
        <w:t xml:space="preserve"> нормами Гражданского кодекса Республики Беларусь 1998 г.</w:t>
      </w:r>
      <w:r>
        <w:rPr>
          <w:b w:val="0"/>
          <w:sz w:val="28"/>
          <w:szCs w:val="28"/>
        </w:rPr>
        <w:t xml:space="preserve"> и другими нормативно-правовыми актами </w:t>
      </w:r>
      <w:r w:rsidRPr="002A70E1">
        <w:rPr>
          <w:b w:val="0"/>
          <w:sz w:val="28"/>
          <w:szCs w:val="28"/>
        </w:rPr>
        <w:t>договор</w:t>
      </w:r>
      <w:r>
        <w:rPr>
          <w:b w:val="0"/>
          <w:sz w:val="28"/>
          <w:szCs w:val="28"/>
        </w:rPr>
        <w:t xml:space="preserve"> проката</w:t>
      </w:r>
      <w:r w:rsidRPr="006F4A15">
        <w:rPr>
          <w:b w:val="0"/>
          <w:sz w:val="28"/>
          <w:szCs w:val="28"/>
        </w:rPr>
        <w:t>,</w:t>
      </w:r>
      <w:r>
        <w:rPr>
          <w:b w:val="0"/>
          <w:sz w:val="28"/>
          <w:szCs w:val="28"/>
        </w:rPr>
        <w:t xml:space="preserve"> </w:t>
      </w:r>
      <w:r w:rsidRPr="002A70E1">
        <w:rPr>
          <w:b w:val="0"/>
          <w:sz w:val="28"/>
          <w:szCs w:val="28"/>
        </w:rPr>
        <w:t xml:space="preserve">действующее </w:t>
      </w:r>
      <w:r>
        <w:rPr>
          <w:b w:val="0"/>
          <w:sz w:val="28"/>
          <w:szCs w:val="28"/>
        </w:rPr>
        <w:t xml:space="preserve">законодательство, </w:t>
      </w:r>
      <w:r w:rsidRPr="002A70E1">
        <w:rPr>
          <w:b w:val="0"/>
          <w:sz w:val="28"/>
          <w:szCs w:val="28"/>
        </w:rPr>
        <w:t xml:space="preserve"> судебная практика.</w:t>
      </w:r>
    </w:p>
    <w:p w:rsidR="001B4AB6" w:rsidRPr="00B404FC" w:rsidRDefault="001B4AB6" w:rsidP="00B404FC">
      <w:pPr>
        <w:pStyle w:val="10"/>
        <w:spacing w:line="360" w:lineRule="auto"/>
        <w:ind w:left="-113" w:firstLine="540"/>
        <w:jc w:val="both"/>
        <w:rPr>
          <w:b w:val="0"/>
          <w:sz w:val="28"/>
          <w:szCs w:val="28"/>
        </w:rPr>
      </w:pPr>
      <w:r>
        <w:rPr>
          <w:b w:val="0"/>
          <w:sz w:val="28"/>
          <w:szCs w:val="28"/>
        </w:rPr>
        <w:t>Основными методами</w:t>
      </w:r>
      <w:r w:rsidRPr="00B404FC">
        <w:rPr>
          <w:b w:val="0"/>
          <w:sz w:val="28"/>
          <w:szCs w:val="28"/>
        </w:rPr>
        <w:t xml:space="preserve"> исследования</w:t>
      </w:r>
      <w:r>
        <w:rPr>
          <w:b w:val="0"/>
          <w:sz w:val="28"/>
          <w:szCs w:val="28"/>
        </w:rPr>
        <w:t xml:space="preserve"> явились:</w:t>
      </w:r>
      <w:r w:rsidRPr="002A70E1">
        <w:rPr>
          <w:b w:val="0"/>
          <w:sz w:val="28"/>
          <w:szCs w:val="28"/>
        </w:rPr>
        <w:t xml:space="preserve"> исторический, диалектический, формально-юридический, сравнительно-правовой, метод системного анализа.</w:t>
      </w:r>
      <w:r>
        <w:rPr>
          <w:b w:val="0"/>
          <w:sz w:val="28"/>
          <w:szCs w:val="28"/>
        </w:rPr>
        <w:t xml:space="preserve"> </w:t>
      </w:r>
      <w:r w:rsidRPr="00B404FC">
        <w:rPr>
          <w:b w:val="0"/>
          <w:sz w:val="28"/>
          <w:szCs w:val="28"/>
        </w:rPr>
        <w:t>Методологической и теоретической основой исследования послужили положения действующего гражданского законодательства: Гражданский кодекс Республики Беларусь</w:t>
      </w:r>
      <w:r>
        <w:rPr>
          <w:b w:val="0"/>
          <w:sz w:val="28"/>
          <w:szCs w:val="28"/>
        </w:rPr>
        <w:t>, Постановления</w:t>
      </w:r>
      <w:r w:rsidRPr="00B404FC">
        <w:rPr>
          <w:b w:val="0"/>
          <w:sz w:val="28"/>
          <w:szCs w:val="28"/>
        </w:rPr>
        <w:t xml:space="preserve">  Совета Министров Республики Беларусь</w:t>
      </w:r>
      <w:r>
        <w:rPr>
          <w:b w:val="0"/>
          <w:sz w:val="28"/>
          <w:szCs w:val="28"/>
        </w:rPr>
        <w:t>, Постановления</w:t>
      </w:r>
      <w:r w:rsidRPr="00B404FC">
        <w:rPr>
          <w:b w:val="0"/>
          <w:sz w:val="28"/>
          <w:szCs w:val="28"/>
        </w:rPr>
        <w:t xml:space="preserve">  Пленума Верх</w:t>
      </w:r>
      <w:r>
        <w:rPr>
          <w:b w:val="0"/>
          <w:sz w:val="28"/>
          <w:szCs w:val="28"/>
        </w:rPr>
        <w:t>овного Суда Республики Беларусь</w:t>
      </w:r>
      <w:r w:rsidRPr="002A70E1">
        <w:rPr>
          <w:b w:val="0"/>
          <w:sz w:val="28"/>
          <w:szCs w:val="28"/>
        </w:rPr>
        <w:t>, а также труды классиков права, отечественных</w:t>
      </w:r>
      <w:r>
        <w:rPr>
          <w:b w:val="0"/>
          <w:sz w:val="28"/>
          <w:szCs w:val="28"/>
        </w:rPr>
        <w:t>:</w:t>
      </w:r>
      <w:r w:rsidRPr="00B404FC">
        <w:rPr>
          <w:b w:val="0"/>
          <w:sz w:val="28"/>
          <w:szCs w:val="28"/>
        </w:rPr>
        <w:t xml:space="preserve"> Д.А. Колбасин</w:t>
      </w:r>
      <w:r>
        <w:rPr>
          <w:b w:val="0"/>
          <w:sz w:val="28"/>
          <w:szCs w:val="28"/>
        </w:rPr>
        <w:t xml:space="preserve">, </w:t>
      </w:r>
      <w:r w:rsidRPr="00B404FC">
        <w:rPr>
          <w:b w:val="0"/>
          <w:sz w:val="28"/>
          <w:szCs w:val="28"/>
        </w:rPr>
        <w:t>В.В.</w:t>
      </w:r>
      <w:r>
        <w:rPr>
          <w:b w:val="0"/>
          <w:sz w:val="28"/>
          <w:szCs w:val="28"/>
        </w:rPr>
        <w:t xml:space="preserve">Подгруша </w:t>
      </w:r>
      <w:r w:rsidRPr="002A70E1">
        <w:rPr>
          <w:b w:val="0"/>
          <w:sz w:val="28"/>
          <w:szCs w:val="28"/>
        </w:rPr>
        <w:t xml:space="preserve"> и зарубежных ученых-цивилистов</w:t>
      </w:r>
      <w:r>
        <w:rPr>
          <w:b w:val="0"/>
          <w:sz w:val="28"/>
          <w:szCs w:val="28"/>
        </w:rPr>
        <w:t>:</w:t>
      </w:r>
      <w:r w:rsidRPr="00B404FC">
        <w:rPr>
          <w:b w:val="0"/>
          <w:sz w:val="28"/>
          <w:szCs w:val="28"/>
        </w:rPr>
        <w:t xml:space="preserve"> А.Кабалки</w:t>
      </w:r>
      <w:r>
        <w:rPr>
          <w:b w:val="0"/>
          <w:sz w:val="28"/>
          <w:szCs w:val="28"/>
        </w:rPr>
        <w:t xml:space="preserve">н, Л.Санникова. Договор проката, </w:t>
      </w:r>
      <w:r w:rsidRPr="00B404FC">
        <w:rPr>
          <w:b w:val="0"/>
          <w:sz w:val="28"/>
          <w:szCs w:val="28"/>
        </w:rPr>
        <w:t>Витрянский В.В.  Договор аренды и его виды: прокат, фрахтование на время, аренда зданий, сооружений и предприятий, лизинг</w:t>
      </w:r>
      <w:r w:rsidRPr="002A70E1">
        <w:rPr>
          <w:b w:val="0"/>
          <w:sz w:val="28"/>
          <w:szCs w:val="28"/>
        </w:rPr>
        <w:t>, относящиеся к избранной теме.</w:t>
      </w:r>
      <w:r>
        <w:rPr>
          <w:b w:val="0"/>
          <w:sz w:val="28"/>
          <w:szCs w:val="28"/>
        </w:rPr>
        <w:t xml:space="preserve"> В данной курсовой работе освящены следующие вопросы: </w:t>
      </w:r>
      <w:r w:rsidRPr="00B404FC">
        <w:rPr>
          <w:b w:val="0"/>
          <w:sz w:val="28"/>
          <w:szCs w:val="28"/>
        </w:rPr>
        <w:t>права и обязанности сторон, понятие, стороны, предмет, сроки и формы договора проката, правовое регулирование договора проката</w:t>
      </w:r>
      <w:r>
        <w:rPr>
          <w:b w:val="0"/>
          <w:sz w:val="28"/>
          <w:szCs w:val="28"/>
        </w:rPr>
        <w:t>.</w:t>
      </w:r>
    </w:p>
    <w:p w:rsidR="001B4AB6" w:rsidRDefault="001B4AB6" w:rsidP="00B404FC">
      <w:pPr>
        <w:pStyle w:val="10"/>
        <w:spacing w:line="360" w:lineRule="auto"/>
        <w:ind w:left="-113" w:firstLine="540"/>
        <w:jc w:val="both"/>
        <w:rPr>
          <w:b w:val="0"/>
          <w:sz w:val="28"/>
          <w:szCs w:val="28"/>
        </w:rPr>
      </w:pPr>
    </w:p>
    <w:p w:rsidR="001B4AB6" w:rsidRDefault="001B4AB6" w:rsidP="00B404FC">
      <w:pPr>
        <w:pStyle w:val="10"/>
        <w:spacing w:line="360" w:lineRule="auto"/>
        <w:ind w:left="-113" w:firstLine="540"/>
        <w:jc w:val="both"/>
        <w:rPr>
          <w:b w:val="0"/>
          <w:sz w:val="28"/>
          <w:szCs w:val="28"/>
        </w:rPr>
      </w:pPr>
    </w:p>
    <w:p w:rsidR="001B4AB6" w:rsidRDefault="001B4AB6" w:rsidP="00B404FC">
      <w:pPr>
        <w:pStyle w:val="10"/>
        <w:spacing w:line="360" w:lineRule="auto"/>
        <w:ind w:left="-113" w:firstLine="540"/>
        <w:jc w:val="both"/>
        <w:rPr>
          <w:b w:val="0"/>
          <w:sz w:val="28"/>
          <w:szCs w:val="28"/>
        </w:rPr>
      </w:pPr>
    </w:p>
    <w:p w:rsidR="001B4AB6" w:rsidRPr="002A70E1" w:rsidRDefault="001B4AB6" w:rsidP="00B404FC">
      <w:pPr>
        <w:pStyle w:val="10"/>
        <w:spacing w:line="360" w:lineRule="auto"/>
        <w:ind w:left="-113" w:firstLine="540"/>
        <w:jc w:val="both"/>
        <w:rPr>
          <w:b w:val="0"/>
          <w:sz w:val="28"/>
          <w:szCs w:val="28"/>
        </w:rPr>
      </w:pPr>
    </w:p>
    <w:p w:rsidR="001B4AB6" w:rsidRDefault="001B4AB6">
      <w:pPr>
        <w:rPr>
          <w:rFonts w:ascii="Times New Roman" w:hAnsi="Times New Roman" w:cs="Arial"/>
          <w:bCs/>
          <w:sz w:val="28"/>
          <w:szCs w:val="20"/>
          <w:lang w:eastAsia="ru-RU"/>
        </w:rPr>
      </w:pPr>
    </w:p>
    <w:p w:rsidR="001B4AB6" w:rsidRPr="00D17985" w:rsidRDefault="001B4AB6" w:rsidP="00D17985">
      <w:pPr>
        <w:pStyle w:val="ConsPlusTitle"/>
        <w:widowControl/>
        <w:spacing w:line="360" w:lineRule="auto"/>
        <w:ind w:firstLine="709"/>
        <w:jc w:val="center"/>
        <w:rPr>
          <w:rFonts w:ascii="Times New Roman" w:hAnsi="Times New Roman"/>
          <w:sz w:val="28"/>
        </w:rPr>
      </w:pPr>
      <w:r>
        <w:rPr>
          <w:rFonts w:ascii="Times New Roman" w:hAnsi="Times New Roman"/>
          <w:b w:val="0"/>
          <w:sz w:val="28"/>
        </w:rPr>
        <w:t xml:space="preserve">  </w:t>
      </w:r>
      <w:r w:rsidRPr="00D17985">
        <w:rPr>
          <w:rFonts w:ascii="Times New Roman" w:hAnsi="Times New Roman"/>
          <w:sz w:val="28"/>
        </w:rPr>
        <w:t>Правовое регулирование договора проката</w:t>
      </w:r>
    </w:p>
    <w:p w:rsidR="001B4AB6" w:rsidRPr="00D17985" w:rsidRDefault="001B4AB6" w:rsidP="00D17985">
      <w:pPr>
        <w:pStyle w:val="ConsPlusTitle"/>
        <w:widowControl/>
        <w:spacing w:line="360" w:lineRule="auto"/>
        <w:ind w:firstLine="709"/>
        <w:jc w:val="center"/>
        <w:rPr>
          <w:rFonts w:ascii="Times New Roman" w:hAnsi="Times New Roman"/>
          <w:b w:val="0"/>
          <w:sz w:val="28"/>
        </w:rPr>
      </w:pPr>
    </w:p>
    <w:p w:rsidR="001B4AB6" w:rsidRPr="00D17985" w:rsidRDefault="001B4AB6" w:rsidP="00D17985">
      <w:pPr>
        <w:pStyle w:val="ConsPlusTitle"/>
        <w:widowControl/>
        <w:spacing w:line="360" w:lineRule="auto"/>
        <w:ind w:firstLine="709"/>
        <w:jc w:val="both"/>
        <w:rPr>
          <w:rFonts w:ascii="Times New Roman" w:hAnsi="Times New Roman"/>
          <w:b w:val="0"/>
          <w:sz w:val="28"/>
        </w:rPr>
      </w:pPr>
      <w:r w:rsidRPr="00D17985">
        <w:rPr>
          <w:rFonts w:ascii="Times New Roman" w:hAnsi="Times New Roman"/>
          <w:b w:val="0"/>
          <w:sz w:val="28"/>
        </w:rPr>
        <w:t>Как известно, в Гражданском кодексе 1964 г. договор бытового проката рассматривался как разновидность договора имущественного найма, в связи с чем статьи 283 - 285 Гражданского кодекса (далее ГК), посвященные правовому регулированию отношений, связанных с прокатом, были помещены в гл. 27 "Имущественный наем".</w:t>
      </w:r>
    </w:p>
    <w:p w:rsidR="001B4AB6" w:rsidRPr="00B404FC"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 xml:space="preserve">В действующем Гражданском кодексе прокат рассматривается как вид договора аренды; нормы, его регулирующие, выделены в самостоятельный параграф, которым открывается перечень отдельных </w:t>
      </w:r>
      <w:r>
        <w:rPr>
          <w:rFonts w:ascii="Times New Roman" w:hAnsi="Times New Roman"/>
          <w:sz w:val="28"/>
        </w:rPr>
        <w:t>видов аренды. В отличие от трёх статей, из них двух</w:t>
      </w:r>
      <w:r w:rsidRPr="00631DCA">
        <w:rPr>
          <w:rFonts w:ascii="Times New Roman" w:hAnsi="Times New Roman"/>
          <w:sz w:val="28"/>
        </w:rPr>
        <w:t xml:space="preserve"> статей отсылочного характера, Гражданского кодекса 1964 г., касающихся проката, в Гражданском кодексе 1998 г. это</w:t>
      </w:r>
      <w:r>
        <w:rPr>
          <w:rFonts w:ascii="Times New Roman" w:hAnsi="Times New Roman"/>
          <w:sz w:val="28"/>
        </w:rPr>
        <w:t>му виду договора посвящено уже шесть</w:t>
      </w:r>
      <w:r w:rsidRPr="00631DCA">
        <w:rPr>
          <w:rFonts w:ascii="Times New Roman" w:hAnsi="Times New Roman"/>
          <w:sz w:val="28"/>
        </w:rPr>
        <w:t xml:space="preserve"> статей</w:t>
      </w:r>
      <w:r>
        <w:rPr>
          <w:rFonts w:ascii="Times New Roman" w:hAnsi="Times New Roman"/>
          <w:sz w:val="28"/>
        </w:rPr>
        <w:t xml:space="preserve"> (597-602 ГК)</w:t>
      </w:r>
      <w:r w:rsidRPr="00631DCA">
        <w:rPr>
          <w:rFonts w:ascii="Times New Roman" w:hAnsi="Times New Roman"/>
          <w:sz w:val="28"/>
        </w:rPr>
        <w:t xml:space="preserve"> достаточно объемного и конкретного содержания, которые позволяют дать договору проката более-менее полную характеристику.</w:t>
      </w:r>
      <w:r>
        <w:rPr>
          <w:rFonts w:ascii="Times New Roman" w:hAnsi="Times New Roman"/>
          <w:sz w:val="28"/>
        </w:rPr>
        <w:t xml:space="preserve"> Помимо общих норм отношения по договору проката регулируются специальными нормами. К ним  относятся: Правила бытового обслуживания потребителей, утвержденные постановлением Совета Министров Республики Беларусь от 14 декабря 2004 г. № 1590, с изм. и доп. от 16 марта 2005 г. № 285  </w:t>
      </w:r>
      <w:r w:rsidRPr="00B404FC">
        <w:rPr>
          <w:rFonts w:ascii="Times New Roman" w:hAnsi="Times New Roman"/>
          <w:sz w:val="28"/>
        </w:rPr>
        <w:t>Национальный реестр правовых актов Республики Беларусь. 2005. № 1.5/15304, № 52. № 5/15728.</w:t>
      </w:r>
      <w:r>
        <w:rPr>
          <w:rFonts w:ascii="Times New Roman" w:hAnsi="Times New Roman"/>
          <w:sz w:val="28"/>
        </w:rPr>
        <w:t>, постановление  Совета Министров Республики Беларусь от 6 января 1999 г. № 14 «Об отдельных вопросах развития бытового обслуживания Республики Беларусь»</w:t>
      </w:r>
      <w:r>
        <w:rPr>
          <w:rFonts w:ascii="Times New Roman" w:hAnsi="Times New Roman"/>
          <w:b/>
          <w:sz w:val="28"/>
        </w:rPr>
        <w:t xml:space="preserve"> </w:t>
      </w:r>
      <w:r w:rsidRPr="00B404FC">
        <w:rPr>
          <w:rFonts w:ascii="Times New Roman" w:hAnsi="Times New Roman"/>
          <w:sz w:val="28"/>
        </w:rPr>
        <w:t>Собрание декретов, указов Президента и постановлений Правительства Республики Беларусью 1999 г. № 3 Ст. 59, № 22. Ст. 648; Национальный реестр правовых актов Республики Беларусь. 2003. № 128. 5/13369</w:t>
      </w:r>
      <w:r>
        <w:rPr>
          <w:rFonts w:ascii="Times New Roman" w:hAnsi="Times New Roman"/>
          <w:sz w:val="28"/>
        </w:rPr>
        <w:t>, с изм. и доп. от 2 августа 1999 г. № 1187, 20 октября 2003 г. № 1389.</w:t>
      </w:r>
      <w:r w:rsidRPr="00B404FC">
        <w:rPr>
          <w:rFonts w:ascii="Times New Roman" w:hAnsi="Times New Roman"/>
          <w:sz w:val="28"/>
        </w:rPr>
        <w:t>[</w:t>
      </w:r>
      <w:r>
        <w:rPr>
          <w:rFonts w:ascii="Times New Roman" w:hAnsi="Times New Roman"/>
          <w:sz w:val="28"/>
        </w:rPr>
        <w:t>№ 8, С.137</w:t>
      </w:r>
      <w:r w:rsidRPr="00B404FC">
        <w:rPr>
          <w:rFonts w:ascii="Times New Roman" w:hAnsi="Times New Roman"/>
          <w:sz w:val="28"/>
        </w:rPr>
        <w:t>]</w:t>
      </w: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B404FC">
      <w:pPr>
        <w:pStyle w:val="ConsPlusNormal"/>
        <w:widowControl/>
        <w:spacing w:line="360" w:lineRule="auto"/>
        <w:ind w:firstLine="709"/>
        <w:jc w:val="center"/>
        <w:rPr>
          <w:rFonts w:ascii="Times New Roman" w:hAnsi="Times New Roman"/>
          <w:b/>
          <w:sz w:val="28"/>
        </w:rPr>
      </w:pPr>
      <w:r>
        <w:rPr>
          <w:rFonts w:ascii="Times New Roman" w:hAnsi="Times New Roman"/>
          <w:b/>
          <w:sz w:val="28"/>
        </w:rPr>
        <w:t xml:space="preserve">Понятие, стороны, предмет, сроки и формы </w:t>
      </w:r>
      <w:r w:rsidRPr="00631DCA">
        <w:rPr>
          <w:rFonts w:ascii="Times New Roman" w:hAnsi="Times New Roman"/>
          <w:b/>
          <w:sz w:val="28"/>
        </w:rPr>
        <w:t>договор</w:t>
      </w:r>
      <w:r>
        <w:rPr>
          <w:rFonts w:ascii="Times New Roman" w:hAnsi="Times New Roman"/>
          <w:b/>
          <w:sz w:val="28"/>
        </w:rPr>
        <w:t>а</w:t>
      </w:r>
      <w:r w:rsidRPr="00631DCA">
        <w:rPr>
          <w:rFonts w:ascii="Times New Roman" w:hAnsi="Times New Roman"/>
          <w:b/>
          <w:sz w:val="28"/>
        </w:rPr>
        <w:t xml:space="preserve"> проката</w:t>
      </w:r>
    </w:p>
    <w:p w:rsidR="001B4AB6" w:rsidRDefault="001B4AB6" w:rsidP="00D17985">
      <w:pPr>
        <w:pStyle w:val="ConsPlusNormal"/>
        <w:widowControl/>
        <w:spacing w:line="360" w:lineRule="auto"/>
        <w:ind w:firstLine="709"/>
        <w:jc w:val="center"/>
        <w:rPr>
          <w:rFonts w:ascii="Times New Roman" w:hAnsi="Times New Roman"/>
          <w:sz w:val="28"/>
        </w:rPr>
      </w:pP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 xml:space="preserve"> </w:t>
      </w:r>
      <w:r>
        <w:rPr>
          <w:rFonts w:ascii="Times New Roman" w:hAnsi="Times New Roman"/>
          <w:sz w:val="28"/>
        </w:rPr>
        <w:t>В</w:t>
      </w:r>
      <w:r w:rsidRPr="00631DCA">
        <w:rPr>
          <w:rFonts w:ascii="Times New Roman" w:hAnsi="Times New Roman"/>
          <w:sz w:val="28"/>
        </w:rPr>
        <w:t xml:space="preserve"> ст. 597 ГК</w:t>
      </w:r>
      <w:r>
        <w:rPr>
          <w:rFonts w:ascii="Times New Roman" w:hAnsi="Times New Roman"/>
          <w:sz w:val="28"/>
        </w:rPr>
        <w:t xml:space="preserve"> приведено легальное определение договора проката</w:t>
      </w:r>
      <w:r w:rsidRPr="00631DCA">
        <w:rPr>
          <w:rFonts w:ascii="Times New Roman" w:hAnsi="Times New Roman"/>
          <w:sz w:val="28"/>
        </w:rPr>
        <w:t>: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r>
        <w:rPr>
          <w:rFonts w:ascii="Times New Roman" w:hAnsi="Times New Roman"/>
          <w:sz w:val="28"/>
        </w:rPr>
        <w:t xml:space="preserve"> В отличие от договора аренды договор проката имеет специфические особенности, суть которых заключается в целях данного договора, составе его участников и их деятельности, сроке а также круге арендуемых объектов. </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Уже из определения договора можно выделить специфические черты, относящиеся к субъектному составу, предмету договора, выгодно отличающие договор проката по ГК 1998 г.  от традиционной формы договора бытового проката по ранее действовавшему законодательству.</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Во-первых, в роли арендодателя</w:t>
      </w:r>
      <w:r>
        <w:rPr>
          <w:rFonts w:ascii="Times New Roman" w:hAnsi="Times New Roman"/>
          <w:sz w:val="28"/>
        </w:rPr>
        <w:t xml:space="preserve"> (исполнителя)</w:t>
      </w:r>
      <w:r w:rsidRPr="00631DCA">
        <w:rPr>
          <w:rFonts w:ascii="Times New Roman" w:hAnsi="Times New Roman"/>
          <w:sz w:val="28"/>
        </w:rPr>
        <w:t xml:space="preserve"> по договору проката может выступать как юридическое лицо, так и индивидуальный предприниматель, для которых сдача имущества в аренду является постоянной предпринимательской деятельностью,</w:t>
      </w:r>
      <w:r>
        <w:rPr>
          <w:rFonts w:ascii="Times New Roman" w:hAnsi="Times New Roman"/>
          <w:sz w:val="28"/>
        </w:rPr>
        <w:t xml:space="preserve"> т.е.носит постоянный характер. Извлечение выгоды становиться целью деятельности и </w:t>
      </w:r>
      <w:r w:rsidRPr="00631DCA">
        <w:rPr>
          <w:rFonts w:ascii="Times New Roman" w:hAnsi="Times New Roman"/>
          <w:sz w:val="28"/>
        </w:rPr>
        <w:t>основным (одним из основных) способов получения предпринимательского дохода. Следовательно,</w:t>
      </w:r>
      <w:r>
        <w:rPr>
          <w:rFonts w:ascii="Times New Roman" w:hAnsi="Times New Roman"/>
          <w:sz w:val="28"/>
        </w:rPr>
        <w:t xml:space="preserve"> как следует из закона, разовая сдача недвижимого имущества, во всяком случае, исключающая системный характер деятельности, не составляет договора проката. Д</w:t>
      </w:r>
      <w:r w:rsidRPr="00631DCA">
        <w:rPr>
          <w:rFonts w:ascii="Times New Roman" w:hAnsi="Times New Roman"/>
          <w:sz w:val="28"/>
        </w:rPr>
        <w:t>ея</w:t>
      </w:r>
      <w:r>
        <w:rPr>
          <w:rFonts w:ascii="Times New Roman" w:hAnsi="Times New Roman"/>
          <w:sz w:val="28"/>
        </w:rPr>
        <w:t>тельность такого лица</w:t>
      </w:r>
      <w:r w:rsidRPr="00631DCA">
        <w:rPr>
          <w:rFonts w:ascii="Times New Roman" w:hAnsi="Times New Roman"/>
          <w:sz w:val="28"/>
        </w:rPr>
        <w:t xml:space="preserve"> является профессиональной и специализированной независимо от организационной форм</w:t>
      </w:r>
      <w:r>
        <w:rPr>
          <w:rFonts w:ascii="Times New Roman" w:hAnsi="Times New Roman"/>
          <w:sz w:val="28"/>
        </w:rPr>
        <w:t xml:space="preserve">ы, в которой она осуществляется и, разумеется на данный вид предпринимательства должно быть получено разрешения. </w:t>
      </w:r>
    </w:p>
    <w:p w:rsidR="001B4AB6"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Если ранее в качестве наймодателя выступали организации, как правило, это были специализирующиеся на бытовом обслуживании населения ателье бытового проката, то в настоящее время прокатом вещей занимаются как специализированные организации, так и другие субъекты хозяйствования (в частности, магазины розничной торговли по  продаже фотоаппаратов, видеокассет и т.п.), различного рода салоны, гостиницы, спортивные клубы, организации санаторно-курортного типа и др., для которых прокат является одним из видов деятельности, направленной на улучшение обслуживания пользователей основных услуг. При этом</w:t>
      </w:r>
      <w:r>
        <w:rPr>
          <w:rFonts w:ascii="Times New Roman" w:hAnsi="Times New Roman"/>
          <w:sz w:val="28"/>
        </w:rPr>
        <w:t>, как говорилось ранее,</w:t>
      </w:r>
      <w:r w:rsidRPr="00631DCA">
        <w:rPr>
          <w:rFonts w:ascii="Times New Roman" w:hAnsi="Times New Roman"/>
          <w:sz w:val="28"/>
        </w:rPr>
        <w:t xml:space="preserve"> следует иметь в виду, что деятельность таких арендодателей, связанная с прокатом, должна носить постоянный характер, поскольку заключение ими разовых, единичных договоров аренды имущества не дает оснований говорить о прокате из-за невыполнения основного требования - осуществления такой предпринимательской деятельности на постоянной основе.</w:t>
      </w:r>
    </w:p>
    <w:p w:rsidR="001B4AB6"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Поскольку им имущество по договору проката используется в потребительских целях (если иное не предусмотрено договором или не вытекает из существа обязательства), для нужд семейного, домашнего потребления, то и арендаторами его обычно являются физические лица. Однако имущество может быть использовано не только в потребительских целях, но, к примеру, и в предпринимательских, а это говорит о том, что арендатор может выступать в качестве специального субъекта (предпринимателя) со вытекающими из этого последствиями.</w:t>
      </w:r>
    </w:p>
    <w:p w:rsidR="001B4AB6" w:rsidRPr="00631DCA"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 xml:space="preserve"> </w:t>
      </w:r>
      <w:r w:rsidRPr="00631DCA">
        <w:rPr>
          <w:rFonts w:ascii="Times New Roman" w:hAnsi="Times New Roman"/>
          <w:sz w:val="28"/>
        </w:rPr>
        <w:t>Во-вторых, в Гражданском кодексе 1964 г. в ст. 283 был приведен примерный перечень предметов проката: это предметы домашнего обихода, музыкальные инструменты, спортивный инвентарь, легковые автомобили.</w:t>
      </w:r>
    </w:p>
    <w:p w:rsidR="001B4AB6"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Гражданский кодекс 1998 г. подобного перечня не содержит. В отношении предмета проката в ст. 597  приведено лишь требование, что в качестве такового может быть имущество, используемое для потребительских целей. Следовательно, имущество, служащее предметом проката, должно быть представлено непотребляемыми движимыми вещами длительного пользования, что давало бы возможность их неоднократной сдачи по договору проката различным арендаторам без утраты функционального назначения и полезных свойств.</w:t>
      </w:r>
    </w:p>
    <w:p w:rsidR="001B4AB6" w:rsidRPr="00631DCA" w:rsidRDefault="001B4AB6" w:rsidP="00C17F73">
      <w:pPr>
        <w:pStyle w:val="ConsPlusNormal"/>
        <w:widowControl/>
        <w:spacing w:line="360" w:lineRule="auto"/>
        <w:ind w:firstLine="709"/>
        <w:jc w:val="both"/>
        <w:rPr>
          <w:rFonts w:ascii="Times New Roman" w:hAnsi="Times New Roman"/>
          <w:sz w:val="28"/>
        </w:rPr>
      </w:pPr>
      <w:r>
        <w:rPr>
          <w:rFonts w:ascii="Times New Roman" w:hAnsi="Times New Roman"/>
          <w:sz w:val="28"/>
        </w:rPr>
        <w:t>В данном договоре не рассматриваются в качестве движимого имущества транспортные средства. Учитывая их специфику, а следовательно, и установленные для них правила регулирования, законодатель выделил отдельный вид договора – «аренда транспортных средств».</w:t>
      </w:r>
    </w:p>
    <w:p w:rsidR="001B4AB6" w:rsidRPr="00631DCA" w:rsidRDefault="001B4AB6" w:rsidP="00C17F73">
      <w:pPr>
        <w:pStyle w:val="ConsPlusNormal"/>
        <w:widowControl/>
        <w:spacing w:line="360" w:lineRule="auto"/>
        <w:ind w:firstLine="709"/>
        <w:jc w:val="both"/>
        <w:rPr>
          <w:rFonts w:ascii="Times New Roman" w:hAnsi="Times New Roman"/>
          <w:sz w:val="28"/>
        </w:rPr>
      </w:pPr>
      <w:r>
        <w:rPr>
          <w:rFonts w:ascii="Times New Roman" w:hAnsi="Times New Roman"/>
          <w:sz w:val="28"/>
        </w:rPr>
        <w:t>Следует отметить, что в части</w:t>
      </w:r>
      <w:r w:rsidRPr="00631DCA">
        <w:rPr>
          <w:rFonts w:ascii="Times New Roman" w:hAnsi="Times New Roman"/>
          <w:sz w:val="28"/>
        </w:rPr>
        <w:t xml:space="preserve"> второй п. 1 ст. 597 ГК содержится оговорка, допускающая исключения из общего правила об использовании имущества</w:t>
      </w:r>
      <w:r>
        <w:rPr>
          <w:rFonts w:ascii="Times New Roman" w:hAnsi="Times New Roman"/>
          <w:sz w:val="28"/>
        </w:rPr>
        <w:t xml:space="preserve">: имущество представляемое для использования в потребительских целях, если иное не предусмотрено договором или же не вытекает из существа обязательства, т.е. стороны в договоре могут оговорить иные цели, включая и цели предпринимательского характера. </w:t>
      </w:r>
      <w:r w:rsidRPr="00631DCA">
        <w:rPr>
          <w:rFonts w:ascii="Times New Roman" w:hAnsi="Times New Roman"/>
          <w:sz w:val="28"/>
        </w:rPr>
        <w:t>Следовательно, закон допускает возможность использования предмета проката и в непотребительских целях. Прежде всего, такое использование может быть определено соглашением сторон. Например, индивидуальный предприниматель, специализирующийся на реализации замороженной продукции, на время выездной торговли берет напрокат морозильник. В данном случае использование морозильника в целях надлежащего осуществления торговой деятельности может быть оговорено договором проката.</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Непотребительский характер может явствовать из существа обязательства, когда напрокат берутся предметы (например, измерительные приборы), использование которых для домашних, личных либо семейных целей весьма проблематично.</w:t>
      </w:r>
    </w:p>
    <w:p w:rsidR="001B4AB6" w:rsidRDefault="001B4AB6" w:rsidP="00C17F73">
      <w:pPr>
        <w:pStyle w:val="ConsPlusNormal"/>
        <w:widowControl/>
        <w:spacing w:line="360" w:lineRule="auto"/>
        <w:jc w:val="both"/>
        <w:rPr>
          <w:rFonts w:ascii="Times New Roman" w:hAnsi="Times New Roman"/>
          <w:sz w:val="28"/>
        </w:rPr>
      </w:pPr>
      <w:r w:rsidRPr="00631DCA">
        <w:rPr>
          <w:rFonts w:ascii="Times New Roman" w:hAnsi="Times New Roman"/>
          <w:sz w:val="28"/>
        </w:rPr>
        <w:t>В пользу допущения возможности использования имущества по договору проката в предпринимательских целях свидетельствуют еще два обстоятельства:</w:t>
      </w:r>
    </w:p>
    <w:p w:rsidR="001B4AB6" w:rsidRDefault="001B4AB6" w:rsidP="007833F1">
      <w:pPr>
        <w:pStyle w:val="ConsPlusNormal"/>
        <w:widowControl/>
        <w:numPr>
          <w:ilvl w:val="0"/>
          <w:numId w:val="3"/>
        </w:numPr>
        <w:spacing w:line="360" w:lineRule="auto"/>
        <w:jc w:val="both"/>
        <w:rPr>
          <w:rFonts w:ascii="Times New Roman" w:hAnsi="Times New Roman"/>
          <w:sz w:val="28"/>
        </w:rPr>
      </w:pPr>
      <w:r w:rsidRPr="00631DCA">
        <w:rPr>
          <w:rFonts w:ascii="Times New Roman" w:hAnsi="Times New Roman"/>
          <w:sz w:val="28"/>
        </w:rPr>
        <w:t>первое - из легального определения договора (в отличие от определения в Гражданском кодексе 1964 г.) исключено указание на гражданина-арендатора. Арендатором по договору проката, как уже было отмечено выше, может быть не только гражданин, но и юридическое лицо, индивидуальный предприниматель;</w:t>
      </w:r>
    </w:p>
    <w:p w:rsidR="001B4AB6" w:rsidRDefault="001B4AB6" w:rsidP="007833F1">
      <w:pPr>
        <w:pStyle w:val="ConsPlusNormal"/>
        <w:widowControl/>
        <w:numPr>
          <w:ilvl w:val="0"/>
          <w:numId w:val="3"/>
        </w:numPr>
        <w:spacing w:line="360" w:lineRule="auto"/>
        <w:jc w:val="both"/>
        <w:rPr>
          <w:rFonts w:ascii="Times New Roman" w:hAnsi="Times New Roman"/>
          <w:sz w:val="28"/>
        </w:rPr>
      </w:pPr>
      <w:r w:rsidRPr="00631DCA">
        <w:rPr>
          <w:rFonts w:ascii="Times New Roman" w:hAnsi="Times New Roman"/>
          <w:sz w:val="28"/>
        </w:rPr>
        <w:t xml:space="preserve"> второе - из названия договора исключен его характеризующий признак "бытовой".</w:t>
      </w:r>
      <w:r w:rsidRPr="00B404FC">
        <w:rPr>
          <w:rFonts w:ascii="Times New Roman" w:hAnsi="Times New Roman"/>
          <w:sz w:val="28"/>
        </w:rPr>
        <w:t xml:space="preserve">[ </w:t>
      </w:r>
      <w:r>
        <w:rPr>
          <w:rFonts w:ascii="Times New Roman" w:hAnsi="Times New Roman"/>
          <w:sz w:val="28"/>
        </w:rPr>
        <w:t xml:space="preserve">№ </w:t>
      </w:r>
      <w:r w:rsidRPr="00B404FC">
        <w:rPr>
          <w:rFonts w:ascii="Times New Roman" w:hAnsi="Times New Roman"/>
          <w:sz w:val="28"/>
        </w:rPr>
        <w:t>5</w:t>
      </w:r>
      <w:r>
        <w:rPr>
          <w:rFonts w:ascii="Times New Roman" w:hAnsi="Times New Roman"/>
          <w:sz w:val="28"/>
          <w:lang w:val="en-US"/>
        </w:rPr>
        <w:t xml:space="preserve"> </w:t>
      </w:r>
      <w:r w:rsidRPr="00B404FC">
        <w:rPr>
          <w:rFonts w:ascii="Times New Roman" w:hAnsi="Times New Roman"/>
          <w:sz w:val="28"/>
        </w:rPr>
        <w:t>]</w:t>
      </w:r>
    </w:p>
    <w:p w:rsidR="001B4AB6" w:rsidRPr="00631DCA" w:rsidRDefault="001B4AB6" w:rsidP="00C17F73">
      <w:pPr>
        <w:pStyle w:val="ConsPlusNormal"/>
        <w:widowControl/>
        <w:spacing w:line="360" w:lineRule="auto"/>
        <w:jc w:val="both"/>
        <w:rPr>
          <w:rFonts w:ascii="Times New Roman" w:hAnsi="Times New Roman"/>
          <w:sz w:val="28"/>
        </w:rPr>
      </w:pP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Вместе с тем, в правоприменительной практике по-прежнему главенствует прежнее, традиционное понимание того, что вещи, взятые напрокат, могут использоваться только для потребительских целей. Как уже было отмечено выше, непотребительские цели договора проката допускаются самим законом. Не следует также забывать, что Гражданский кодекс не содержит каких-либо ограничений в части круга возможных арендаторов.</w:t>
      </w:r>
    </w:p>
    <w:p w:rsidR="001B4AB6" w:rsidRPr="00631DCA"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Н</w:t>
      </w:r>
      <w:r w:rsidRPr="00631DCA">
        <w:rPr>
          <w:rFonts w:ascii="Times New Roman" w:hAnsi="Times New Roman"/>
          <w:sz w:val="28"/>
        </w:rPr>
        <w:t>еобходимо</w:t>
      </w:r>
      <w:r>
        <w:rPr>
          <w:rFonts w:ascii="Times New Roman" w:hAnsi="Times New Roman"/>
          <w:sz w:val="28"/>
        </w:rPr>
        <w:t xml:space="preserve"> также</w:t>
      </w:r>
      <w:r w:rsidRPr="00631DCA">
        <w:rPr>
          <w:rFonts w:ascii="Times New Roman" w:hAnsi="Times New Roman"/>
          <w:sz w:val="28"/>
        </w:rPr>
        <w:t xml:space="preserve"> помнить об основополагающих началах гражданского законодательства, прежде всего, действии принципа свободы договора, который применим к прокату в полной мере. Это значит, что стороны договора приобретают и осуществляют свои гражданские права с</w:t>
      </w:r>
      <w:r>
        <w:rPr>
          <w:rFonts w:ascii="Times New Roman" w:hAnsi="Times New Roman"/>
          <w:sz w:val="28"/>
        </w:rPr>
        <w:t>в</w:t>
      </w:r>
      <w:r w:rsidRPr="00631DCA">
        <w:rPr>
          <w:rFonts w:ascii="Times New Roman" w:hAnsi="Times New Roman"/>
          <w:sz w:val="28"/>
        </w:rPr>
        <w:t>оей волей и в своих интересах. Они свободны в установлении своих прав и обязанностей на основе договора и в определении любых не противоречащих законодательству услов</w:t>
      </w:r>
      <w:r>
        <w:rPr>
          <w:rFonts w:ascii="Times New Roman" w:hAnsi="Times New Roman"/>
          <w:sz w:val="28"/>
        </w:rPr>
        <w:t>ий договора (часть</w:t>
      </w:r>
      <w:r w:rsidRPr="00631DCA">
        <w:rPr>
          <w:rFonts w:ascii="Times New Roman" w:hAnsi="Times New Roman"/>
          <w:sz w:val="28"/>
        </w:rPr>
        <w:t xml:space="preserve"> вторая ст. 2 ГК).</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 xml:space="preserve">В этой связи далеко не бесспорно утверждение, что для юридических лиц и индивидуальных предпринимателей "исключается возможность использования полученного в прокат имущества для извлечения прибыли" </w:t>
      </w:r>
      <w:r w:rsidRPr="00B404FC">
        <w:rPr>
          <w:rFonts w:ascii="Times New Roman" w:hAnsi="Times New Roman"/>
          <w:sz w:val="28"/>
        </w:rPr>
        <w:t>[№</w:t>
      </w:r>
      <w:r>
        <w:rPr>
          <w:rFonts w:ascii="Times New Roman" w:hAnsi="Times New Roman"/>
          <w:sz w:val="28"/>
        </w:rPr>
        <w:t xml:space="preserve"> 6,</w:t>
      </w:r>
      <w:r w:rsidRPr="00B404FC">
        <w:rPr>
          <w:rFonts w:ascii="Times New Roman" w:hAnsi="Times New Roman"/>
          <w:sz w:val="28"/>
        </w:rPr>
        <w:t xml:space="preserve"> С. 149]</w:t>
      </w:r>
      <w:r w:rsidRPr="00631DCA">
        <w:rPr>
          <w:rFonts w:ascii="Times New Roman" w:hAnsi="Times New Roman"/>
          <w:sz w:val="28"/>
        </w:rPr>
        <w:t>.</w:t>
      </w:r>
    </w:p>
    <w:p w:rsidR="001B4AB6"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 Гражданском кодексе 1998 г. подобного запрета не существует. Более того, как уже было отмечено выше, в нем содержится допущение при наличии определенных условий и непотребительских целей использования предмета проката.</w:t>
      </w:r>
    </w:p>
    <w:p w:rsidR="001B4AB6" w:rsidRPr="00631DCA"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 xml:space="preserve">Следует также отметить, что в отличие от договора аренды, по которому имущество передается во временное владение и пользование или во временное пользование, прокат предусматривает передачу имущества во владение и пользование одновременно. Это говорит о том, что у арендатора по договору проката имущество не может оставаться во владении. Если же имущество  оставалось во владении арендодателя, то, следуя установленному правилу, рассматриваемый договор нельзя отнести к договору проката.   </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Договор проката носит возмездный характер, поскольку имущество предоставляется арендатору за плату.</w:t>
      </w:r>
      <w:r>
        <w:rPr>
          <w:rFonts w:ascii="Times New Roman" w:hAnsi="Times New Roman"/>
          <w:sz w:val="28"/>
        </w:rPr>
        <w:t xml:space="preserve"> Стоимость взятого в прокат движимого имущества определяется арендной платой.  </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Однако, в отличие от возможности внесения арендной платы в различных формах, как предусмотренных ст. 585 ГК, так и определенных соглашением сторон, арендная плата по договору проката в силу предписаний п. 1 ст. 601 ГК может вноситься только в твердой сумме платежей периодически или единовременно. Норма, касающаяся формы оплаты за прокат, носит императивный характер и не может быть изменена соглашением сторон.</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На практике единовременная оплата предусматривается, как правило, при краткосрочном прокате, когда договор заключается на несколько часов, дней или недель.</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При заключении договора на более длительные сроки устанавливаются как размеры периодических платежей, так и сроки их внесения. Первый платеж уплачивается, как правило, при заключении договора.</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B404FC">
        <w:rPr>
          <w:rFonts w:ascii="Times New Roman" w:hAnsi="Times New Roman"/>
          <w:sz w:val="28"/>
        </w:rPr>
        <w:t>Например, п. 2.8 Правил представления гражданам во временное пользование (напрокат) предметов культурно-бытового назначения и хозяйственного обихода, утвержденных Белбытсоюзом 22 апреля 1993 г. (с изменениями и дополнениями от 4 февраля 1994 г.),</w:t>
      </w:r>
      <w:r w:rsidRPr="00631DCA">
        <w:rPr>
          <w:rFonts w:ascii="Times New Roman" w:hAnsi="Times New Roman"/>
          <w:sz w:val="28"/>
        </w:rPr>
        <w:t xml:space="preserve"> действующих в части, не противоречащей Гражданскому кодексу 1998 г., предусмотрено, что за прокат предметов, выдаваемых на длительный срок (3 месяца), по желанию нанимателя плата может вноситься помесячно: за первый месяц - при получении предмета, а за последующие месяцы - не позднее 5 календарных дней со дня наступления очередного срока платежа. Внесенная очередная плата оформляется квитанцией.</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 случае досрочного возврата предмета проката с арендатором должен быть произведен перерасчет с тем, чтобы арендная плата была уплачена за фактический срок проката. Исчисление оставшегося срока для перерасчета арендной платы начинается со дня, следующего за днем фактического возврата имущества. Например, срок действия договора проката, определенный в календарных днях, истекает 12 июня. Предмет проката возвращен досрочно 5 июня. Оставшийся срок исчисляется, начиная с 6 июня, следовательно, перерасчет должен быть сделан за 7 дней.</w:t>
      </w:r>
    </w:p>
    <w:p w:rsidR="001B4AB6" w:rsidRDefault="001B4AB6" w:rsidP="00850A2B">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Следует также отметить, что взыскание с арендатора задолженности по арендной плате производится согласно п. 3 ст. 601 ГК в бесспорном порядке на основании исполнительной надписи нотариуса. Данный способ защиты является одним из  исключений из общего правила, установленного ст. 238 ГК, согласно которому изъятие имущества путем обращения взыскания на имущество по обязательствам собственника производится на основании решения суда</w:t>
      </w:r>
      <w:r>
        <w:rPr>
          <w:rFonts w:ascii="Times New Roman" w:hAnsi="Times New Roman"/>
          <w:sz w:val="28"/>
        </w:rPr>
        <w:t xml:space="preserve">. </w:t>
      </w:r>
      <w:r w:rsidRPr="00631DCA">
        <w:rPr>
          <w:rFonts w:ascii="Times New Roman" w:hAnsi="Times New Roman"/>
          <w:sz w:val="28"/>
        </w:rPr>
        <w:t>Вместе с тем, если речь идет о взыскании пени за просрочку арендных платежей, иных требований к арендатору о возмещении убытков, такие требования при наличии спора подлежат удовлетворению в судебном порядке.</w:t>
      </w:r>
      <w:r>
        <w:rPr>
          <w:rFonts w:ascii="Times New Roman" w:hAnsi="Times New Roman"/>
          <w:sz w:val="28"/>
        </w:rPr>
        <w:t xml:space="preserve"> </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Договор проката в соответствии с п. 2 ст. 597 ГК заключается в письменной форме. Требование письменного оформления отличает договор проката от общих положений об аренде, согласно которым допускается  договор аренды в устной форме, если он заключается между гражданами на срок не более одного года (п. 1 ст. 580 ГК).</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Договор проката, как правило, составляется в виде единого документа, подписываемого сторонами, либо обязательства-квитанции. Свои особенности имеет оформление проката предметов спортивного, культурно-бытового назначения в местах отдыха (на базах, в парках, на пляжах, лодочных станциях и т.п.). Выдача предметов проката осуществляется в этих местах, как правило, при предъявлении паспорта или иного документа, удостоверяющего личность и (или) с предоставлением обеспечения в виде денежного залога.</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Денежный залог, особенно в случае проката ценных вещей, является достаточно надежным способом обеспечения исполнения обязательства. Сумма залога определяется стоимостью предмета проката и степенью его износа.</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Договор прокат</w:t>
      </w:r>
      <w:r>
        <w:rPr>
          <w:rFonts w:ascii="Times New Roman" w:hAnsi="Times New Roman"/>
          <w:sz w:val="28"/>
        </w:rPr>
        <w:t>а согласно п. 3</w:t>
      </w:r>
      <w:r w:rsidRPr="00631DCA">
        <w:rPr>
          <w:rFonts w:ascii="Times New Roman" w:hAnsi="Times New Roman"/>
          <w:sz w:val="28"/>
        </w:rPr>
        <w:t xml:space="preserve"> ст. 597 ГК является публичным договором, несмотря на отсутствие в определении публичного договора, приведенном в ст. 396 ГК, такой обязанности коммерческой организации как передача имущества во временное владение и пользование и независимо от того, кто выступает на стороне арендодателя или арендатора, Публичный характер договора обусловлен, прежде всего, специальным статусом арендодателя - это субъект хозяйствования, занимающийся прокатом как видом предпринимательской деятельности на профессиональной основе.</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Из этого следует, что цена проката, а также иные условия договора устанавливаются одинаковыми для всех арендаторов, за исключением случаев, когда законодательством допускается предоставление льгот для отдельных категорий лиц - субъектов права. Арендодатель не вправе также оказывать предпочтение одному лицу перед другим в отношении заключения публичного договора, кроме случаев, предусмотренных законодательством.</w:t>
      </w:r>
    </w:p>
    <w:p w:rsidR="001B4AB6"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 случае необоснованного уклонения арендодателя от заключения договора проката при наличии возможности предоставить потребителю соответствующее имущество напрокат, он может быть понужден заключить договор с возмещением другой стороне причиненных этим убытков (п. 3 ст. 399, п. 4 ст. 415 ГК). Приведенные положения публичного договора направлены на защиту прав и законных интересов более слабой стороны-потребителя, по договору проката - арендатора,  поскольку последний лишен права участвовать в определении условий договора (они определяются, как правило, арендодателем в формулярах или иных стандартных формах в соответствии с положениями ст. 398 ГК о договоре присоединения), за исключением выбора предмета проката и определения срока проката.</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Как следует из приведенного выше легального определения договора проката, он опосредует отношения, носящие срочный характер (предмет проката передается во временное владение и пользование). Ст. 598 ГК в отличие от общих положений о договорах аренды устанавливает предельно допустимый срок проката - один год. Это значит, что если стороны срок в договоре не указали, либо если в договоре содержится условие о том, что срок его действия определен моментом востребования, максимальный срок все равно будет равен одному году. Отдельные виды имущества могут передаваться в аренду на более короткие сроки, когда срок действия договора проката исчисляется временем работы соответствующего арендодателя (например, прокат лыж на лыжной базе, лодок и пляжного инвентаря на лодочной базе на берегу водоема и др.)</w:t>
      </w:r>
    </w:p>
    <w:p w:rsidR="001B4AB6" w:rsidRPr="00631DCA" w:rsidRDefault="001B4AB6" w:rsidP="00C13CFB">
      <w:pPr>
        <w:pStyle w:val="ConsPlusNormal"/>
        <w:widowControl/>
        <w:spacing w:line="360" w:lineRule="auto"/>
        <w:jc w:val="both"/>
        <w:rPr>
          <w:rFonts w:ascii="Times New Roman" w:hAnsi="Times New Roman"/>
          <w:sz w:val="28"/>
        </w:rPr>
      </w:pPr>
      <w:r w:rsidRPr="00631DCA">
        <w:rPr>
          <w:rFonts w:ascii="Times New Roman" w:hAnsi="Times New Roman"/>
          <w:sz w:val="28"/>
        </w:rPr>
        <w:t>В силу правовой природы отношений, возникающих из договора проката, к нему неприменимы также правила о возобновлении договора аренды на неопределенный срок и о преимущественном праве арендатора на возобновление договора аренды (ст. 592 ГК). Суть первого исключения заключается в том, что договор проката не считается возобновленным на неопределенный срок на тех же условиях, хотя бы арендатор и продолжал пользоваться предметом проката после истечения срока договора, а возражения со стороны арендодателя отсутствовали бы.</w:t>
      </w:r>
    </w:p>
    <w:p w:rsidR="001B4AB6" w:rsidRDefault="001B4AB6" w:rsidP="00C13CFB">
      <w:pPr>
        <w:pStyle w:val="ConsPlusNormal"/>
        <w:widowControl/>
        <w:spacing w:line="360" w:lineRule="auto"/>
        <w:jc w:val="both"/>
        <w:rPr>
          <w:rFonts w:ascii="Times New Roman" w:hAnsi="Times New Roman"/>
          <w:sz w:val="28"/>
        </w:rPr>
      </w:pPr>
      <w:r w:rsidRPr="00631DCA">
        <w:rPr>
          <w:rFonts w:ascii="Times New Roman" w:hAnsi="Times New Roman"/>
          <w:sz w:val="28"/>
        </w:rPr>
        <w:t>Суть второго исключения заключается в том, что по истечении срока действия договора арендатор при прочих равных условиях не имеет преимущественного перед другими лицами права на заключение договора проката на новый срок.</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Наличие указанных исключений объясняется прежде всего публичным характером договора проката, в силу которого арендодатель как сторона-профессионал не вправе оказывать предпочтение какому-либо лицу, в нашем случае - прежнему арендатору.</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 отличие от общих положений об аренде арендатору по договору проката предоставлено право досрочного (в любое время) отказа от договора. Это как раз тот случай возможного расторжения договора по требованию одной из сторон, о котором идет речь в п/п 2 п. 2 ст. 420 ГК.</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Объясняется это тем, что у арендатора в любой момент может отпасть необходимость в имуществе, а поэтому продолжение договора может причинить ему существенные убытки без права на их компенсацию. Что касается убытков, которые могут возникнуть у арендодателя в связи с досрочным расторжением договора, то риск таких убытков является органической составляющей любой предпринимательской деятельности (см. ч. вторую п. 1 ст. 1 ГК), включая и деятельность по прокату имущества.</w:t>
      </w:r>
    </w:p>
    <w:p w:rsidR="001B4AB6"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Из легального определения договора проката, приведенного выше, следует, что арендодатель обязан предоставить имущество во временное владение и пользование. Если исходить из буквального смысла нормы ст. 597 ГК, отношения, связанные с предоставлением имущества только во временное пользование, с сохранением права владения за арендодателем, под действие договора проката не подпадают. В то же время в последнее время такие отношения получают значительное распространение - это пользование компьютерами в компьютерных центрах, игровыми автоматами в залах игровых автоматов. Вряд ли эти отношения можно отнести к группе отношений по возмездному оказанию услуг. По своей сути - это отношения проката, в силу специфичности предмета проката составляющие особую разновидность проката. В таком случае было бы целесообразным дополнить § 2 "Прокат" гл. 34 "Аренда" соответствующими позициями, отражающими особенность таких отношений. Это позволило бы не только упорядочить их правовое регулирование, но и обеспечить надлежащую защиту прав и законных интересов как граждан-арендаторов, так и арендодателей.</w:t>
      </w:r>
    </w:p>
    <w:p w:rsidR="001B4AB6" w:rsidRPr="000059D3" w:rsidRDefault="001B4AB6" w:rsidP="00631DCA">
      <w:pPr>
        <w:pStyle w:val="ConsPlusNormal"/>
        <w:widowControl/>
        <w:spacing w:line="360" w:lineRule="auto"/>
        <w:ind w:firstLine="709"/>
        <w:jc w:val="both"/>
        <w:rPr>
          <w:rFonts w:ascii="Times New Roman" w:hAnsi="Times New Roman"/>
          <w:sz w:val="28"/>
        </w:rPr>
      </w:pPr>
    </w:p>
    <w:p w:rsidR="001B4AB6" w:rsidRPr="000059D3" w:rsidRDefault="001B4AB6" w:rsidP="00631DCA">
      <w:pPr>
        <w:pStyle w:val="ConsPlusNormal"/>
        <w:widowControl/>
        <w:spacing w:line="360" w:lineRule="auto"/>
        <w:ind w:firstLine="709"/>
        <w:jc w:val="both"/>
        <w:rPr>
          <w:rFonts w:ascii="Times New Roman" w:hAnsi="Times New Roman"/>
          <w:sz w:val="28"/>
        </w:rPr>
      </w:pPr>
    </w:p>
    <w:p w:rsidR="001B4AB6" w:rsidRPr="000059D3" w:rsidRDefault="001B4AB6" w:rsidP="00631DCA">
      <w:pPr>
        <w:pStyle w:val="ConsPlusNormal"/>
        <w:widowControl/>
        <w:spacing w:line="360" w:lineRule="auto"/>
        <w:ind w:firstLine="709"/>
        <w:jc w:val="both"/>
        <w:rPr>
          <w:rFonts w:ascii="Times New Roman" w:hAnsi="Times New Roman"/>
          <w:sz w:val="28"/>
        </w:rPr>
      </w:pPr>
    </w:p>
    <w:p w:rsidR="001B4AB6" w:rsidRDefault="001B4AB6" w:rsidP="00D00215">
      <w:pPr>
        <w:pStyle w:val="ConsPlusNormal"/>
        <w:widowControl/>
        <w:spacing w:line="360" w:lineRule="auto"/>
        <w:ind w:firstLine="709"/>
        <w:jc w:val="center"/>
        <w:rPr>
          <w:rFonts w:ascii="Times New Roman" w:hAnsi="Times New Roman"/>
          <w:b/>
          <w:sz w:val="28"/>
        </w:rPr>
      </w:pPr>
      <w:r>
        <w:rPr>
          <w:rFonts w:ascii="Times New Roman" w:hAnsi="Times New Roman"/>
          <w:b/>
          <w:sz w:val="28"/>
        </w:rPr>
        <w:t>Права и обязанности сторон</w:t>
      </w:r>
    </w:p>
    <w:p w:rsidR="001B4AB6" w:rsidRPr="00D00215" w:rsidRDefault="001B4AB6" w:rsidP="00D00215">
      <w:pPr>
        <w:pStyle w:val="ConsPlusNormal"/>
        <w:widowControl/>
        <w:spacing w:line="360" w:lineRule="auto"/>
        <w:ind w:firstLine="709"/>
        <w:jc w:val="center"/>
        <w:rPr>
          <w:rFonts w:ascii="Times New Roman" w:hAnsi="Times New Roman"/>
          <w:b/>
          <w:sz w:val="28"/>
        </w:rPr>
      </w:pPr>
    </w:p>
    <w:p w:rsidR="001B4AB6" w:rsidRPr="00631DCA"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 xml:space="preserve">Права и обязанности сторон по договору проката вытекают из его содержания. </w:t>
      </w:r>
      <w:r w:rsidRPr="00631DCA">
        <w:rPr>
          <w:rFonts w:ascii="Times New Roman" w:hAnsi="Times New Roman"/>
          <w:sz w:val="28"/>
        </w:rPr>
        <w:t>Основной обязанностью арендодателя по договору проката является обязанность передать арендатору предмет проката.</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Доставка предмета проката на дом арендатору и обратно арендодателю осуществляется арендатором за свой счет. При наличии такой возможности по доставке у арендодателя арендатор обязан возместить соответствующие расходы.</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Согласно общим положениям об аренде арендодатель обязан предоставить арендатору имущество в состоянии, соответствующем условиям договора и назначению имущества вместе со всеми его принадлежностями и относящимися к нему документами (техническим паспортом, сертификатом качества и т.п.) (п. 1 и 2 ст. 582 ГК). В дополнение к общим нормам, учитывая, что в качестве арендодателя выступает профессионал, а арендатором, как правило, является гражданин-потребитель, ст. 599 ГК установлено правило, предусматривающее обязанность арендодателя, заключающего договор проката,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w:t>
      </w:r>
      <w:r>
        <w:rPr>
          <w:rFonts w:ascii="Times New Roman" w:hAnsi="Times New Roman"/>
          <w:sz w:val="28"/>
        </w:rPr>
        <w:t>вании этим имуществом. При этом,</w:t>
      </w:r>
      <w:r w:rsidRPr="00631DCA">
        <w:rPr>
          <w:rFonts w:ascii="Times New Roman" w:hAnsi="Times New Roman"/>
          <w:sz w:val="28"/>
        </w:rPr>
        <w:t xml:space="preserve"> если речь идет об аппаратуре, работающей на элементах питания, она выдается в комплекте с элементами питания. Предметы сложнобытовой техники должны иметь на соответствующих узлах, деталях, агрегатах пломбы, сохранность которых возлагается на арендатора.</w:t>
      </w:r>
    </w:p>
    <w:p w:rsidR="001B4AB6" w:rsidRPr="00631DCA"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 xml:space="preserve">Последствия невыполнения указанных обязанностей законодательством не регламентированы. Поэтому, очевидно, применяются общие правила об ответственности  арендодателя за недостатки сданного в аренду имущества и невыполнение в определенные сроки своих обязанностей по устранению недостатков. </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Во-первых, если арендованному имуществу будет причинен вред арендатором в связи с отсутствием у последнего информации о правилах эксплуатации имущества, арендодатель не вправе требовать возмещения вреда.</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Во-вторых, арендатор имеет право взыскать вред, причиненный его жизни, здоровью либо имуществу вследствие недостоверной или недостаточной информации об имуществе, взятом напрокат, или правилах его эксплуатации (ст. 964 ГК).</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 случае обнаружения арендатором недостатков предмета проката, полностью или частично препятствующих пользованию им, арендатор должен уведомить об этом арендодателя.</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Закон не содержит каких-либо требований относительно способов, формы и сроков такого уведомления. Из этого следует, что арендатор должен избрать наиболее удобный способ передачи уведомления и сделать это в разумный срок.</w:t>
      </w:r>
    </w:p>
    <w:p w:rsidR="001B4AB6" w:rsidRPr="00631DCA"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В случае</w:t>
      </w:r>
      <w:r w:rsidRPr="00631DCA">
        <w:rPr>
          <w:rFonts w:ascii="Times New Roman" w:hAnsi="Times New Roman"/>
          <w:sz w:val="28"/>
        </w:rPr>
        <w:t xml:space="preserve"> если способ уведомления и его срок определены в договоре проката, арендатор обязан выполнить требование договора.</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Арендодатель, получив уведомление арендатора о недостатках, в 10-дневный срок со дня заявления, если более короткий срок не определен договором проката, обязан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Право выбора способа устранения недостатков принадлежит арендодателю и реализация этого права не требует согласия арендатора. Определяющим в данном случае является характер недостатков и возможности (технические, материальные) арендодателя. Правда, в юридической литератур</w:t>
      </w:r>
      <w:r>
        <w:rPr>
          <w:rFonts w:ascii="Times New Roman" w:hAnsi="Times New Roman"/>
          <w:sz w:val="28"/>
          <w:lang w:val="en-US"/>
        </w:rPr>
        <w:t>e</w:t>
      </w:r>
      <w:r>
        <w:rPr>
          <w:rFonts w:ascii="Times New Roman" w:hAnsi="Times New Roman"/>
          <w:sz w:val="28"/>
        </w:rPr>
        <w:t xml:space="preserve"> </w:t>
      </w:r>
      <w:r w:rsidRPr="00B404FC">
        <w:rPr>
          <w:rFonts w:ascii="Times New Roman" w:hAnsi="Times New Roman"/>
          <w:sz w:val="28"/>
        </w:rPr>
        <w:t xml:space="preserve">[ </w:t>
      </w:r>
      <w:r>
        <w:rPr>
          <w:rFonts w:ascii="Times New Roman" w:hAnsi="Times New Roman"/>
          <w:sz w:val="28"/>
        </w:rPr>
        <w:t>№</w:t>
      </w:r>
      <w:r w:rsidRPr="00B404FC">
        <w:rPr>
          <w:rFonts w:ascii="Times New Roman" w:hAnsi="Times New Roman"/>
          <w:sz w:val="28"/>
        </w:rPr>
        <w:t xml:space="preserve"> 7, </w:t>
      </w:r>
      <w:r>
        <w:rPr>
          <w:rFonts w:ascii="Times New Roman" w:hAnsi="Times New Roman"/>
          <w:sz w:val="28"/>
          <w:lang w:val="en-US"/>
        </w:rPr>
        <w:t>C</w:t>
      </w:r>
      <w:r w:rsidRPr="00B404FC">
        <w:rPr>
          <w:rFonts w:ascii="Times New Roman" w:hAnsi="Times New Roman"/>
          <w:sz w:val="28"/>
        </w:rPr>
        <w:t xml:space="preserve">. 17 ] </w:t>
      </w:r>
      <w:r w:rsidRPr="00631DCA">
        <w:rPr>
          <w:rFonts w:ascii="Times New Roman" w:hAnsi="Times New Roman"/>
          <w:sz w:val="28"/>
        </w:rPr>
        <w:t>обоснованно подвергается сомнению положение закона, касающееся установления единого срока как для случаев, когда недостатки могут быть устранены на месте, так и случаев, когда требуется заменить предмет проката. Устранение недостатков на месте предполагает значительно более короткий период времени. Поскольку норма о сроке носит диспозитивный характер, арендатору должно быть выгодно настаивать на установлении более короткого срока в самом договоре.</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Нормы, изложенные в ст. 600 ГК, касающиеся устранения недостатков сданного в аренду имущества, носят специальный характер. Это значит, что общие нормы об ответственности арендодателя за недостатки сданного в аренду имущества, предусмотренные ст. 583 ГК, при прокате применены быть не могут.</w:t>
      </w:r>
    </w:p>
    <w:p w:rsidR="001B4AB6"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Если недостатки предмета проката явились следствием нарушения арендатором правил его эксплуатации и содержания, то арендатор обязан оплатить арендодателю стоимость ремонта и транспортировки имущества. При этом обязанность доказывания того, что недостатки возникли вследствие неправомерных действий арендатора, л</w:t>
      </w:r>
      <w:r>
        <w:rPr>
          <w:rFonts w:ascii="Times New Roman" w:hAnsi="Times New Roman"/>
          <w:sz w:val="28"/>
        </w:rPr>
        <w:t>ежит на арендодателе.</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Ответственность арендатора, как это следует из положений п. 2 ст. 600 ГК, ограничена возмещением стоимости ремонта и транспортировки предмета проката.</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 то же время следует иметь в виду, что если имущество, сданное напрокат, по вине арендатора приведено в негодное состояние и не подлежит ремонту и восстановлению, ответственность арендатора наступает по правилам ст. 364 ГК, то есть возмещению подлежит как реальный ущерб, так и упущенная выгода (ст. 14 ГК). В таком случае испорченный предмет проката переходит в собственность арендатора.</w:t>
      </w:r>
    </w:p>
    <w:p w:rsidR="001B4AB6"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Специальное регулирование, в отличие от общих положений об аренде, касается также осуществления капитального и текущего ремонтов предмета проката. По общему правилу,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 (п. 2 ст. 587 ГК). В соответствии же с п. 1 ст. 602 ГК производство всех видов ремонта имущества, сданного в аренду по договору проката, является обязанностью арендодателя. Норма, устанавливающая такую обязанность, носит императивный характер и соглашением сторон не может быть установлено иное.</w:t>
      </w:r>
    </w:p>
    <w:p w:rsidR="001B4AB6"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Если по окончанию срока оказанию срока бытовой услуги по прокату покупатель отказывается возвратить предмет проката и не сообщает о причинах невозврата исполнителю, с потребителя взыскивается:</w:t>
      </w:r>
    </w:p>
    <w:p w:rsidR="001B4AB6"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износом предмета проката;</w:t>
      </w:r>
    </w:p>
    <w:p w:rsidR="001B4AB6"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Плата за прокат за просроченное время пользования предметом проката по цене, существующей на момент взыскания;</w:t>
      </w:r>
    </w:p>
    <w:p w:rsidR="001B4AB6" w:rsidRPr="00B404FC" w:rsidRDefault="001B4AB6" w:rsidP="00B404FC">
      <w:pPr>
        <w:pStyle w:val="ConsPlusNormal"/>
        <w:widowControl/>
        <w:spacing w:line="360" w:lineRule="auto"/>
        <w:ind w:firstLine="709"/>
        <w:jc w:val="both"/>
        <w:rPr>
          <w:rFonts w:ascii="Times New Roman" w:hAnsi="Times New Roman"/>
          <w:sz w:val="28"/>
        </w:rPr>
      </w:pPr>
      <w:r>
        <w:rPr>
          <w:rFonts w:ascii="Times New Roman" w:hAnsi="Times New Roman"/>
          <w:sz w:val="28"/>
        </w:rPr>
        <w:t xml:space="preserve">Неустойка в размере 50% оценочной стоимости предмета проката (п.54 Правил бытового обслуживания потребителей)  </w:t>
      </w:r>
      <w:r w:rsidRPr="00B404FC">
        <w:rPr>
          <w:rFonts w:ascii="Times New Roman" w:hAnsi="Times New Roman"/>
          <w:sz w:val="28"/>
        </w:rPr>
        <w:t xml:space="preserve">[ </w:t>
      </w:r>
      <w:r>
        <w:rPr>
          <w:rFonts w:ascii="Times New Roman" w:hAnsi="Times New Roman"/>
          <w:sz w:val="28"/>
        </w:rPr>
        <w:t>№</w:t>
      </w:r>
      <w:r w:rsidRPr="00B404FC">
        <w:rPr>
          <w:rFonts w:ascii="Times New Roman" w:hAnsi="Times New Roman"/>
          <w:sz w:val="28"/>
        </w:rPr>
        <w:t xml:space="preserve"> 8 </w:t>
      </w:r>
      <w:r>
        <w:rPr>
          <w:rFonts w:ascii="Times New Roman" w:hAnsi="Times New Roman"/>
          <w:sz w:val="28"/>
          <w:lang w:val="en-US"/>
        </w:rPr>
        <w:t>C</w:t>
      </w:r>
      <w:r w:rsidRPr="00B404FC">
        <w:rPr>
          <w:rFonts w:ascii="Times New Roman" w:hAnsi="Times New Roman"/>
          <w:sz w:val="28"/>
        </w:rPr>
        <w:t>. 141]</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 случае невыполнения арендодателем этой обязанности плата за прокат за время, в течение которого арендатор не мог пользоваться взятым напрокат имуществом, не взимается.</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Отличает договор проката от общих положений об аренде отсутствие у арендатора прав на распоряжение предметом проката во время владения и пользования им по договору. Если согласно общим положениям об аренде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фонд хозяйственных товариществ и обществ или паевого взноса в производственный кооператив, если иное не установлено законодательством, то у арендатора по договору проката таких прав нет. В силу предписаний п. 2 ст. 602 ГК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Приведенная норма носит императивный характер, и совершение подобных действий арендатором по отношению к предмету проката даже при наличии на то согласия арендодателя считается незаконным. Такие сделки являются ничтожными как совершенные с нарушением требований законодательства (ст. 169 ГК).</w:t>
      </w:r>
    </w:p>
    <w:p w:rsidR="001B4AB6" w:rsidRPr="00631DCA"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Что же касается</w:t>
      </w:r>
      <w:r w:rsidRPr="00631DCA">
        <w:rPr>
          <w:rFonts w:ascii="Times New Roman" w:hAnsi="Times New Roman"/>
          <w:sz w:val="28"/>
        </w:rPr>
        <w:t xml:space="preserve"> допустимости применения к отношениям сторон по договору проката законодательства о защите прав потребителя. Постановлением Пленума Верховного Суда Республики Беларусь от 25 сентября 2003 г. N 10 "О практике рассмотрения судами дел о защите прав потребителей" </w:t>
      </w:r>
      <w:r w:rsidRPr="00B404FC">
        <w:rPr>
          <w:rFonts w:ascii="Times New Roman" w:hAnsi="Times New Roman"/>
          <w:sz w:val="28"/>
        </w:rPr>
        <w:t>[Национальный реестр правовых актов Республики Беларусь.</w:t>
      </w:r>
      <w:r>
        <w:rPr>
          <w:rFonts w:ascii="Times New Roman" w:hAnsi="Times New Roman"/>
          <w:sz w:val="28"/>
        </w:rPr>
        <w:t xml:space="preserve"> № 112. 6/374</w:t>
      </w:r>
      <w:r w:rsidRPr="00B404FC">
        <w:rPr>
          <w:rFonts w:ascii="Times New Roman" w:hAnsi="Times New Roman"/>
          <w:sz w:val="28"/>
        </w:rPr>
        <w:t xml:space="preserve">] </w:t>
      </w:r>
      <w:r w:rsidRPr="00631DCA">
        <w:rPr>
          <w:rFonts w:ascii="Times New Roman" w:hAnsi="Times New Roman"/>
          <w:sz w:val="28"/>
        </w:rPr>
        <w:t>разъяснено, что регулируемые законодательством о защите прав потребителей отношения между гражданином и продавцом (изготовителем, исполнителем) могут возникать из договоров розничной купли-продажи, аренды (включая прокат), найма жилого помещения, страхования, хранения и иных подобных договоров. Следует только иметь в виду, что для распространения действия законодательства о защите прав потребителей на отношения, возникающие из конкретного договора проката, должны быть в наличии 2 условия:</w:t>
      </w:r>
    </w:p>
    <w:p w:rsidR="001B4AB6" w:rsidRDefault="001B4AB6" w:rsidP="00200208">
      <w:pPr>
        <w:pStyle w:val="ConsPlusNormal"/>
        <w:widowControl/>
        <w:numPr>
          <w:ilvl w:val="0"/>
          <w:numId w:val="4"/>
        </w:numPr>
        <w:spacing w:line="360" w:lineRule="auto"/>
        <w:jc w:val="both"/>
        <w:rPr>
          <w:rFonts w:ascii="Times New Roman" w:hAnsi="Times New Roman"/>
          <w:sz w:val="28"/>
        </w:rPr>
      </w:pPr>
      <w:r w:rsidRPr="00631DCA">
        <w:rPr>
          <w:rFonts w:ascii="Times New Roman" w:hAnsi="Times New Roman"/>
          <w:sz w:val="28"/>
        </w:rPr>
        <w:t>во-первых, на стороне арендатора должен выступать гражданин;</w:t>
      </w:r>
    </w:p>
    <w:p w:rsidR="001B4AB6" w:rsidRPr="00200208" w:rsidRDefault="001B4AB6" w:rsidP="00200208">
      <w:pPr>
        <w:pStyle w:val="ConsPlusNormal"/>
        <w:widowControl/>
        <w:numPr>
          <w:ilvl w:val="0"/>
          <w:numId w:val="4"/>
        </w:numPr>
        <w:spacing w:line="360" w:lineRule="auto"/>
        <w:jc w:val="both"/>
        <w:rPr>
          <w:rFonts w:ascii="Times New Roman" w:hAnsi="Times New Roman"/>
          <w:sz w:val="28"/>
        </w:rPr>
      </w:pPr>
      <w:r w:rsidRPr="00631DCA">
        <w:rPr>
          <w:rFonts w:ascii="Times New Roman" w:hAnsi="Times New Roman"/>
          <w:sz w:val="28"/>
        </w:rPr>
        <w:t>во-вторых, договор проката должен иметь целью удовлетворение личных, семейных, бытовых нужд.</w:t>
      </w:r>
    </w:p>
    <w:p w:rsidR="001B4AB6" w:rsidRPr="00631DCA"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Во всяком случае, арендатор имеет право на применение к нему общих положений Закона "О защите прав потребителей", касающихся права потребителя на безопасность предмета проката, получение полной и достоверной информации об арендодателе и прокатном имуществе, возмещение убытков, в том числе компенсацию морального вреда, судебную защиту.</w:t>
      </w:r>
    </w:p>
    <w:p w:rsidR="001B4AB6" w:rsidRPr="000059D3" w:rsidRDefault="001B4AB6" w:rsidP="00631DCA">
      <w:pPr>
        <w:pStyle w:val="ConsPlusNormal"/>
        <w:widowControl/>
        <w:spacing w:line="360" w:lineRule="auto"/>
        <w:ind w:firstLine="709"/>
        <w:jc w:val="both"/>
        <w:rPr>
          <w:rFonts w:ascii="Times New Roman" w:hAnsi="Times New Roman"/>
          <w:sz w:val="28"/>
        </w:rPr>
      </w:pPr>
      <w:r w:rsidRPr="00631DCA">
        <w:rPr>
          <w:rFonts w:ascii="Times New Roman" w:hAnsi="Times New Roman"/>
          <w:sz w:val="28"/>
        </w:rPr>
        <w:t xml:space="preserve">Анализируя специфику правового регулирования договора проката в российском законодательстве, А.Кабалкин и Л.Санникова приходят к выводу о необходимости распространения норм о прокате на отношения, возникающие из аренды автомобилей </w:t>
      </w:r>
      <w:r w:rsidRPr="00B404FC">
        <w:rPr>
          <w:rFonts w:ascii="Times New Roman" w:hAnsi="Times New Roman"/>
          <w:sz w:val="28"/>
        </w:rPr>
        <w:t xml:space="preserve">[ </w:t>
      </w:r>
      <w:r>
        <w:rPr>
          <w:rFonts w:ascii="Times New Roman" w:hAnsi="Times New Roman"/>
          <w:sz w:val="28"/>
        </w:rPr>
        <w:t>№</w:t>
      </w:r>
      <w:r w:rsidRPr="00B404FC">
        <w:rPr>
          <w:rFonts w:ascii="Times New Roman" w:hAnsi="Times New Roman"/>
          <w:sz w:val="28"/>
        </w:rPr>
        <w:t xml:space="preserve"> 7, </w:t>
      </w:r>
      <w:r>
        <w:rPr>
          <w:rFonts w:ascii="Times New Roman" w:hAnsi="Times New Roman"/>
          <w:sz w:val="28"/>
          <w:lang w:val="en-US"/>
        </w:rPr>
        <w:t>C</w:t>
      </w:r>
      <w:r w:rsidRPr="00B404FC">
        <w:rPr>
          <w:rFonts w:ascii="Times New Roman" w:hAnsi="Times New Roman"/>
          <w:sz w:val="28"/>
        </w:rPr>
        <w:t xml:space="preserve">. 17 ]. </w:t>
      </w:r>
      <w:r w:rsidRPr="00631DCA">
        <w:rPr>
          <w:rFonts w:ascii="Times New Roman" w:hAnsi="Times New Roman"/>
          <w:sz w:val="28"/>
        </w:rPr>
        <w:t>Представляется, что критическая оценка факта невозможности проката автомобилей вызвана в первую очередь не только недостаточностью регулирования указанных отношений на уровне транспортных уставов и кодексов, но и недостаточно развитой практикой применения законодательства об аренде транспортных средств. Хотя само по себе специальное регулирование отношений аренды в Гражданском кодексе в силу специфики объекта, предопределившее его выделение в самостоятельный параграф, вполне оправдано.</w:t>
      </w:r>
    </w:p>
    <w:p w:rsidR="001B4AB6" w:rsidRDefault="001B4AB6" w:rsidP="00631DCA">
      <w:pPr>
        <w:pStyle w:val="ConsPlusNormal"/>
        <w:widowControl/>
        <w:spacing w:line="360" w:lineRule="auto"/>
        <w:ind w:firstLine="709"/>
        <w:jc w:val="both"/>
        <w:rPr>
          <w:rFonts w:ascii="Times New Roman" w:hAnsi="Times New Roman"/>
          <w:sz w:val="28"/>
        </w:rPr>
      </w:pPr>
      <w:r>
        <w:rPr>
          <w:rFonts w:ascii="Times New Roman" w:hAnsi="Times New Roman"/>
          <w:sz w:val="28"/>
        </w:rPr>
        <w:t>Что касается прекращения договора проката, то в соответствии с п. 3 ст.598 ГК арендатор вправе отказаться от него в любое время. Подобное правило установлено законом в силу того, что договор проката заключается в интересах граждан – для обслуживания их материальных и культурных потребностей.</w:t>
      </w: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631DCA">
      <w:pPr>
        <w:pStyle w:val="ConsPlusNormal"/>
        <w:widowControl/>
        <w:spacing w:line="360" w:lineRule="auto"/>
        <w:ind w:firstLine="709"/>
        <w:jc w:val="both"/>
        <w:rPr>
          <w:rFonts w:ascii="Times New Roman" w:hAnsi="Times New Roman"/>
          <w:sz w:val="28"/>
        </w:rPr>
      </w:pPr>
    </w:p>
    <w:p w:rsidR="001B4AB6" w:rsidRDefault="001B4AB6" w:rsidP="00B404FC">
      <w:pPr>
        <w:pStyle w:val="ConsPlusNormal"/>
        <w:widowControl/>
        <w:spacing w:line="360" w:lineRule="auto"/>
        <w:ind w:firstLine="709"/>
        <w:jc w:val="center"/>
        <w:rPr>
          <w:rFonts w:ascii="Times New Roman" w:hAnsi="Times New Roman"/>
          <w:b/>
          <w:sz w:val="28"/>
        </w:rPr>
      </w:pPr>
      <w:r>
        <w:rPr>
          <w:rFonts w:ascii="Times New Roman" w:hAnsi="Times New Roman"/>
          <w:b/>
          <w:sz w:val="28"/>
        </w:rPr>
        <w:t>Заключение.</w:t>
      </w:r>
    </w:p>
    <w:p w:rsidR="001B4AB6" w:rsidRDefault="001B4AB6" w:rsidP="00B404FC">
      <w:pPr>
        <w:pStyle w:val="a3"/>
        <w:spacing w:line="360" w:lineRule="auto"/>
        <w:ind w:left="-113" w:firstLine="540"/>
        <w:rPr>
          <w:szCs w:val="28"/>
        </w:rPr>
      </w:pPr>
    </w:p>
    <w:p w:rsidR="001B4AB6" w:rsidRDefault="001B4AB6" w:rsidP="00B404FC">
      <w:pPr>
        <w:pStyle w:val="a3"/>
        <w:spacing w:line="360" w:lineRule="auto"/>
        <w:ind w:left="-113" w:firstLine="540"/>
        <w:rPr>
          <w:szCs w:val="28"/>
        </w:rPr>
      </w:pPr>
      <w:r>
        <w:rPr>
          <w:szCs w:val="28"/>
        </w:rPr>
        <w:t xml:space="preserve">В результате </w:t>
      </w:r>
      <w:r w:rsidRPr="00F84839">
        <w:rPr>
          <w:szCs w:val="28"/>
        </w:rPr>
        <w:t>рассмотрения законодательства Республики Беларусь и зарубежных стран, а также изучения гражданско-правовой доктрины</w:t>
      </w:r>
      <w:r>
        <w:rPr>
          <w:szCs w:val="28"/>
        </w:rPr>
        <w:t xml:space="preserve"> можно  сделать следующие </w:t>
      </w:r>
      <w:r w:rsidRPr="00B404FC">
        <w:rPr>
          <w:szCs w:val="28"/>
        </w:rPr>
        <w:t>выводы</w:t>
      </w:r>
      <w:r>
        <w:rPr>
          <w:szCs w:val="28"/>
        </w:rPr>
        <w:t xml:space="preserve">: </w:t>
      </w:r>
    </w:p>
    <w:p w:rsidR="001B4AB6" w:rsidRPr="00B404FC" w:rsidRDefault="001B4AB6" w:rsidP="00B404FC">
      <w:pPr>
        <w:pStyle w:val="10"/>
        <w:keepNext/>
        <w:spacing w:line="360" w:lineRule="auto"/>
        <w:ind w:left="-113" w:firstLine="425"/>
        <w:jc w:val="both"/>
        <w:rPr>
          <w:b w:val="0"/>
          <w:sz w:val="28"/>
          <w:szCs w:val="28"/>
        </w:rPr>
      </w:pPr>
      <w:r>
        <w:rPr>
          <w:b w:val="0"/>
          <w:sz w:val="28"/>
          <w:szCs w:val="28"/>
        </w:rPr>
        <w:t>– и</w:t>
      </w:r>
      <w:r w:rsidRPr="00BB1F92">
        <w:rPr>
          <w:b w:val="0"/>
          <w:sz w:val="28"/>
          <w:szCs w:val="28"/>
        </w:rPr>
        <w:t>сследование вопросов, посвященных</w:t>
      </w:r>
      <w:r>
        <w:rPr>
          <w:b w:val="0"/>
          <w:sz w:val="28"/>
          <w:szCs w:val="28"/>
        </w:rPr>
        <w:t xml:space="preserve"> договору проката и связанных с ним</w:t>
      </w:r>
      <w:r w:rsidRPr="00BB1F92">
        <w:rPr>
          <w:b w:val="0"/>
          <w:sz w:val="28"/>
          <w:szCs w:val="28"/>
        </w:rPr>
        <w:t xml:space="preserve"> правоотнош</w:t>
      </w:r>
      <w:r>
        <w:rPr>
          <w:b w:val="0"/>
          <w:sz w:val="28"/>
          <w:szCs w:val="28"/>
        </w:rPr>
        <w:t>ениям, является сегодня</w:t>
      </w:r>
      <w:r w:rsidRPr="00BB1F92">
        <w:rPr>
          <w:b w:val="0"/>
          <w:sz w:val="28"/>
          <w:szCs w:val="28"/>
        </w:rPr>
        <w:t xml:space="preserve"> актуальным. Это объясняется, прежде вс</w:t>
      </w:r>
      <w:r>
        <w:rPr>
          <w:b w:val="0"/>
          <w:sz w:val="28"/>
          <w:szCs w:val="28"/>
        </w:rPr>
        <w:t>его тем, что данные правоотношения в Республике Беларусь стали применяться недавно</w:t>
      </w:r>
      <w:r w:rsidRPr="001C3899">
        <w:rPr>
          <w:b w:val="0"/>
          <w:sz w:val="28"/>
          <w:szCs w:val="28"/>
        </w:rPr>
        <w:t>,</w:t>
      </w:r>
      <w:r>
        <w:rPr>
          <w:b w:val="0"/>
          <w:sz w:val="28"/>
          <w:szCs w:val="28"/>
        </w:rPr>
        <w:t xml:space="preserve"> и существует мало научных работ</w:t>
      </w:r>
      <w:r w:rsidRPr="001C3899">
        <w:rPr>
          <w:b w:val="0"/>
          <w:sz w:val="28"/>
          <w:szCs w:val="28"/>
        </w:rPr>
        <w:t>,</w:t>
      </w:r>
      <w:r>
        <w:rPr>
          <w:b w:val="0"/>
          <w:sz w:val="28"/>
          <w:szCs w:val="28"/>
        </w:rPr>
        <w:t xml:space="preserve"> посвященных данной теме</w:t>
      </w:r>
      <w:r w:rsidRPr="00BB1F92">
        <w:rPr>
          <w:b w:val="0"/>
          <w:sz w:val="28"/>
          <w:szCs w:val="28"/>
        </w:rPr>
        <w:t>.</w:t>
      </w:r>
    </w:p>
    <w:p w:rsidR="001B4AB6" w:rsidRDefault="001B4AB6" w:rsidP="00B404FC">
      <w:pPr>
        <w:pStyle w:val="a3"/>
        <w:spacing w:line="360" w:lineRule="auto"/>
        <w:ind w:left="-113" w:firstLine="539"/>
        <w:rPr>
          <w:szCs w:val="28"/>
        </w:rPr>
      </w:pPr>
      <w:r>
        <w:rPr>
          <w:szCs w:val="28"/>
        </w:rPr>
        <w:t>– п</w:t>
      </w:r>
      <w:r w:rsidRPr="00BB1F92">
        <w:rPr>
          <w:szCs w:val="28"/>
        </w:rPr>
        <w:t>о своей ю</w:t>
      </w:r>
      <w:r>
        <w:rPr>
          <w:szCs w:val="28"/>
        </w:rPr>
        <w:t>ридической природе договор проката</w:t>
      </w:r>
      <w:r w:rsidRPr="00BB1F92">
        <w:rPr>
          <w:szCs w:val="28"/>
        </w:rPr>
        <w:t xml:space="preserve"> является </w:t>
      </w:r>
      <w:r>
        <w:rPr>
          <w:szCs w:val="28"/>
        </w:rPr>
        <w:t>консенсуальным</w:t>
      </w:r>
      <w:r w:rsidRPr="00273B75">
        <w:rPr>
          <w:szCs w:val="28"/>
        </w:rPr>
        <w:t>,</w:t>
      </w:r>
      <w:r>
        <w:rPr>
          <w:szCs w:val="28"/>
        </w:rPr>
        <w:t xml:space="preserve"> возмездным, дву</w:t>
      </w:r>
      <w:r w:rsidRPr="00BB1F92">
        <w:rPr>
          <w:szCs w:val="28"/>
        </w:rPr>
        <w:t>сторонним</w:t>
      </w:r>
      <w:r>
        <w:rPr>
          <w:szCs w:val="28"/>
        </w:rPr>
        <w:t xml:space="preserve">; </w:t>
      </w:r>
    </w:p>
    <w:p w:rsidR="001B4AB6" w:rsidRDefault="001B4AB6" w:rsidP="00B404FC">
      <w:pPr>
        <w:spacing w:after="0" w:line="360" w:lineRule="auto"/>
        <w:ind w:firstLine="539"/>
        <w:jc w:val="both"/>
        <w:rPr>
          <w:rFonts w:ascii="Times New Roman" w:hAnsi="Times New Roman"/>
          <w:sz w:val="28"/>
          <w:szCs w:val="28"/>
        </w:rPr>
      </w:pPr>
      <w:r w:rsidRPr="00F855FB">
        <w:rPr>
          <w:rFonts w:ascii="Times New Roman" w:hAnsi="Times New Roman"/>
          <w:sz w:val="28"/>
          <w:szCs w:val="28"/>
        </w:rPr>
        <w:t>–</w:t>
      </w:r>
      <w:r>
        <w:rPr>
          <w:rFonts w:ascii="Times New Roman" w:hAnsi="Times New Roman"/>
          <w:sz w:val="28"/>
          <w:szCs w:val="28"/>
        </w:rPr>
        <w:t xml:space="preserve"> остается актуальным вопрос об отнесении договора «аренды транспортных средств» к сфере договора проката.</w:t>
      </w:r>
    </w:p>
    <w:p w:rsidR="001B4AB6" w:rsidRDefault="001B4AB6" w:rsidP="00B404FC">
      <w:pPr>
        <w:spacing w:after="0" w:line="360" w:lineRule="auto"/>
        <w:ind w:firstLine="539"/>
        <w:jc w:val="both"/>
        <w:rPr>
          <w:rFonts w:ascii="Times New Roman" w:hAnsi="Times New Roman"/>
          <w:sz w:val="28"/>
          <w:szCs w:val="28"/>
        </w:rPr>
      </w:pPr>
      <w:r>
        <w:rPr>
          <w:rFonts w:ascii="Times New Roman" w:hAnsi="Times New Roman"/>
          <w:sz w:val="28"/>
          <w:szCs w:val="28"/>
        </w:rPr>
        <w:t>Подводя итог исследованию можно сказать что договор проката является одним из видов договора аренды со своим специфическим предметом:</w:t>
      </w:r>
      <w:r w:rsidRPr="00B404FC">
        <w:rPr>
          <w:b/>
          <w:sz w:val="28"/>
          <w:szCs w:val="28"/>
        </w:rPr>
        <w:t xml:space="preserve"> </w:t>
      </w:r>
      <w:r w:rsidRPr="00B404FC">
        <w:rPr>
          <w:rFonts w:ascii="Times New Roman" w:hAnsi="Times New Roman"/>
          <w:sz w:val="28"/>
          <w:szCs w:val="28"/>
        </w:rPr>
        <w:t>урегулированны</w:t>
      </w:r>
      <w:r>
        <w:rPr>
          <w:rFonts w:ascii="Times New Roman" w:hAnsi="Times New Roman"/>
          <w:sz w:val="28"/>
          <w:szCs w:val="28"/>
        </w:rPr>
        <w:t>е</w:t>
      </w:r>
      <w:r w:rsidRPr="00B404FC">
        <w:rPr>
          <w:rFonts w:ascii="Times New Roman" w:hAnsi="Times New Roman"/>
          <w:sz w:val="28"/>
          <w:szCs w:val="28"/>
        </w:rPr>
        <w:t xml:space="preserve"> нормами Гражданского кодекса Республики Беларусь 1998 г. и другими нормативно-правовыми актами договор проката</w:t>
      </w:r>
      <w:r>
        <w:rPr>
          <w:rFonts w:ascii="Times New Roman" w:hAnsi="Times New Roman"/>
          <w:sz w:val="28"/>
          <w:szCs w:val="28"/>
        </w:rPr>
        <w:t xml:space="preserve">, а также своим специфическим объектом </w:t>
      </w:r>
      <w:r w:rsidRPr="00B404FC">
        <w:rPr>
          <w:rFonts w:ascii="Times New Roman" w:hAnsi="Times New Roman"/>
          <w:sz w:val="28"/>
          <w:szCs w:val="28"/>
        </w:rPr>
        <w:t xml:space="preserve"> регулируемые гражданским правом общественные отношения, возникающие в процессе заключения и исполнения договора проката</w:t>
      </w:r>
      <w:r>
        <w:rPr>
          <w:rFonts w:ascii="Times New Roman" w:hAnsi="Times New Roman"/>
          <w:sz w:val="28"/>
          <w:szCs w:val="28"/>
        </w:rPr>
        <w:t>. Данный гражданско-правовой институт является актуальным институтом гражданского права и в настоящее время.</w:t>
      </w:r>
      <w:r w:rsidRPr="00B404FC">
        <w:rPr>
          <w:rFonts w:ascii="Times New Roman" w:hAnsi="Times New Roman"/>
          <w:sz w:val="28"/>
          <w:szCs w:val="28"/>
        </w:rPr>
        <w:t xml:space="preserve">  </w:t>
      </w:r>
    </w:p>
    <w:p w:rsidR="001B4AB6" w:rsidRDefault="001B4AB6" w:rsidP="00B404FC">
      <w:pPr>
        <w:spacing w:after="0" w:line="360" w:lineRule="auto"/>
        <w:ind w:firstLine="539"/>
        <w:jc w:val="both"/>
        <w:rPr>
          <w:rFonts w:ascii="Times New Roman" w:hAnsi="Times New Roman"/>
          <w:sz w:val="28"/>
          <w:szCs w:val="28"/>
        </w:rPr>
      </w:pPr>
    </w:p>
    <w:p w:rsidR="001B4AB6" w:rsidRDefault="001B4AB6" w:rsidP="00B404FC">
      <w:pPr>
        <w:spacing w:after="0" w:line="360" w:lineRule="auto"/>
        <w:ind w:firstLine="539"/>
        <w:jc w:val="both"/>
        <w:rPr>
          <w:rFonts w:ascii="Times New Roman" w:hAnsi="Times New Roman"/>
          <w:sz w:val="28"/>
          <w:szCs w:val="28"/>
        </w:rPr>
      </w:pPr>
    </w:p>
    <w:p w:rsidR="001B4AB6" w:rsidRPr="00B404FC" w:rsidRDefault="001B4AB6" w:rsidP="00B404FC">
      <w:pPr>
        <w:spacing w:after="0" w:line="360" w:lineRule="auto"/>
        <w:ind w:firstLine="539"/>
        <w:jc w:val="both"/>
        <w:rPr>
          <w:rFonts w:ascii="Times New Roman" w:hAnsi="Times New Roman"/>
          <w:sz w:val="28"/>
          <w:szCs w:val="28"/>
        </w:rPr>
      </w:pPr>
      <w:r>
        <w:rPr>
          <w:rFonts w:ascii="Times New Roman" w:hAnsi="Times New Roman"/>
          <w:sz w:val="28"/>
          <w:szCs w:val="28"/>
        </w:rPr>
        <w:t xml:space="preserve">                                        </w:t>
      </w:r>
    </w:p>
    <w:p w:rsidR="001B4AB6" w:rsidRDefault="001B4AB6" w:rsidP="00B404FC">
      <w:pPr>
        <w:spacing w:after="0" w:line="360" w:lineRule="auto"/>
        <w:ind w:firstLine="539"/>
        <w:jc w:val="both"/>
        <w:rPr>
          <w:rFonts w:ascii="Times New Roman" w:hAnsi="Times New Roman"/>
          <w:sz w:val="28"/>
          <w:szCs w:val="28"/>
        </w:rPr>
      </w:pPr>
    </w:p>
    <w:p w:rsidR="001B4AB6" w:rsidRDefault="001B4AB6" w:rsidP="00B404FC">
      <w:pPr>
        <w:spacing w:after="0" w:line="360" w:lineRule="auto"/>
        <w:ind w:firstLine="539"/>
        <w:jc w:val="both"/>
        <w:rPr>
          <w:rFonts w:ascii="Times New Roman" w:hAnsi="Times New Roman"/>
          <w:sz w:val="28"/>
          <w:szCs w:val="28"/>
        </w:rPr>
      </w:pPr>
    </w:p>
    <w:p w:rsidR="001B4AB6" w:rsidRDefault="001B4AB6" w:rsidP="00B404FC">
      <w:pPr>
        <w:spacing w:after="0" w:line="360" w:lineRule="auto"/>
        <w:ind w:firstLine="539"/>
        <w:jc w:val="both"/>
        <w:rPr>
          <w:rFonts w:ascii="Times New Roman" w:hAnsi="Times New Roman"/>
          <w:sz w:val="28"/>
          <w:szCs w:val="28"/>
        </w:rPr>
      </w:pPr>
    </w:p>
    <w:p w:rsidR="001B4AB6" w:rsidRDefault="001B4AB6" w:rsidP="00B404FC">
      <w:pPr>
        <w:spacing w:after="0" w:line="360" w:lineRule="auto"/>
        <w:ind w:firstLine="539"/>
        <w:jc w:val="both"/>
        <w:rPr>
          <w:rFonts w:ascii="Times New Roman" w:hAnsi="Times New Roman"/>
          <w:sz w:val="28"/>
          <w:szCs w:val="28"/>
        </w:rPr>
      </w:pPr>
    </w:p>
    <w:p w:rsidR="001B4AB6" w:rsidRDefault="001B4AB6" w:rsidP="00B404FC">
      <w:pPr>
        <w:spacing w:after="0" w:line="360" w:lineRule="auto"/>
        <w:ind w:firstLine="539"/>
        <w:jc w:val="both"/>
        <w:rPr>
          <w:rFonts w:ascii="Times New Roman" w:hAnsi="Times New Roman"/>
          <w:sz w:val="28"/>
          <w:szCs w:val="28"/>
        </w:rPr>
      </w:pPr>
    </w:p>
    <w:p w:rsidR="001B4AB6" w:rsidRDefault="001B4AB6" w:rsidP="003F478B">
      <w:pPr>
        <w:pStyle w:val="ConsPlusNormal"/>
        <w:widowControl/>
        <w:spacing w:line="360" w:lineRule="auto"/>
        <w:ind w:firstLine="709"/>
        <w:jc w:val="center"/>
        <w:rPr>
          <w:rFonts w:ascii="Times New Roman" w:hAnsi="Times New Roman"/>
          <w:b/>
          <w:sz w:val="28"/>
        </w:rPr>
      </w:pPr>
      <w:r w:rsidRPr="003F478B">
        <w:rPr>
          <w:rFonts w:ascii="Times New Roman" w:hAnsi="Times New Roman"/>
          <w:b/>
          <w:sz w:val="28"/>
        </w:rPr>
        <w:t>Список использованной литературы:</w:t>
      </w:r>
    </w:p>
    <w:p w:rsidR="001B4AB6" w:rsidRPr="003F478B" w:rsidRDefault="001B4AB6" w:rsidP="00EC45B8">
      <w:pPr>
        <w:pStyle w:val="ConsPlusNormal"/>
        <w:widowControl/>
        <w:spacing w:line="360" w:lineRule="auto"/>
        <w:ind w:firstLine="284"/>
        <w:jc w:val="center"/>
        <w:rPr>
          <w:rFonts w:ascii="Times New Roman" w:hAnsi="Times New Roman"/>
          <w:b/>
          <w:sz w:val="28"/>
        </w:rPr>
      </w:pPr>
    </w:p>
    <w:p w:rsidR="001B4AB6" w:rsidRDefault="001B4AB6" w:rsidP="00EC45B8">
      <w:pPr>
        <w:pStyle w:val="ConsPlusNormal"/>
        <w:widowControl/>
        <w:numPr>
          <w:ilvl w:val="0"/>
          <w:numId w:val="5"/>
        </w:numPr>
        <w:spacing w:line="360" w:lineRule="auto"/>
        <w:ind w:left="0" w:firstLine="284"/>
        <w:jc w:val="both"/>
        <w:rPr>
          <w:rFonts w:ascii="Times New Roman" w:hAnsi="Times New Roman"/>
          <w:sz w:val="28"/>
        </w:rPr>
      </w:pPr>
      <w:r w:rsidRPr="003C7AF0">
        <w:rPr>
          <w:rFonts w:ascii="Times New Roman" w:hAnsi="Times New Roman"/>
          <w:sz w:val="28"/>
        </w:rPr>
        <w:t>Гражданский кодекс Республики Беларусь.- Мн.: Национальный центр правовой информации Республики Беларусь, 1999.</w:t>
      </w:r>
    </w:p>
    <w:p w:rsidR="001B4AB6" w:rsidRPr="00F351EB" w:rsidRDefault="001B4AB6" w:rsidP="00EC45B8">
      <w:pPr>
        <w:pStyle w:val="ConsPlusNormal"/>
        <w:widowControl/>
        <w:numPr>
          <w:ilvl w:val="0"/>
          <w:numId w:val="5"/>
        </w:numPr>
        <w:spacing w:line="360" w:lineRule="auto"/>
        <w:ind w:left="0" w:firstLine="284"/>
        <w:jc w:val="both"/>
        <w:rPr>
          <w:rFonts w:ascii="Times New Roman" w:hAnsi="Times New Roman"/>
          <w:sz w:val="28"/>
        </w:rPr>
      </w:pPr>
      <w:r>
        <w:rPr>
          <w:rFonts w:ascii="Times New Roman" w:hAnsi="Times New Roman"/>
          <w:sz w:val="28"/>
        </w:rPr>
        <w:t>Постановление  Совета Министров Республики Беларусь от 6 января 1999 г. № 14 «Об отдельных вопросах развития бытового обслуживания Республики Беларусь»</w:t>
      </w:r>
      <w:r>
        <w:rPr>
          <w:rFonts w:ascii="Times New Roman" w:hAnsi="Times New Roman"/>
          <w:b/>
          <w:sz w:val="28"/>
        </w:rPr>
        <w:t xml:space="preserve"> </w:t>
      </w:r>
      <w:r w:rsidRPr="009B7CA6">
        <w:rPr>
          <w:rFonts w:ascii="Times New Roman" w:hAnsi="Times New Roman"/>
          <w:sz w:val="28"/>
        </w:rPr>
        <w:t>Собрание декретов, указов Президента и постановлений Правительства Республики Беларусью 1999 г. № 3 Ст. 59, № 22. Ст. 648; Национальный реестр правовых актов Республики Беларусь. 2003. № 128. 5/13369,</w:t>
      </w:r>
      <w:r>
        <w:rPr>
          <w:rFonts w:ascii="Times New Roman" w:hAnsi="Times New Roman"/>
          <w:sz w:val="28"/>
        </w:rPr>
        <w:t xml:space="preserve"> с изм. и доп. от 2 августа 1999 г. № 1187, 20 октября 2003 г. № 1389.</w:t>
      </w:r>
    </w:p>
    <w:p w:rsidR="001B4AB6" w:rsidRDefault="001B4AB6" w:rsidP="00EC45B8">
      <w:pPr>
        <w:pStyle w:val="ConsPlusNormal"/>
        <w:widowControl/>
        <w:numPr>
          <w:ilvl w:val="0"/>
          <w:numId w:val="5"/>
        </w:numPr>
        <w:spacing w:line="360" w:lineRule="auto"/>
        <w:ind w:left="0" w:firstLine="284"/>
        <w:jc w:val="both"/>
        <w:rPr>
          <w:rFonts w:ascii="Times New Roman" w:hAnsi="Times New Roman"/>
          <w:sz w:val="28"/>
        </w:rPr>
      </w:pPr>
      <w:r w:rsidRPr="00631DCA">
        <w:rPr>
          <w:rFonts w:ascii="Times New Roman" w:hAnsi="Times New Roman"/>
          <w:sz w:val="28"/>
        </w:rPr>
        <w:t>Постановление</w:t>
      </w:r>
      <w:r>
        <w:rPr>
          <w:rFonts w:ascii="Times New Roman" w:hAnsi="Times New Roman"/>
          <w:sz w:val="28"/>
        </w:rPr>
        <w:t xml:space="preserve"> </w:t>
      </w:r>
      <w:r w:rsidRPr="00631DCA">
        <w:rPr>
          <w:rFonts w:ascii="Times New Roman" w:hAnsi="Times New Roman"/>
          <w:sz w:val="28"/>
        </w:rPr>
        <w:t xml:space="preserve"> Пленума Верховного Суда Республики Беларусь от 25 сентября 2003 г. N 10 "О практике рассмотрения судами дел о защите прав потребителей" </w:t>
      </w:r>
      <w:r>
        <w:rPr>
          <w:rFonts w:ascii="Times New Roman" w:hAnsi="Times New Roman"/>
          <w:sz w:val="28"/>
        </w:rPr>
        <w:t xml:space="preserve"> </w:t>
      </w:r>
      <w:r w:rsidRPr="009B7CA6">
        <w:rPr>
          <w:rFonts w:ascii="Times New Roman" w:hAnsi="Times New Roman"/>
          <w:sz w:val="28"/>
        </w:rPr>
        <w:t>Национальный реестр правовых актов Республики Беларусь.</w:t>
      </w:r>
      <w:r>
        <w:rPr>
          <w:rFonts w:ascii="Times New Roman" w:hAnsi="Times New Roman"/>
          <w:sz w:val="28"/>
        </w:rPr>
        <w:t xml:space="preserve"> N 112. 6/374.</w:t>
      </w:r>
      <w:r w:rsidRPr="009B7CA6">
        <w:rPr>
          <w:rFonts w:ascii="Times New Roman" w:hAnsi="Times New Roman"/>
          <w:sz w:val="28"/>
        </w:rPr>
        <w:t xml:space="preserve"> </w:t>
      </w:r>
    </w:p>
    <w:p w:rsidR="001B4AB6" w:rsidRDefault="001B4AB6" w:rsidP="00CF2056">
      <w:pPr>
        <w:pStyle w:val="ConsPlusNormal"/>
        <w:widowControl/>
        <w:numPr>
          <w:ilvl w:val="0"/>
          <w:numId w:val="5"/>
        </w:numPr>
        <w:spacing w:line="360" w:lineRule="auto"/>
        <w:ind w:left="0" w:firstLine="284"/>
        <w:jc w:val="both"/>
        <w:rPr>
          <w:rFonts w:ascii="Times New Roman" w:hAnsi="Times New Roman"/>
          <w:sz w:val="28"/>
        </w:rPr>
      </w:pPr>
      <w:r>
        <w:rPr>
          <w:rFonts w:ascii="Times New Roman" w:hAnsi="Times New Roman"/>
          <w:sz w:val="28"/>
        </w:rPr>
        <w:t xml:space="preserve">Правила бытового обслуживания потребителей, утвержденные постановлением Совета Министров Республики Беларусь от 14 декабря 2004 г. № 1590, с изм. и доп. от 16 марта 2005 г. № 285 </w:t>
      </w:r>
      <w:r w:rsidRPr="009B7CA6">
        <w:rPr>
          <w:rFonts w:ascii="Times New Roman" w:hAnsi="Times New Roman"/>
          <w:sz w:val="28"/>
        </w:rPr>
        <w:t xml:space="preserve">Национальный реестр Правовых Актов Республики Беларусь. 2005. </w:t>
      </w:r>
      <w:r>
        <w:rPr>
          <w:rFonts w:ascii="Times New Roman" w:hAnsi="Times New Roman"/>
          <w:sz w:val="28"/>
        </w:rPr>
        <w:t>№ 1.5/15304, № 52. № 5/15728.</w:t>
      </w:r>
    </w:p>
    <w:p w:rsidR="001B4AB6" w:rsidRDefault="001B4AB6" w:rsidP="00CF2056">
      <w:pPr>
        <w:pStyle w:val="ConsPlusNormal"/>
        <w:widowControl/>
        <w:numPr>
          <w:ilvl w:val="0"/>
          <w:numId w:val="5"/>
        </w:numPr>
        <w:spacing w:line="360" w:lineRule="auto"/>
        <w:ind w:left="0" w:firstLine="284"/>
        <w:jc w:val="both"/>
        <w:rPr>
          <w:rFonts w:ascii="Times New Roman" w:hAnsi="Times New Roman"/>
          <w:sz w:val="28"/>
        </w:rPr>
      </w:pPr>
      <w:r>
        <w:rPr>
          <w:rFonts w:ascii="Times New Roman" w:hAnsi="Times New Roman"/>
          <w:sz w:val="28"/>
        </w:rPr>
        <w:t xml:space="preserve">Научная статья </w:t>
      </w:r>
      <w:r w:rsidRPr="00CF2056">
        <w:rPr>
          <w:rFonts w:ascii="Times New Roman" w:hAnsi="Times New Roman"/>
          <w:sz w:val="28"/>
        </w:rPr>
        <w:t>В.В.</w:t>
      </w:r>
      <w:r>
        <w:rPr>
          <w:rFonts w:ascii="Times New Roman" w:hAnsi="Times New Roman"/>
          <w:sz w:val="28"/>
        </w:rPr>
        <w:t>Подгруши, «</w:t>
      </w:r>
      <w:r w:rsidRPr="00CF2056">
        <w:rPr>
          <w:rFonts w:ascii="Times New Roman" w:hAnsi="Times New Roman"/>
          <w:sz w:val="28"/>
        </w:rPr>
        <w:t>Договор проката: особенности правового регулирования</w:t>
      </w:r>
      <w:r>
        <w:rPr>
          <w:rFonts w:ascii="Times New Roman" w:hAnsi="Times New Roman"/>
          <w:sz w:val="28"/>
        </w:rPr>
        <w:t>»,</w:t>
      </w:r>
      <w:r w:rsidRPr="00CF2056">
        <w:rPr>
          <w:rFonts w:ascii="Times New Roman" w:hAnsi="Times New Roman"/>
          <w:sz w:val="28"/>
        </w:rPr>
        <w:t xml:space="preserve"> материал подготовлен с использованием правовых актов по состоянию на 1 августа 2004 г./</w:t>
      </w:r>
      <w:r>
        <w:rPr>
          <w:rFonts w:ascii="Times New Roman" w:hAnsi="Times New Roman"/>
          <w:sz w:val="28"/>
        </w:rPr>
        <w:t xml:space="preserve"> </w:t>
      </w:r>
      <w:r w:rsidRPr="00CF2056">
        <w:rPr>
          <w:rFonts w:ascii="Times New Roman" w:hAnsi="Times New Roman"/>
          <w:sz w:val="28"/>
        </w:rPr>
        <w:t>Консультантплюс.</w:t>
      </w:r>
    </w:p>
    <w:p w:rsidR="001B4AB6" w:rsidRDefault="001B4AB6" w:rsidP="00CF2056">
      <w:pPr>
        <w:pStyle w:val="ConsPlusNormal"/>
        <w:widowControl/>
        <w:numPr>
          <w:ilvl w:val="0"/>
          <w:numId w:val="5"/>
        </w:numPr>
        <w:spacing w:line="360" w:lineRule="auto"/>
        <w:ind w:left="0" w:firstLine="284"/>
        <w:jc w:val="both"/>
        <w:rPr>
          <w:rFonts w:ascii="Times New Roman" w:hAnsi="Times New Roman"/>
          <w:sz w:val="28"/>
        </w:rPr>
      </w:pPr>
      <w:r w:rsidRPr="00CF2056">
        <w:rPr>
          <w:rFonts w:ascii="Times New Roman" w:hAnsi="Times New Roman"/>
          <w:sz w:val="28"/>
        </w:rPr>
        <w:t xml:space="preserve">Витрянский В.В.  Договор аренды и его виды: прокат, фрахтование на время, аренда зданий, сооружений и предприятий, лизинг. М., 1999. </w:t>
      </w:r>
      <w:r>
        <w:rPr>
          <w:rFonts w:ascii="Times New Roman" w:hAnsi="Times New Roman"/>
          <w:sz w:val="28"/>
        </w:rPr>
        <w:t xml:space="preserve"> </w:t>
      </w:r>
    </w:p>
    <w:p w:rsidR="001B4AB6" w:rsidRDefault="001B4AB6" w:rsidP="00CF2056">
      <w:pPr>
        <w:pStyle w:val="ConsPlusNormal"/>
        <w:widowControl/>
        <w:numPr>
          <w:ilvl w:val="0"/>
          <w:numId w:val="5"/>
        </w:numPr>
        <w:spacing w:line="360" w:lineRule="auto"/>
        <w:ind w:left="0" w:firstLine="284"/>
        <w:jc w:val="both"/>
        <w:rPr>
          <w:rFonts w:ascii="Times New Roman" w:hAnsi="Times New Roman"/>
          <w:sz w:val="28"/>
        </w:rPr>
      </w:pPr>
      <w:r w:rsidRPr="00CF2056">
        <w:rPr>
          <w:rFonts w:ascii="Times New Roman" w:hAnsi="Times New Roman"/>
          <w:sz w:val="28"/>
        </w:rPr>
        <w:t xml:space="preserve">А.Кабалкин, Л.Санникова. Договор проката / Российская юстиция. 2000. N 6. </w:t>
      </w:r>
    </w:p>
    <w:p w:rsidR="001B4AB6" w:rsidRDefault="001B4AB6" w:rsidP="00CF2056">
      <w:pPr>
        <w:pStyle w:val="ConsPlusNormal"/>
        <w:widowControl/>
        <w:numPr>
          <w:ilvl w:val="0"/>
          <w:numId w:val="5"/>
        </w:numPr>
        <w:spacing w:line="360" w:lineRule="auto"/>
        <w:ind w:left="0" w:firstLine="284"/>
        <w:jc w:val="both"/>
        <w:rPr>
          <w:rFonts w:ascii="Times New Roman" w:hAnsi="Times New Roman"/>
          <w:sz w:val="28"/>
        </w:rPr>
      </w:pPr>
      <w:r w:rsidRPr="00CF2056">
        <w:rPr>
          <w:rFonts w:ascii="Times New Roman" w:hAnsi="Times New Roman"/>
          <w:sz w:val="28"/>
        </w:rPr>
        <w:t xml:space="preserve"> Гражданское право. Особенная часть: учеб. Пособие/Д.А. Колбасин.-Мн.: Алмафея, 2006 г. -768 с.</w:t>
      </w:r>
    </w:p>
    <w:p w:rsidR="001B4AB6" w:rsidRPr="009B7CA6" w:rsidRDefault="001B4AB6">
      <w:pPr>
        <w:spacing w:line="360" w:lineRule="auto"/>
        <w:jc w:val="both"/>
        <w:rPr>
          <w:rFonts w:ascii="Times New Roman" w:hAnsi="Times New Roman"/>
          <w:sz w:val="28"/>
        </w:rPr>
      </w:pPr>
      <w:bookmarkStart w:id="0" w:name="_GoBack"/>
      <w:bookmarkEnd w:id="0"/>
    </w:p>
    <w:sectPr w:rsidR="001B4AB6" w:rsidRPr="009B7CA6" w:rsidSect="0085314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B6" w:rsidRDefault="001B4AB6" w:rsidP="000059D3">
      <w:pPr>
        <w:spacing w:after="0" w:line="240" w:lineRule="auto"/>
      </w:pPr>
      <w:r>
        <w:separator/>
      </w:r>
    </w:p>
  </w:endnote>
  <w:endnote w:type="continuationSeparator" w:id="0">
    <w:p w:rsidR="001B4AB6" w:rsidRDefault="001B4AB6" w:rsidP="0000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B6" w:rsidRDefault="001B4AB6">
    <w:pPr>
      <w:pStyle w:val="a9"/>
      <w:jc w:val="center"/>
    </w:pPr>
    <w:r>
      <w:fldChar w:fldCharType="begin"/>
    </w:r>
    <w:r>
      <w:instrText xml:space="preserve"> PAGE   \* MERGEFORMAT </w:instrText>
    </w:r>
    <w:r>
      <w:fldChar w:fldCharType="separate"/>
    </w:r>
    <w:r w:rsidR="00F03F68">
      <w:rPr>
        <w:noProof/>
      </w:rPr>
      <w:t>2</w:t>
    </w:r>
    <w:r>
      <w:fldChar w:fldCharType="end"/>
    </w:r>
  </w:p>
  <w:p w:rsidR="001B4AB6" w:rsidRDefault="001B4A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B6" w:rsidRDefault="001B4AB6" w:rsidP="000059D3">
      <w:pPr>
        <w:spacing w:after="0" w:line="240" w:lineRule="auto"/>
      </w:pPr>
      <w:r>
        <w:separator/>
      </w:r>
    </w:p>
  </w:footnote>
  <w:footnote w:type="continuationSeparator" w:id="0">
    <w:p w:rsidR="001B4AB6" w:rsidRDefault="001B4AB6" w:rsidP="00005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C87"/>
    <w:multiLevelType w:val="hybridMultilevel"/>
    <w:tmpl w:val="C8BA3C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3B05646"/>
    <w:multiLevelType w:val="hybridMultilevel"/>
    <w:tmpl w:val="E79CEA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5AE23FA"/>
    <w:multiLevelType w:val="hybridMultilevel"/>
    <w:tmpl w:val="CE809F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A02B37"/>
    <w:multiLevelType w:val="hybridMultilevel"/>
    <w:tmpl w:val="4A202FA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nsid w:val="598F0BDD"/>
    <w:multiLevelType w:val="hybridMultilevel"/>
    <w:tmpl w:val="C8BA3C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CE21BFC"/>
    <w:multiLevelType w:val="hybridMultilevel"/>
    <w:tmpl w:val="3258B8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1A429A2"/>
    <w:multiLevelType w:val="hybridMultilevel"/>
    <w:tmpl w:val="C1323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376834"/>
    <w:multiLevelType w:val="hybridMultilevel"/>
    <w:tmpl w:val="A232FD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6A8"/>
    <w:rsid w:val="000059D3"/>
    <w:rsid w:val="0005115C"/>
    <w:rsid w:val="00066BAB"/>
    <w:rsid w:val="001B4AB6"/>
    <w:rsid w:val="001C3899"/>
    <w:rsid w:val="00200208"/>
    <w:rsid w:val="0020368D"/>
    <w:rsid w:val="00225F92"/>
    <w:rsid w:val="00240708"/>
    <w:rsid w:val="00273B75"/>
    <w:rsid w:val="00287C9E"/>
    <w:rsid w:val="002A70E1"/>
    <w:rsid w:val="002D1E45"/>
    <w:rsid w:val="003833EB"/>
    <w:rsid w:val="003A079B"/>
    <w:rsid w:val="003C7AF0"/>
    <w:rsid w:val="003F478B"/>
    <w:rsid w:val="004274FB"/>
    <w:rsid w:val="00512089"/>
    <w:rsid w:val="005C7424"/>
    <w:rsid w:val="00631DCA"/>
    <w:rsid w:val="00677FF4"/>
    <w:rsid w:val="006956A8"/>
    <w:rsid w:val="006F4A15"/>
    <w:rsid w:val="00774490"/>
    <w:rsid w:val="007833F1"/>
    <w:rsid w:val="00785873"/>
    <w:rsid w:val="00850A2B"/>
    <w:rsid w:val="0085198F"/>
    <w:rsid w:val="0085314E"/>
    <w:rsid w:val="00980093"/>
    <w:rsid w:val="009B7CA6"/>
    <w:rsid w:val="00B3630C"/>
    <w:rsid w:val="00B404FC"/>
    <w:rsid w:val="00B80063"/>
    <w:rsid w:val="00BB1F92"/>
    <w:rsid w:val="00BC01B4"/>
    <w:rsid w:val="00BD0D91"/>
    <w:rsid w:val="00C13CFB"/>
    <w:rsid w:val="00C17F73"/>
    <w:rsid w:val="00C66EA9"/>
    <w:rsid w:val="00CF2056"/>
    <w:rsid w:val="00D00215"/>
    <w:rsid w:val="00D17985"/>
    <w:rsid w:val="00E00F98"/>
    <w:rsid w:val="00EC45B8"/>
    <w:rsid w:val="00F03F68"/>
    <w:rsid w:val="00F351EB"/>
    <w:rsid w:val="00F76A6B"/>
    <w:rsid w:val="00F84839"/>
    <w:rsid w:val="00F8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944F7F-9A06-4371-AEF2-4F793260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98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6A8"/>
    <w:pPr>
      <w:widowControl w:val="0"/>
      <w:autoSpaceDE w:val="0"/>
      <w:autoSpaceDN w:val="0"/>
      <w:adjustRightInd w:val="0"/>
      <w:ind w:firstLine="720"/>
    </w:pPr>
    <w:rPr>
      <w:rFonts w:ascii="Arial" w:hAnsi="Arial" w:cs="Arial"/>
    </w:rPr>
  </w:style>
  <w:style w:type="paragraph" w:customStyle="1" w:styleId="ConsPlusNonformat">
    <w:name w:val="ConsPlusNonformat"/>
    <w:rsid w:val="006956A8"/>
    <w:pPr>
      <w:widowControl w:val="0"/>
      <w:autoSpaceDE w:val="0"/>
      <w:autoSpaceDN w:val="0"/>
      <w:adjustRightInd w:val="0"/>
    </w:pPr>
    <w:rPr>
      <w:rFonts w:ascii="Courier New" w:hAnsi="Courier New" w:cs="Courier New"/>
    </w:rPr>
  </w:style>
  <w:style w:type="paragraph" w:customStyle="1" w:styleId="ConsPlusTitle">
    <w:name w:val="ConsPlusTitle"/>
    <w:rsid w:val="006956A8"/>
    <w:pPr>
      <w:widowControl w:val="0"/>
      <w:autoSpaceDE w:val="0"/>
      <w:autoSpaceDN w:val="0"/>
      <w:adjustRightInd w:val="0"/>
    </w:pPr>
    <w:rPr>
      <w:rFonts w:ascii="Arial" w:hAnsi="Arial" w:cs="Arial"/>
      <w:b/>
      <w:bCs/>
    </w:rPr>
  </w:style>
  <w:style w:type="paragraph" w:customStyle="1" w:styleId="1">
    <w:name w:val="Абзац списка1"/>
    <w:basedOn w:val="a"/>
    <w:rsid w:val="009B7CA6"/>
    <w:pPr>
      <w:ind w:left="720"/>
      <w:contextualSpacing/>
    </w:pPr>
  </w:style>
  <w:style w:type="paragraph" w:styleId="a3">
    <w:name w:val="Body Text Indent"/>
    <w:basedOn w:val="a"/>
    <w:link w:val="a4"/>
    <w:rsid w:val="00B404FC"/>
    <w:pPr>
      <w:spacing w:after="0" w:line="240" w:lineRule="auto"/>
      <w:ind w:firstLine="720"/>
      <w:jc w:val="both"/>
    </w:pPr>
    <w:rPr>
      <w:rFonts w:ascii="Times New Roman" w:eastAsia="Calibri" w:hAnsi="Times New Roman"/>
      <w:sz w:val="28"/>
      <w:szCs w:val="20"/>
      <w:lang w:eastAsia="ru-RU"/>
    </w:rPr>
  </w:style>
  <w:style w:type="character" w:customStyle="1" w:styleId="a4">
    <w:name w:val="Основной текст с отступом Знак"/>
    <w:basedOn w:val="a0"/>
    <w:link w:val="a3"/>
    <w:locked/>
    <w:rsid w:val="00B404FC"/>
    <w:rPr>
      <w:rFonts w:ascii="Times New Roman" w:hAnsi="Times New Roman" w:cs="Times New Roman"/>
      <w:sz w:val="20"/>
      <w:szCs w:val="20"/>
      <w:lang w:val="x-none" w:eastAsia="ru-RU"/>
    </w:rPr>
  </w:style>
  <w:style w:type="paragraph" w:customStyle="1" w:styleId="10">
    <w:name w:val="Заголовок1"/>
    <w:basedOn w:val="a5"/>
    <w:rsid w:val="00B404FC"/>
    <w:pPr>
      <w:spacing w:after="0" w:line="288" w:lineRule="auto"/>
      <w:jc w:val="center"/>
    </w:pPr>
    <w:rPr>
      <w:rFonts w:ascii="Times New Roman" w:eastAsia="Calibri" w:hAnsi="Times New Roman"/>
      <w:b/>
      <w:sz w:val="26"/>
      <w:szCs w:val="26"/>
      <w:lang w:eastAsia="ru-RU"/>
    </w:rPr>
  </w:style>
  <w:style w:type="paragraph" w:styleId="a5">
    <w:name w:val="Body Text"/>
    <w:basedOn w:val="a"/>
    <w:link w:val="a6"/>
    <w:semiHidden/>
    <w:rsid w:val="00B404FC"/>
    <w:pPr>
      <w:spacing w:after="120"/>
    </w:pPr>
  </w:style>
  <w:style w:type="character" w:customStyle="1" w:styleId="a6">
    <w:name w:val="Основной текст Знак"/>
    <w:basedOn w:val="a0"/>
    <w:link w:val="a5"/>
    <w:semiHidden/>
    <w:locked/>
    <w:rsid w:val="00B404FC"/>
    <w:rPr>
      <w:rFonts w:cs="Times New Roman"/>
    </w:rPr>
  </w:style>
  <w:style w:type="paragraph" w:styleId="a7">
    <w:name w:val="header"/>
    <w:basedOn w:val="a"/>
    <w:link w:val="a8"/>
    <w:semiHidden/>
    <w:rsid w:val="000059D3"/>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0059D3"/>
    <w:rPr>
      <w:rFonts w:cs="Times New Roman"/>
    </w:rPr>
  </w:style>
  <w:style w:type="paragraph" w:styleId="a9">
    <w:name w:val="footer"/>
    <w:basedOn w:val="a"/>
    <w:link w:val="aa"/>
    <w:rsid w:val="000059D3"/>
    <w:pPr>
      <w:tabs>
        <w:tab w:val="center" w:pos="4677"/>
        <w:tab w:val="right" w:pos="9355"/>
      </w:tabs>
      <w:spacing w:after="0" w:line="240" w:lineRule="auto"/>
    </w:pPr>
  </w:style>
  <w:style w:type="character" w:customStyle="1" w:styleId="aa">
    <w:name w:val="Нижний колонтитул Знак"/>
    <w:basedOn w:val="a0"/>
    <w:link w:val="a9"/>
    <w:locked/>
    <w:rsid w:val="000059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4892</Words>
  <Characters>27891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32718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Timoxa</dc:creator>
  <cp:keywords/>
  <dc:description/>
  <cp:lastModifiedBy>admin</cp:lastModifiedBy>
  <cp:revision>2</cp:revision>
  <dcterms:created xsi:type="dcterms:W3CDTF">2014-04-09T02:10:00Z</dcterms:created>
  <dcterms:modified xsi:type="dcterms:W3CDTF">2014-04-09T02:10:00Z</dcterms:modified>
</cp:coreProperties>
</file>