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D2" w:rsidRDefault="006515D2" w:rsidP="009B5953">
      <w:pPr>
        <w:pStyle w:val="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9B5953" w:rsidRDefault="009B5953" w:rsidP="009B5953">
      <w:pPr>
        <w:pStyle w:val="1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Шпоры по экономической теории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         Предмет  эк.  теория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Предметом  исследования   политэкономии,   в   соответствии   с   классовым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подходом  к  анализу  фактов,  являлись  лишь  производственные   отношения,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основу   которых   составляли   отношения   собственности.   Из    системы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производственных     отношений     выводились     экономические      законы,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противоречия,     необходимость     классовых     конфликтов,      диктатура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пролетариата   и   господство   командно-административной   системы.    Одни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экономисты  сводят  курс  экономической  теории  только  к   анализу   рынка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и  ценообразования.  Другие,  подчеркивая  ее   универсальность,   отмечают,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что  это  наука  о   повседневной   деловой   жизни   людей,   зарабатывании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денег   и    средств    к    существованию.    Эконом.    теория    призвана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исследовать   вопросы   места   производства    и    обмена    в    развитии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общества.   Именно   поэтому   предметом   общей   эк.   теории    выступают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закономерности  и  факторы  экономического  роста.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         Доход и прибыль фирмы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Важнейшей категорией  рыночной  экономики  является  прибыль.  Максимизация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прибыли  выступает  непосредственной  целью  производства  в  любой  отрасли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национальной экономики. Прибыль  равна   общей  выручки   минус   совокупные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издержки.  В  них  включаются:   зарплата,  арендная   плата,   затраты   на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материалы,  топливо,  оплата  предпринимателей,  амортизация,  проценты   по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ссудам,    налоги,    резервы.    Современная     экономическая     мысль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рассматривает    прибыль    как    доход    от    использования     факторов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производства,  т. е.  труда,  земли  и  капитала.  Норма  прибыли  =  чистый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доход/сумма   инвестиций  на  данный  момент.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Организационная  структура  Российского  бизнеса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В   рыночной   эк.   в   товарно-денежном   обороте   участвуют    реальные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собственники:       индивидуальные       предприниматели,       кооперативы,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товарищества,   общественные    организации.   Они    используют    создание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хозяйственных   обществ.   Юридическим    лицом    считается    организация,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имеющая  в  собственности,  хозяйственном  ведении  обособленное   имущество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и  отвечает  по  своим  обязательствам  этим  имуществом.  Юрид-ми   лицами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могут  быть   как   коммерческие,   так   и   некоммерческие   организации.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Коммерческими  считаются  те,  которые  преследуют  извлечение  прибыли    в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качестве    основной    цели    своей    деятельности.     Некоммерческие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организации   не   ставят   своей   целью   извлечение    прибыли    и    ее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распределение   между   участниками.   Полным    называется    товарищество,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участники   которого   занимаются   предпринимательской   деятельностью    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несут  ответственность  принадлежащим  им   имуществом.   Также   существуют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товарищества   на  вере,  ООО,  ОДО, АО,  ОАО,  ЗАО.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        Совершенная  конкуренция.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Отличительными   чертами    этой    эк-ой    сис-мы    являлись:    частная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собственность    на    инвестиционные     ресурсы,     рыночный     механизм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регулирования   деятельности,   основанный   на    свободной    конкуренции,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наличие  множества самостоятельно  действующих   покупателей   и   продавцов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каждого  продукта  и   товара.  Одной   из   главных   предпосылок   чистого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капитализма  выступает  личная  свобода   всех  участников  эк-ой   деят-ти,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не  только  капиталиста – предпринимателя,  но  и  наемного  работника.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 Малый,  средний  и  крупный  бизнес.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В  соврем.  Западной   эк-ке   мелкий   бизнес   образует   самый   крупный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сектор   хоз-ва.   Наиболее   типичными   формами  мелкого   бизнеса   стали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система  франчайзинга  и   венчурного   предпринимательства.  Франчайзинг  –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система  мелких   частных   фирм,   кот-е  заключают   контракт   на   право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пользования  фабричной  маркой  крупной  фирмы  в  своей   деятельности   на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определенной  территории  и  в  определенной  сфере. Они  имеют   льготы   в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виде  скидок   на   цены,   помощь   в   доставке   товаров.  Мелкие   фирмы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становятся  розничными   продавцами   продукции   крупных   компаний.  Такие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контракты   взаимовыгодны:  мелкие   фирмы    получают    опеку,    кредиты,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торговую зону  от  крупных  корпораций,   а   последние   экономят   деньги,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не  затрачивая  их на  реализацию  собственной   продукции  и   кроме   того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они  получают  регулярные  платежи  от  своих  подопечных.  Средний   бизнес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играет  менее  заметную   роль.  Он   не   прочен,   т.  к.  ему  приходится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конкурировать  как  с  крупным,  так  и   с   мелким   предпринимательством,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в  результате  чего  он  либо  перерастает   в   крупный,   либо   перестает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существовать   вообще.   Исключениями   являются   лишь   фирмы-монополисты,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имеющие   постоянного   потребителя   своей   продукции.   Крупный    бизнес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отличается   большей    прочностью,    чем    средний    и    мелкий.    Его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монопольное  положение   на   рынке   дает   ему   возможность   производить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дешевую   и   массовую    продукцию,    рассчитанную    на    удовлетворение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потребностей  широкого  потребления.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Управление  фирмой  в  условиях  рынка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Фирма – организация, владеющая  одним  или  несколькими   предприятиями   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использующая  ресурсы  для  производства   товара   или   услуги   с   целью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получения  прибыли.  Главным  из  признаков  классификации   фирм   являются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форма   собственности   и   величина   фирмы.   Если   взять    за    основу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собственность,  то  можно  выделить  три   вида   фирм:   индивидуальное   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частное  предпринимательство,  товарищество  или   партнерство,   корпорация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(АО).     Индивидуальным     предпринимательством     называется     бизнес,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владельцем   кот-го   явл-ся   1   человек.   Он   и    выполняет    функцию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менеджера.  Он  несет  неограниченную   имущественную   ответственность.  Не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явл-ся   юрид.  Лицом,   поэтому    платит    только    подоходный    налог.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Товариществом  называется  бизнес,  которым  владеют  2 и   более   человек.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Не  явл-ся  юрид. Лицом,  несет   ограниченную   ответственность   по   всем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долгам   фирмы.   Легко    организовывается,    что    позволяет    привлечь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дополнительные   средства.   Корпорацией   называется   совокупность    лиц,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объединенных   для   совместной   предпринимательской    деятельности    как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единое  юридическое  лицо. Право  на  собственность   корпорации   разделено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на   части   по   акциям,   доход   корпорации    облагается    налогом    с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корпораций.  Владельцы  несут  ограниченную ответственность  по  долгам.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Организационные структуры управления фирмой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Организационная      структура      объекта      управления      (системы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организации)отражает   взаимодействие    между    его     элементами,    это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упорядоченная совокупность отдельных элементов,  образующаяся  составляющими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данную организацию подразделениями.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Одним из наиболее  ценных  качеств  организационной   структуры  управления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является ее гибкость, адаптивность, обеспечивающие быструю переналадку.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При этом работники должны  понимать  это  как  необходимость,  требование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времени.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Минимизация аппарата управления неизбежно ведет к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интенсификации его труда,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повышению профессионализма,  снижению  общих  затрат  на   организацию  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управление до оптимальных размеров.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Существуют следующие виды организационной структуры управления:  простая  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сложная,   централизованная    и    децентрализованная,    вертикальная    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горизонтальная.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Структура рынка труда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На рынке труда встречаются продавец и покупатель, как  при  любой  сделке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купли - продажи. Продавцы - это работники, предлагающие  свою  рабочую  силу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(способность к труду), а покупатели - это трудовые коллективы или  отдельные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предприниматели,  которые  могут  самостоятельно  решать,  сколько  и  каких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работников им требуется.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На рынке труда действует закон спроса  и  предложения  на  рабочую  силу,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который влияет на заработную плату. Закон спроса и  предложения  на  рабочую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силу отражает несоответствие свободных рабочих мест  составу  приходящих  на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рынок труда работников по количественным и качественным параметрам.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Рабочая сила представляет  собой  товар  особого  рода,  производственные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созидательные   качества   которого   целиком    определяют    эффективность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конкурентной экономики, ее  возможности  создания  высокосортных  товаров  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комфортных услуг, масштабы  и  темпы  научно-технических  и  организационных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преобразований.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Конечной  целью   рынка   труда   является,   во-первых,   удовлетворение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профессионально - трудовых  и  жизненных  интересов  экономически  активного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населения, включая социальную  защиту,  и  обеспечение  народного  хозяйства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нужными ему кадрами; во-вторых, достижение максимально полной  и  минимально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прерывной занятости, с учетом потребности в частичнделе, скользящем  графике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рабочего дня.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На конкурентных рынках  рабочей  силы  цена  труда,  устанавливается  как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конкурентное  равновесие  спроса  и  предложения  по  различным   категориям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работников, по видам работ.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             Кейнсианство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В кейнсианстве в  центре  внимания  стоит  проблема  макроанализа.  Такой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подход  не  только  способствовал  более  глубокому  отражению   объективной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реальности в  экономической  теории,  но  и  в  значительной  мере  поставил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нормативный аспект в зависимость от  позитивного.  Рынок,   с  точки  зрения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Кейнса, не может обеспечить «эффективный спрос», поэтому  стимулировать  его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должно государство посредством кредитно-денежной и бюджетной  политики.  Эта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политика должна поощрять частные инвестиции и рост потребительских  расходов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таким образом, чтобы способствовать наиболее  быстрому  росту  национального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дохода. Возникновение кризисов и безработицы Кейнс  объясняет  недостаточным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«совокупным спросом», являющимся следствием  двух  причин.  Первой  причиной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является то, что люди склонны увеличивать свое потребление с ростом  дохода,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но не в  той  мере,  в  какой  растет  доход.  Второй  причиной  он  считает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невысокую норму прибыли на капитал вследствие высокого уровня процента.  Для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устранения безработицы необходимо расширить совокупный  спрос,  что  вызовет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увеличение спроса на труд.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Институционализм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Представители институционалистского течения  широко  используют  в  своем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анализе понятие «институты», под которыми  понимают  корпорации,  профсоюзы,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государство,  а  также  психологические,  этические,  правовые,  технические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социальные явления.  Институты  они  считают  движущей  силой  общественного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развития.  Также  под  ними  понимаются   общественные   институты   (семья,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государство, монополии, профсоюзы, конкуренция)  и  общественная  психология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(мотивы поведения, способы мышления, обычаи, традиции, привычки).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Объектом  анализа  институционалистов  является   эволюция   общественной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психологии. В основу анализа положен описательный метод,  который  учитывает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и эволюцию институтов, изменяющую условия  жизни,  и  влияние  экономики  на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сами эти институты.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              Монетаризм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Высшей  и  конечной  целью  монетарной  политики   государства   является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обеспечение стабильности цен, полной  занятости  и  роста  реального  объема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ВНП. Проводником  монетарной  политики  является  центральный  банк  страны.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Объекты политики – предложение и спрос на денежном рынке.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           Чистая монополия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Абсолютная или чистая  монополия  возникает  в  том  случае,  когда  одна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фирма  становится  единственным  производителем  продукта,  у  которого  нет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близких заменителей  или  субститутов.   Чистая   монополия  характеризуется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целым рядом специфических черт.  Предприятие-монополист  олицетворяет  собой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целую отрасль, т.е. последняя представлена   всего   одной  фирмой.   Именно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эта фирма является единственным производителем или единственным  поставщиком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данного  товара.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Отсутствие  заменителей  монополизированного  продукта,    имеет   важное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значение с точки зрения  рекламы  .В  зависимости  от  типа  предполагаемого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продукта  или  услуги  монополист  может  варьировать  уровень  расходов  на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рекламу или  не  заниматься  ей  вообще  .В  частности,  реклама   предметов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роскоши направлена на  привлечение  покупателей,  тогда  как  товары  первой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необходимости в рекламе не  нуждаются,  так  как  их  потребители  постоянно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сталкиваются  с  необходимостью  их  приобретения  .  В  отличие  от   фирм,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действующих   в   условиях   чистой   конкуренции,    предприятие-монополист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осуществляет значительный контроль над ценой.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       Приватизация и ее методы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Приватизация  в  переходной   экономике   является   преобладающей   формой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разгосударствления, с одной стороны, и наделения граждан  собственностью  за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счет тех или иных форм перераспределения общественного имущества, с  другой.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Под приватизацией, как правило, понимают продажу или безвозмездную  передачу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государственной   собственности   в   руки   отдельных   граждан,   трудовых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коллективов или юридических лиц.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Всемирный   банк    выделяет    следующие    способы    приватизации    в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постсоциалистических странах: прямая продажа активов, массовая  приватизация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по ваучерным схемам, выкуп  контрольного  пакета  акций  менеджментом  и/или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работниками,  публичное  предложение,  ликвидация,  безвозмездная   передача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муниципальным   органам,   акционирование,    акционерное    государственное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предприятие с  участием  иностранного  капитала.  Оценивая  результативность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перечисленных методов,  следует  иметь  в  виду,  что,  во-первых,  во  всех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странах использовались те или иные их комбинации,  а,  во-вторых,  небольшая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покупательная  способность  граждан  в  сравнении  с   потенциальной   ценой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государственных активов  заставляла  в  ходе  реформы  собственности  менять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приоритеты в выборе методов приватизации.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Массовая приватизация  путем  выдачи  приватизационных  ваучеров  позволяет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сравнительно  быстро  распределить  государственные  активы  среди  большого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числа граждан.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                    Товар и  его свойства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Благо  –  это  вещь  или  услуга,  которая  удовлетворяет  тем   или   иным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человеческим потребностям.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В литературе блага  часто  делят  на  экономические  и  неэкономические.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Экономическими признаются блага, существующие в ограниченном  количестве  по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сравнению с  потребностями,  которые  они  удовлетворяют.  Например,  воздух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существует в неограниченном количестве и не является  экономическим  благом.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Экономическое благо, предназначенное для обмена, признается товаром.  Блага,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на которые не затрачен  труд,  могут  приобретать  форму  товара  (например,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необработанная земля) и продаваться.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Товары делятся на следующие виды.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1. Взаимозаменяемые продукты. Если растет  потребление  одного  из  них,  то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снижается использование другого. Примерами могут служить,  положим,  пары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вещей: сливочное  масло  и  маргарин,  кефир  и  простокваша,  автомашины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«тойота» и «хонда».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2. Взаимодополняемые товары. Они сопутствуют друг  другу,  и  потребность  в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них одновременно увеличивается или снижается. Это, скажем, фотоаппарат  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фотопленка, видеомагнитофон и кассеты к нему.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3. Независимые блага, или, иначе говоря, не  сопряженные,  «самостоятельные»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товары. Потребности в этих вещах никак не связаны между собой  (например,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бананы и рыба, трикотажные изделия и наручные часы).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Ценовая дискриминация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Ценовая дискриминация – монополистическая практика продажи блага  данного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качества при данных затратах по различным ценам разным покупателям.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Хорошо продуманная система  ценовой  дискриминации  всегда  будет  давать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фирме-монополисту прибыль большую,  чем в случае установления  единой  цены.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Если к тому же  фирма-монополист  сможет  продавать  последовательно  каждую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единицу товара по ее цене спроса, то в этом случае  она   будет  действовать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подобно  фирме  в  условиях  совершенной  конкуренции,  так  как  предельные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издержки сравняются с  ценой  товара.  При  совершенной  конкуренции  выпуск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фирмы  всегда  выше,   чем  у  фирмы-монополиста  .  Следовательно,  проводя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ценовую  дискриминацию,   фирма-монополист   увеличивает    выпуск   готовой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продукции по сравнению  с  фирмой  ,  устанавливающей  единую  цену  на  все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товары.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В ряде случаев ценовая дискриминация  носит   систематический   характер,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когда   фирма-продавец  классифицирует  потребителей  по  вкусам,   доходам,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возрасту, месту  жительства,  характеру  работы,  и  реализует  свои  товары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согласно этой градации.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     Акционерное общество как форма   предпринимательской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                                             деятельности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Акционерные  общества  могут   соединиться   различные   формы   базовой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собственности   в   зависимости   от   держателей   (владельцев)   акций   -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предприятий,   государства,    местных    Советов,     отдельных    граждан.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Целесообразность такого преобразования технико-экономически  обосновывается,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определяются ближайшие последствия и перспективы развития  акционерных  форм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собственности, потенциальные  возможности  влиять  на  спрос  и  предложение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рынка, подсчитываются издержки производства и прибыль 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Акционерные общества обладают рядом  преимуществ  по  сравнению   с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другими видами деловых организаций, делающими их наиболее подходящей  формой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для крупного бизнеса в силу целого ряда причин.  Прежде  всего,  акционерные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общества могут иметь неограниченный  срок  существования,  в  то  время  как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период действия предприятий,   основанных  на  индивидуальной  собственности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или товариществ с участием физических лиц,  как правило,  ограничен  рамками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жизни их  учредителей.  Акционерные  общества,   благодаря   выпуску  акций,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получают более широкие возможности в привлечении дополнительных  средств  по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сравнению  с   нелорпорированным   бизнесом.    Поскольку   акции   обладают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достаточно высокой ликвидностью, их гораздо  проще  обратить  в  деньги  при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выходе  из  акционерного  общества,  чем  получить  назад  долю  в  уставном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капитале товарищества с ограниченной ответственностью.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              Олигополия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Олигополия - структура,  характеризуемая  наличием  на   рынке   нескольких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продавцов. Иными словами, к  олигополистическим  структурам  можно  отнести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такие рынки, на которых сосредотачивается от 2 до 24 продавцов.  Если   два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продавца-это дуаполия  или  частный  случай  олигополии,  ибо  это  уже  не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монополия,  то  верхней  предел  условно   ограничиваем  24  хозяйственными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субъектами,  так  как  с  числа  25  условно  начинается  отсчет   структур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монополистической конкуренции.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По  концентрации   продавцов  на  одном   и   том   же   рынке   олигополии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подразделяются  на  "плотные"  и   "разряженные"   олигополии.  К  "плотным"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олигополиям условно относят такие отраслевые  структуры,  которые  на  рынке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представлены от 2 до 8 продавцами. Структуры   рынка,   которые  включают  в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себя   более   8   хозяйственных   субъектов   относятся   к   “разряженным”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олигополиям.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Сила  олигополии   уменьшается  под  воздействием  предложения  продуктов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предприятиями других  отраслей,   которые  обладают  приблизительно  равными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потребительскими  свойствами с продукцией  олигополистов  (например,  газ  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электроэнергия  как  источник  тепла,   мед  и  алюминий   как   сырье   для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изготовления электропроводов).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Предпринимательство и его виды. Гос предприятия.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Предпринимательство  как  особая  форма  экономической  активности  может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осуществляться как в государственном, так и в частном секторе  экономики.  В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соответствии с этим различают: а)  предпринимательство  государственное;  б)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предпринимательство частное.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Государственные предпринимательство есть форма осуществления  экономической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активности от имени предприятия, учрежденного: а) государственными  органами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управления,   которые   уполномочены   (в   соответствии    с    действующим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законодательством)  управлять  государственным  имуществом  (государственное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предприятие),  или  б)  органами  местного   самоуправления   (муниципальное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предприятие). Собственность такого рода предприятий есть  форма  обособления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части  государственного  или  муниципального  имущества,   части   бюджетных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средств,  других  источников.  Важной  характеристикой   таких   предприятий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выступает то  обстоятельство,  что  они  отвечают  по  своим  обязательствам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только  имуществом,  находящимся  в  их  собственности  (ни  государство  не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отвечает по их обязательствам, ни они сами  не  отвечают  по  обязательствам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государства).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Частное  предпринимательство   есть   форма   осуществления   экономической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активности от  имени  предприятия  (если  оно  зарегистрировано  в  качестве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такового) или предпринимателя (если такая  деятельность  осуществляется  без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найма рабочей силы, в форме индивидуальной трудовой деятельности).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   Эффект дохода и эффект замещения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При  снижении  цен  возрастает  количество  закупок  подешевевшего   товара,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которым покупатели  замещают  остальные,  ставшие  теперь  дорогими  товары.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Покупатель осуществил  перераспределение  своего  фиксированного  дохода  на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закупку большего количества подешевевших товаров, в  том  числе  и  за  счет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снижения закупок товаров с неизменными ценами. Эффект замещения –  изменение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структуры  спроса,  вызванное  увеличением  закупок  подешевевшего   товара,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«замещающего» остальные товары с неизменными ценами.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При снижении цены повышается реальный доход  покупателя.  Это  выражается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увеличением их покупательной способности и той составляющей спроса,  которая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вызвана возросшим доходом и платежеспособностью. Эффект дохода  –  изменение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структуры покупательского спроса,  вызванного  ростом  реального  дохода  от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снижения цен.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             Природа фирмы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Под фирмой понимается коалиция владельцев факторов  производства,  связанных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между собой сетью контрактов,  в  результате  чего  достигается  минимизация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издержек. Система  контрактов  заключается  между  владельцами  определенных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ресурсов.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Делят   все   ресурсы   на   три   группы:    общие,    специфические    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интерспецифические.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Общие  ресурсы   -   это  ресурсы,  ценность  которых  не  зависит  от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нахождения в данной фирме: и внутри, и вне её они оцениваются одинаково.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Специфические ресурсы – это ресурсы, ценность которых внутри  фирмы  выше,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чем вне ее.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Интерспецифические  ресурсы  –  взаимодополняемые,   взаимоуникальные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ресурсы, максимальная ценность которых достигается только в данной  фирме  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посредством нее. Если фирма распадается,  то  каждый  из  интерспецифических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ресурсов не сможет найти адекватной замены на  рынке  или  в  рамках  другой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организации.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Поэтому фирма выступает не просто  как  коалиция  владельцев  ресурсов,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связанных между собой сетью контрактов. Это объединение, в  основе  которого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лежит отношенческий (или имплицитный) контракт по поводу  интерспецифических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ресурсов. Наличие таких ресурсов дает  синергетический  эффект,  превышающий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простую  сумму  вкладов  каждого  участника  коалиции.  Естественно,   фирма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использует не только интерспецифические, но и другие ресурсы:  специфические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и  общие.  Таким  образом,  сердцевину   фирмы   составляет   долговременный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отношенческий контракт, заключенный между собственниками  интерспецифических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ресурсов.  Наличие  интерспецифических  и  специфических  ресурсов  в  фирме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позволяет экономить трансакционные издержки,  а  их  владельцам  –  получать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экономическую прибыль.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Такая трактовка природы  фирмы  позволяет  объяснить  многообразие  форм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современных фирм.  Уникальность  вступающих  в  коалицию  интерспецифических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ресурсов и многообразие трансакционных  издержек  объясняют  специфику  форм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контрактов,  лежащих  в  основе  разнообразных   видов   современных   фирм.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Многообразие способов минимизации  трансакционных  издержек  предопределяет,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по мнению сторонников неоинституционального подхода, многообразие фирм.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       Модели рыночной экономики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Шведская модель. На протяжении многих десятилетий важной частью  шведской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действительности была централизованная  система  переговоров  о  заключении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коллективных  договоров  в  области  заработной  платы  с  участием  мощных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организаций профсоюзов и предпринимателей в  качестве  главных  действующих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лиц, причем политика  профсоюзов  основывалась  на  принципах  солидарности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между различными группами трудящихся.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Еще один способ определения шведской модели исходит из  того,  что  в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шведской политике явно выделяются две доминирующие цели: полная занятость 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выравнивание доходов, что и определяет методы экономической политики.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Польская модель. Польше удалось достичь существенно  лучших  результатов: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страна является одним из лидеров в Центральной и Восточной  Европе.  Многие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процессы,  которые  у  нас  были   лишь   провозглашены,   в   Польше   уже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осуществляются или реализуются в настоящий момент. В Польше  на  протяжении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более пяти лет стабильно улучшаются показатели экономического роста.  Одним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из важнейших  достижений  следует  считать  создание  реально  действующего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фондового рынка, уровень  развития  которого  и  выполняемая  им  роль  уже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приближаются к западным стандартам.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Венгерская  модель.   Благодаря  выгодному   географическому   положению,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глубокой либерализации, квалифицированности сравнительно низко оплачиваемых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кадров  страна  превратилась  в  привлекательный  объект  для   иностранных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инвестиций.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Российская модель. Переходная экономика  по  своей  природе  есть  особое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состояние в эволюции экономики, когда она  функционирует  именно  в  период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перехода общества  от  одной  исторической  ступени  к  другой.  Переходная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экономика  характеризует  как  бы  ''промежуточное''  состояние   общества,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переломную  эпоху,   эпоху   экономических,   политических   и   социальных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преобразований. Отсюда и особый характер переходной  экономики,  отличающей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ее от ''обычной'' экономики той или другой ступени.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Основные черты  переходной  экономики  как  особенного  ее  состояния  по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сравнению с состоянием той или другой, но определенной ступени  обусловлены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в целом характером изменений в этот период.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Экономические ресурсы. Экономический выбор. Производственные возможности.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Экономические ресурсы – все природные, людские и произведенные  человеком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ресурсы, которые могут использоваться  для  производства  товаров  и  услуг,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т.е. благ. Виды ресурсов: материальные (земля,  или  сырьевые  материалы,  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капитал) и людские (труд и предпринимательская способность).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Поскольку наши потребности безграничны, а ресурсы  ограничены,  мы  не  в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состоянии удовлетворить все потребности. Приходится решать, какие  товары  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услуги необходимо производить, а от каких в  определенных  условиях  следует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отказаться. При этом возникает проблема рационального ведения  общественного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хозяйства.  Эта  проблема  выбора  всегда  была  и  будет.  Производственные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возможности – возможности страны  по  производству  экономических  благ  при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полном и  эффективном  использовании  всех  имеющихся  ресурсов  при  данном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уровне технологий.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При смещении  кривой  производственных  возможностей  вправо  наблюдается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накопление  и  НТП,  влево  –   неэффективное   использование   ресурсов   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циклическое развитие экономики.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Антимонопольное законодательство и регулирование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Антимонопольное регулирование -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Целями антимонопольного регулирования являются следующие:  предупреждение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и сокращение монопольных  цен  и  дефицитности  товаров,  снижение  барьеров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входа на товарный рынок,  создание  условий  для  развития  производственной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деятельности малых предприятий, создание  эффективных  правовых  механизмов,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организация антимонопольного контроля на финансовом рынке.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Закон  запрещает  устанавливать  монопольновысокие  или  монопольнонизкие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цены,  изымать  товар  из  обращения  с   целью   дефицита.   Несовершенство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антимонопольного законодательства мешает созданию  полноценной  конкурентной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среды в нашей стране.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     Монополистическая конкуренция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Монополистическая конкуренция не является ни совершенно  конкурентной,  ни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совершенно   монопольной.  Для  монополистической   конкуренции   характерно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значительное число товаропроизводителей, которое превышает  как  минимум  25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субъектов. Хотя четких границ здесь нет. Каждое предприятие  в  определенных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рамках обладает контролем над ценой. В связи  с тем,  что  монополистическая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конкуренция включает в себя переплетение моделей совершенной  конкуренции  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чистой монополии,   можно   выделить   следующие  ее  признаки.  Как  и  при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совершенной конкуренции,  предполагается,  что  в  отрасли  действуют  много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фирм и имеется  достаточно  свободный  вход  в  эту  отрасль   и   выход  из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нее. Другой чертой этого рынка является то,  что все  фирмы   отрасли  имеют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определенную  возможность   "назначать"  цену  на  производимый  ими  товар,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т.к.  каждая фирма продает отличный продукт от товаров других фирм.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   Эластичность спроса и предложения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Термин «эластичность» используется для измерения степени  влияния  ценовой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политики на объем продаж товаров и торговую выручку.  Процентное  исчисление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эластичности  способно  показать  степень  изменения   любой   экономической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переменной, независимо от того,  какими  были  исходные  единицы  измерения.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Э=Q/P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Различают следующие виды эластичного спроса: а) спрос эластичен, когда при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незначительных понижениях  цены  объем  продаж  значительно  возрастает;  б)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спрос имеет единичную эластичность, когда 1%-ое изменение цены вызывает  1%-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ое изменение продаж; в) спрос неэластичный,  если  при  весьма  существенных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снижениях цены объем продаж изменяется незначительно;  г)  спрос  бесконечно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эластичен, когда имеется только одна цена, по которой  потребители  покупают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товар;  д)  спрос  совершенно  неэластичен,  когда  потребители  приобретают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фиксированное количество товаров независимо от их цены.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Понятие эластичности предложения характеризует относительное изменение цен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товаров и их продаваемого количества. Виды эластичного предложения: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эластичное предложение, предложение единичной эластичности, неэластичное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предложение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Кривая безразличия. Бюджетное ограничение.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«Кривая безразличия» - набор товаров, обладающих одинаковой полезностью,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так что  потребителю  как  бы  «безразлично»,  какой  из  них  выбрать.  Из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индивидуальных  «кривых  безразличия»  формируется  общая   кривая   спроса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покупателей на  товары.  С  помощью  карты  безразличия  можно  представить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изменяющиеся уровни потребления.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Возможности    потребительского    выбора    определяются     бюджетными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ограничениями и ценами товаров. Уравнение линии бюджетных ограничений:  XPx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+ YPy = 1, где Px и Py- цена единицы товаров, показанных на осях X и Y, 1 –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личный бюджет,  Px /Py характеризует наклон  линии  бюджетных  ограничений.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Точка равновесия – точка касания линии Б.О. и «К.Б».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              Менеджмент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Менеджмент – система  принятия  и  реализации  решений,  направленных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на достижение   наилучшего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варианта  использования  материальных,  трудовых   и   финансовых   ресурсов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фирмы.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4   функции  менеджмента: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1) планирование   предполагает   определение   целей   деятельности   фирмы,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главных  направлений  и  средств  их  достижения.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2)  Организация   включает   создание   структуры   фирмы   и    обеспечение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взаимодействия   и   координации    ее    подразделений    для    достижения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поставленных  целей.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3)  Мотивация заключается  в  создании  внутреннего  побуждения   работников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к  труду.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4) Контроль  включает  определение   соответствия   фактически   достигнутых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результатов  запланированным  и  внесение  корректировок  в  работу  фирмы.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В  структуре  менеджмента  выделяют  3  составные  части: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А) производственный  мен-т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Б) финансовый  менед-нт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В) рыночный (сбытовой)  менед-т,  или  маркетинг.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              Стратегия –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Это  выбор  фирмой  основных  долгосрочных   целей   и   задач,  утверждение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курса   ее   действий   и   распределение    ресурсов,    необходимых    для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достижения  этих  целей.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          2 типа  стратегии: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. Оборонительная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. наступательная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            2   направления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оборонительной  стратегии: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1) Имитационное   (фирма   следит   за   рынком,   ждет   появления   нового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продукта   и   концентрирует   ресурсы    на    производстве    аналогичного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продукта  или  его  прототипа).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2) Стратегия выжидания  используется  фирмами,  в   планы   которых   входит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уйти     с   данного   рынка   или   быстро   перестроить   производство   в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случае,  если  другой  конкурент  успешно  внедрился  на  рынке.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            4. направления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     в  выступательной  стратегии: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1)  Стратегия  рационализации.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(предусматривает  рост  ресурсов  для осуществления  нововведений;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осуществляется  финансовая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поддержка  дочерних   и   венчурных   компаний,   на   которых   проверяется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новая  технология).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2) Стратегия   дифференциации   квоты   преследует   цель   сохранения   для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фирмы  значительной  доли  рынка  при  высокой  прибыли.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3)  Инновационная   стратегия   предполагает   обновление   продукции    или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услуг.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4)  Стратегия  освоения  и  заполнения  рыночной  ниши.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Реализация  этого  направления  связана  со   значительными   затратами   на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научно-исследовательские  работы,   с  деловым  риском.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                Периоды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Короткий  период –  отрезок   времени,   в   течение   которого   фирма   не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может  изменить  ни  общие   размеры   своих   сооружений,   ни   количество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машин  и  оборудования,  используемых  в   производстве.   В   этот   период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они  остаются  постоянными,  не  изменяются  вслед  за   изменением   объема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производства.   Другие   факторы   производства   (труд,   капитал)    могут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изменяться,  поэтому  являются  переменными.   Продолжительность   короткого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периода  зависит  от  отрасли,  технологии  и  других  причин.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Длительный  период – это  такой  отрезок   времени,   в   течение   которого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фирма  получает   возможность   изменять   мощность   своих   сооружений   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оборудования   в   зависимости    от    постоянно    изменяющихся    уровней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производства.  В  длительном  периоде  фирма  может  изменить  объемы   всех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факторов  производства.  Поэтому  все  они  становятся  переменными.</w:t>
      </w: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                             Маркетинг –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Это  вид   человеческой   деятельности,   направленной   на   удовлетворение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нужд  и  потребностей  посредством  обмена.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Процесс  управления  маркетингом  предполагает: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. анализ  рыночных  возможностей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. отбор  целевых  рынков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. разработку  комплекса  маркетинга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 xml:space="preserve">    . претворение  в жизнь  маркетинговых  мероприятий.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Внутрифирменное  планирование   маркетинга   имеет   2   уровня:   стратегия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планирования   фирмы   и   планирование   маркетинга.  Первое   предполагает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поддержание  стратегического  соответствия   между   целями   фирмы   и   ее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шансами  в  сфере  маркетинга.   Второе   содержит   планы     в   отношении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каждого  отдельного  производства,  товара  или  товарной  марки  фирмы.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Организация   маркетинга   зависит   от   масштабов   фирмы:   в   небольшой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фирме  работает  1  человек,  в  крупной – отдел  маркетинга.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Контроль  имеет  целью  убедиться  в  достижении   намеченных   результатов.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В  процессе  контроля  необходимо  получить  ответы  на  4  вопроса: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1. чего  мы  хотим  достичь?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2. что  происходит?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3. почему  так  происходит?</w:t>
      </w:r>
    </w:p>
    <w:p w:rsidR="009B5953" w:rsidRDefault="009B5953" w:rsidP="009B5953">
      <w:pPr>
        <w:pStyle w:val="HTML"/>
        <w:rPr>
          <w:color w:val="333333"/>
        </w:rPr>
      </w:pPr>
      <w:r>
        <w:rPr>
          <w:color w:val="333333"/>
        </w:rPr>
        <w:t>4. что  надо  сделать  для  исправления  положения?</w:t>
      </w:r>
    </w:p>
    <w:p w:rsidR="009B5953" w:rsidRDefault="009B5953">
      <w:bookmarkStart w:id="0" w:name="_GoBack"/>
      <w:bookmarkEnd w:id="0"/>
    </w:p>
    <w:sectPr w:rsidR="009B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953"/>
    <w:rsid w:val="0005330E"/>
    <w:rsid w:val="005C1103"/>
    <w:rsid w:val="006515D2"/>
    <w:rsid w:val="009B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DD74F-F23F-4C18-877D-9ABA0302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9B59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B5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5304</Words>
  <Characters>30237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admin</cp:lastModifiedBy>
  <cp:revision>2</cp:revision>
  <dcterms:created xsi:type="dcterms:W3CDTF">2014-04-27T13:10:00Z</dcterms:created>
  <dcterms:modified xsi:type="dcterms:W3CDTF">2014-04-27T13:10:00Z</dcterms:modified>
</cp:coreProperties>
</file>