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51" w:rsidRPr="00F3435B" w:rsidRDefault="00F80D51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D51" w:rsidRPr="00F3435B" w:rsidRDefault="00F80D51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D51" w:rsidRPr="00F3435B" w:rsidRDefault="00F80D51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D51" w:rsidRPr="00F3435B" w:rsidRDefault="00F80D51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D51" w:rsidRPr="00F3435B" w:rsidRDefault="00F80D51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D51" w:rsidRPr="00F3435B" w:rsidRDefault="00F80D51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D51" w:rsidRPr="00F3435B" w:rsidRDefault="00F80D51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D51" w:rsidRPr="00F3435B" w:rsidRDefault="00F80D51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D51" w:rsidRPr="00F3435B" w:rsidRDefault="00F80D51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D51" w:rsidRPr="00F3435B" w:rsidRDefault="00F80D51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D51" w:rsidRPr="00F3435B" w:rsidRDefault="00B62258" w:rsidP="007422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435B">
        <w:rPr>
          <w:b/>
          <w:sz w:val="28"/>
          <w:szCs w:val="28"/>
        </w:rPr>
        <w:t>Вариант 7</w:t>
      </w:r>
    </w:p>
    <w:p w:rsidR="00B62258" w:rsidRPr="00F3435B" w:rsidRDefault="00F80D51" w:rsidP="007422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435B">
        <w:rPr>
          <w:b/>
          <w:sz w:val="28"/>
          <w:szCs w:val="28"/>
        </w:rPr>
        <w:t>«</w:t>
      </w:r>
      <w:r w:rsidR="00B62258" w:rsidRPr="00F3435B">
        <w:rPr>
          <w:b/>
          <w:sz w:val="28"/>
          <w:szCs w:val="28"/>
        </w:rPr>
        <w:t>Доказывание и доказательства</w:t>
      </w:r>
      <w:r w:rsidR="00A7637A" w:rsidRPr="00F3435B">
        <w:rPr>
          <w:b/>
          <w:sz w:val="28"/>
          <w:szCs w:val="28"/>
        </w:rPr>
        <w:t xml:space="preserve"> в арбитражном процессе</w:t>
      </w:r>
      <w:r w:rsidRPr="00F3435B">
        <w:rPr>
          <w:b/>
          <w:sz w:val="28"/>
          <w:szCs w:val="28"/>
        </w:rPr>
        <w:t>»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2258" w:rsidRDefault="00F80D51" w:rsidP="0074227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F3435B">
        <w:rPr>
          <w:b/>
          <w:sz w:val="28"/>
          <w:szCs w:val="28"/>
        </w:rPr>
        <w:br w:type="page"/>
        <w:t>Содержание</w:t>
      </w:r>
    </w:p>
    <w:p w:rsidR="00742270" w:rsidRPr="00742270" w:rsidRDefault="00742270" w:rsidP="00F3435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80D51" w:rsidRPr="00F3435B" w:rsidRDefault="00F80D51" w:rsidP="00742270">
      <w:pPr>
        <w:spacing w:line="360" w:lineRule="auto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Введение</w:t>
      </w:r>
    </w:p>
    <w:p w:rsidR="00B62258" w:rsidRPr="00F3435B" w:rsidRDefault="00B62258" w:rsidP="00742270">
      <w:pPr>
        <w:spacing w:line="360" w:lineRule="auto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1. Понятие судебного доказывания, предмет доказывания</w:t>
      </w:r>
    </w:p>
    <w:p w:rsidR="00B62258" w:rsidRPr="00F3435B" w:rsidRDefault="00F80D51" w:rsidP="00742270">
      <w:pPr>
        <w:spacing w:line="360" w:lineRule="auto"/>
        <w:jc w:val="both"/>
        <w:rPr>
          <w:sz w:val="28"/>
          <w:szCs w:val="28"/>
          <w:lang w:val="en-US"/>
        </w:rPr>
      </w:pPr>
      <w:r w:rsidRPr="00F3435B">
        <w:rPr>
          <w:sz w:val="28"/>
          <w:szCs w:val="28"/>
        </w:rPr>
        <w:t>2. Понятие судебных доказательств</w:t>
      </w:r>
    </w:p>
    <w:p w:rsidR="00B62258" w:rsidRPr="00F3435B" w:rsidRDefault="00F80D51" w:rsidP="00742270">
      <w:pPr>
        <w:spacing w:line="360" w:lineRule="auto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3. Относимость, допустимость доказательств</w:t>
      </w:r>
    </w:p>
    <w:p w:rsidR="00F80D51" w:rsidRPr="00742270" w:rsidRDefault="00F80D51" w:rsidP="00742270">
      <w:pPr>
        <w:spacing w:line="360" w:lineRule="auto"/>
        <w:jc w:val="both"/>
        <w:rPr>
          <w:sz w:val="28"/>
          <w:szCs w:val="28"/>
          <w:lang w:val="en-US"/>
        </w:rPr>
      </w:pPr>
      <w:r w:rsidRPr="00F3435B">
        <w:rPr>
          <w:bCs/>
          <w:sz w:val="28"/>
          <w:szCs w:val="28"/>
        </w:rPr>
        <w:t xml:space="preserve">4. </w:t>
      </w:r>
      <w:r w:rsidRPr="00F3435B">
        <w:rPr>
          <w:sz w:val="28"/>
          <w:szCs w:val="28"/>
        </w:rPr>
        <w:t>Оценка доказательств</w:t>
      </w:r>
    </w:p>
    <w:p w:rsidR="00F80D51" w:rsidRPr="00F3435B" w:rsidRDefault="00F80D51" w:rsidP="00742270">
      <w:pPr>
        <w:tabs>
          <w:tab w:val="left" w:pos="5676"/>
        </w:tabs>
        <w:spacing w:line="360" w:lineRule="auto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5. Отдельные средства доказывания</w:t>
      </w:r>
    </w:p>
    <w:p w:rsidR="00F3435B" w:rsidRPr="00F3435B" w:rsidRDefault="00F80D51" w:rsidP="00742270">
      <w:pPr>
        <w:spacing w:line="360" w:lineRule="auto"/>
        <w:jc w:val="both"/>
        <w:rPr>
          <w:sz w:val="28"/>
          <w:szCs w:val="28"/>
          <w:lang w:val="en-US"/>
        </w:rPr>
      </w:pPr>
      <w:r w:rsidRPr="00F3435B">
        <w:rPr>
          <w:sz w:val="28"/>
          <w:szCs w:val="28"/>
        </w:rPr>
        <w:t>Заключение</w:t>
      </w:r>
    </w:p>
    <w:p w:rsidR="00F80D51" w:rsidRPr="00F3435B" w:rsidRDefault="00F80D51" w:rsidP="00742270">
      <w:pPr>
        <w:spacing w:line="360" w:lineRule="auto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Литература</w:t>
      </w:r>
    </w:p>
    <w:p w:rsidR="0064136A" w:rsidRPr="00F3435B" w:rsidRDefault="00B62258" w:rsidP="007422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435B">
        <w:rPr>
          <w:sz w:val="28"/>
          <w:szCs w:val="28"/>
        </w:rPr>
        <w:br w:type="page"/>
      </w:r>
      <w:r w:rsidR="0064136A" w:rsidRPr="00F3435B">
        <w:rPr>
          <w:b/>
          <w:sz w:val="28"/>
          <w:szCs w:val="28"/>
        </w:rPr>
        <w:t>Введение</w:t>
      </w:r>
    </w:p>
    <w:p w:rsidR="00F3435B" w:rsidRPr="00F3435B" w:rsidRDefault="00F3435B" w:rsidP="00F343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136A" w:rsidRPr="00F3435B" w:rsidRDefault="0064136A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Современному российскому процессу свойственна ориентация на расширение состязательных аспектов судопроизводства, сопряженных с развитием активности и инициативности сторон в процессе и пассивности суда.</w:t>
      </w:r>
    </w:p>
    <w:p w:rsidR="0064136A" w:rsidRPr="00F3435B" w:rsidRDefault="0064136A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 xml:space="preserve">Доказывание - это сложный процесс, охватывающий мыслительную и процессуальную деятельность его субъектов по обоснованию какого-то положения и выведению нового знания на основе исследованного. Лица, участвующие в деле, приводят факты и доводы, подтверждающие их правовую позицию по делу, которая может меняться в процессе судебного разбирательства под влиянием различных обстоятельств. Они формируют представление о своей правовой позиции и позиции иных лиц. </w:t>
      </w:r>
    </w:p>
    <w:p w:rsidR="0064136A" w:rsidRPr="00F3435B" w:rsidRDefault="0064136A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На основе исследованных в суде доказательств эти лица делают заключение об устойчивости своей позиции. Затем, либо продолжают участие в деле, либо отказываются от иска, ищут пути заключения мирового соглашения, признают иск и т.д. суд анализирует приведенные факты и доводы сторон, предлагает сторонам представить дополнительные доказательства по делу, содействует собиранию доказательств. В конце концов, суд делает умозаключение по всему рассмотренному делу, которое отражает в решении.</w:t>
      </w:r>
    </w:p>
    <w:p w:rsidR="00B62258" w:rsidRPr="00F3435B" w:rsidRDefault="0064136A" w:rsidP="00F343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435B">
        <w:rPr>
          <w:b/>
          <w:sz w:val="28"/>
          <w:szCs w:val="28"/>
        </w:rPr>
        <w:br w:type="page"/>
      </w:r>
      <w:r w:rsidR="00B62258" w:rsidRPr="00F3435B">
        <w:rPr>
          <w:b/>
          <w:sz w:val="28"/>
          <w:szCs w:val="28"/>
        </w:rPr>
        <w:t>1. Понятие судебного доказывания, предмет доказывания</w:t>
      </w:r>
    </w:p>
    <w:p w:rsidR="00F3435B" w:rsidRPr="00F3435B" w:rsidRDefault="00F3435B" w:rsidP="00F343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Для правильного разрешения спора необходимо выяснить фактические обстоятельства дела. Установление фактов по делу осуществляется путем сбора, исследования, изучения и оценки доказательств, содержащих информацию о соответствующих фактах. Необходимо</w:t>
      </w:r>
      <w:r w:rsidR="00A7637A" w:rsidRPr="00F3435B">
        <w:rPr>
          <w:sz w:val="28"/>
          <w:szCs w:val="28"/>
        </w:rPr>
        <w:t xml:space="preserve">, прежде всего, </w:t>
      </w:r>
      <w:r w:rsidRPr="00F3435B">
        <w:rPr>
          <w:sz w:val="28"/>
          <w:szCs w:val="28"/>
        </w:rPr>
        <w:t>определить факты, которые нужно будет установить по конкретному спору.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Каждая сторона и другие участвующие в деле лица представляют суду доказательства, анализируют, делают определенные выводы по поводу спорных фактов, тем самым самостоятельно доказывая свои утверждения, и опровергают возражения, приводя конкретные обстоятельства.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Арбитражный суд принимает непосредственное участие в процессе судебного доказывания. Он может требовать от сторон, лиц, участвующих в деле, представления необходимых доказательств и совершать иные действия, направленные на установление фактических обстоятельств дела. Суд оценивает все доказательства по своему внутреннему убеждению, основанному на всестороннем, полном и объективном исследовании всех обстоятельств дела (ст. 71 АПК РФ). Таким образом, решающее значение имеет не то, чтобы стороны убедили арбитражный суд в наличии или отсутствии искомых фактов, а то, чтобы суд сам убедился в этом, т.е. непосредственно исследовал фактические обстоятельства дела.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В арбитражном процессе познание определяет сущность судебного доказывания. Реализуется познание в рамках судебного доказывания путем двух видов деятельности: мыслительной (логической), подчиненной законам логического мышления, и практической (процессуальной), т.е. процессуальных действий, совершаемых лицами, участвующими в деле, и судом на основе правовых норм, содержащихся в арбитражном процессуальном законодательстве.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Таким образом, можно дать следующее определение судебного доказывания в арбитражном процессе.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Доказывание в арбитражном процессе - </w:t>
      </w:r>
      <w:r w:rsidRPr="00F3435B">
        <w:rPr>
          <w:sz w:val="28"/>
          <w:szCs w:val="28"/>
        </w:rPr>
        <w:t>это логико-практическая деятельность лиц, участвующих в деле, и суда по установлению наличия или отсутствия обстоятельств, имеющих значение для правильного разрешения дела.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Под предметом доказывания понимается совокупность фактов, имеющих материально-правовое значение, установление которых необходимо для вынесения судом законного и обоснованного решения по делу.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Юридические факты - это предусмотренные в законе обстоятельства, которые являются основанием для возникновения (изменения, прекращения) конкретных отношений, в том числе материально-правовых.</w:t>
      </w:r>
      <w:r w:rsidR="00F80D51" w:rsidRPr="00F3435B">
        <w:rPr>
          <w:rStyle w:val="a5"/>
          <w:sz w:val="28"/>
          <w:szCs w:val="28"/>
        </w:rPr>
        <w:footnoteReference w:id="1"/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Установление фактов, имеющих материально-правовое значение, имеет первостепенное значение при рассмотрении дела в арбитражном суде, поскольку в первую очередь от правильного их определения и установления зависит правильное разрешение дела.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В ходе рассмотрения дела предмет доказывания может меняться. Так, истец может изменить предмет и основание иска, а ответчик - привести в обоснование своих возражений дополнительные юридические факты по делу и т.п.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Существует такое понятие, как «пределы доказывания». Не все факты, имеющие значение для дела, нуждаются в установлении в Процессе судебного доказывания. В изъятие из общего правила закон (ст. 69 АПК РФ) предусматривает случаи, когда юридические факты не нуждаются в доказывании и считаются установленными без подтверждения их доказательствами.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Согласно ст. 69, 70 АПК РФ три вида фактов не требуют доказывания: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 xml:space="preserve">1. </w:t>
      </w:r>
      <w:r w:rsidRPr="00F3435B">
        <w:rPr>
          <w:i/>
          <w:iCs/>
          <w:sz w:val="28"/>
          <w:szCs w:val="28"/>
        </w:rPr>
        <w:t xml:space="preserve">Признанные арбитражным судом общеизвестными. </w:t>
      </w:r>
      <w:r w:rsidRPr="00F3435B">
        <w:rPr>
          <w:sz w:val="28"/>
          <w:szCs w:val="28"/>
        </w:rPr>
        <w:t>Общеизвестность факта может быть признана арбитражным судом при наличии двух условий. Во-первых, данный факт должен быть известен широкому кругу лиц. Во-вторых, факт обязательно должен быть известен всему составу суда, рассматривающему дело.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К таким фактам можно отнести землетрясения, наводнения, катастрофы, стихийные бедствия, чрезвычайные происшествия, события общественной жизни (перевороты, эмбарго, инфляционные тенденции).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 xml:space="preserve">2. </w:t>
      </w:r>
      <w:r w:rsidRPr="00F3435B">
        <w:rPr>
          <w:i/>
          <w:iCs/>
          <w:sz w:val="28"/>
          <w:szCs w:val="28"/>
        </w:rPr>
        <w:t xml:space="preserve">Преюдициальные </w:t>
      </w:r>
      <w:r w:rsidRPr="00F3435B">
        <w:rPr>
          <w:sz w:val="28"/>
          <w:szCs w:val="28"/>
        </w:rPr>
        <w:t>(предрешенные) - это факты, установленные:</w:t>
      </w:r>
    </w:p>
    <w:p w:rsidR="00B62258" w:rsidRPr="00F3435B" w:rsidRDefault="00F80D51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-</w:t>
      </w:r>
      <w:r w:rsidR="00B62258" w:rsidRPr="00F3435B">
        <w:rPr>
          <w:sz w:val="28"/>
          <w:szCs w:val="28"/>
        </w:rPr>
        <w:t xml:space="preserve"> вступившим в законную силу решением арбитражного суда по другому, предыдущему спору;</w:t>
      </w:r>
    </w:p>
    <w:p w:rsidR="00B62258" w:rsidRPr="00F3435B" w:rsidRDefault="00F80D51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-</w:t>
      </w:r>
      <w:r w:rsidR="00B62258" w:rsidRPr="00F3435B">
        <w:rPr>
          <w:sz w:val="28"/>
          <w:szCs w:val="28"/>
        </w:rPr>
        <w:t xml:space="preserve"> вступившим в законную силу приговором суда по уголовному делу;</w:t>
      </w:r>
    </w:p>
    <w:p w:rsidR="00B62258" w:rsidRPr="00F3435B" w:rsidRDefault="00F80D51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-</w:t>
      </w:r>
      <w:r w:rsidR="00B62258" w:rsidRPr="00F3435B">
        <w:rPr>
          <w:sz w:val="28"/>
          <w:szCs w:val="28"/>
        </w:rPr>
        <w:t xml:space="preserve"> вступившим в законную силу решением суда по гражданскому делу.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Это означает, что обстоятельства, установленные вступившим в законную силу решением суда по одному делу, не доказываются вновь при разбирательстве других дел.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 xml:space="preserve">3. </w:t>
      </w:r>
      <w:r w:rsidRPr="00F3435B">
        <w:rPr>
          <w:i/>
          <w:iCs/>
          <w:sz w:val="28"/>
          <w:szCs w:val="28"/>
        </w:rPr>
        <w:t xml:space="preserve">Доказательства, признанные сторонами. </w:t>
      </w:r>
      <w:r w:rsidRPr="00F3435B">
        <w:rPr>
          <w:sz w:val="28"/>
          <w:szCs w:val="28"/>
        </w:rPr>
        <w:t>Существенное значение имеет вопрос о том, на ком лежит обязанность доказывания фактов, входящих в предмет доказывания по делу.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Обязанность доказывания фактов, имеющих значение для дела, возлагается на сторону, которая на них ссылается в обоснование своих требований или возражений.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При рассмотрении споров о признании недействительными актов государственных органов, органов местного самоуправления и иных органов обязанность доказывания обстоятельств, послуживших основанием для принятия указанных актов, возлагается на орган, принявший акт.</w:t>
      </w:r>
    </w:p>
    <w:p w:rsidR="009A6BF0" w:rsidRDefault="009A6BF0" w:rsidP="00F3435B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62258" w:rsidRPr="00F3435B" w:rsidRDefault="00B62258" w:rsidP="00F343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435B">
        <w:rPr>
          <w:b/>
          <w:sz w:val="28"/>
          <w:szCs w:val="28"/>
        </w:rPr>
        <w:t>2. Понятие судебных доказательств</w:t>
      </w:r>
    </w:p>
    <w:p w:rsidR="00F3435B" w:rsidRDefault="00F3435B" w:rsidP="00F343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Необходимым условием нормального отправления правосудия выступают судебные доказательства, которые могут быть установлены в процессе доказывания.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В соответствии со ст. 64 АПК РФ доказательствами в арбитражном процессе являются полученные в установленном АПК РФ и другими федеральными законами порядке сведения, на основании которых арбитражный суд устанавливает наличие или отсутствие обстоятельств, обосновывающих требования или возражения сторон, а также иные обстоятельства, имеющие значение для правильного разрешения спора.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Эти сведения устанавливаются письменными и вещественными доказательствами, заключениями экспертов, показаниями свидетелей, объяснениями лиц, участвующих в деле.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>Не допускается использование доказательств, полученных с нарушением федерального закона.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Особенностью судебных доказательств является наличие процессуальной формы, которая выступает в качестве гарантии достоверности получаемой судом информации. Порядок получения судом сведений о фактах регламентирован АПК РФ. Такими сведениями являются письменные и вещественные доказательства, объяснения сторон, лиц, участвующих в деле, заключения экспертов, показания свидетелей.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Судебные доказательства можно классифицировать по следующим признакам: по характеру содержания доказательств - прямые и косвенные; по процессу формирования сведений о фактах - первоначальные и производные доказательства;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>по источнику доказательств - личные и вещественные доказательства.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Прямые доказательства </w:t>
      </w:r>
      <w:r w:rsidRPr="00F3435B">
        <w:rPr>
          <w:sz w:val="28"/>
          <w:szCs w:val="28"/>
        </w:rPr>
        <w:t>- это доказательства, содержание которых имеет непосредственную связь с искомым фактом. Например, товарно-транспортная накладная с соответствующей отметкой является прямым доказательством перевозки грузов.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Косвенные доказательства </w:t>
      </w:r>
      <w:r w:rsidRPr="00F3435B">
        <w:rPr>
          <w:sz w:val="28"/>
          <w:szCs w:val="28"/>
        </w:rPr>
        <w:t>- доказательства, имеющие многозначную связь с искомым фактом, т.е. из содержания которых можно сделать вывод о наличии или отсутствии фактов, имеющих значение для дела. Оценка косвенного доказательства в совокупности с другими доказательствами может дать достоверные сведения об искомых фактах.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Первоначальными доказательствами </w:t>
      </w:r>
      <w:r w:rsidRPr="00F3435B">
        <w:rPr>
          <w:sz w:val="28"/>
          <w:szCs w:val="28"/>
        </w:rPr>
        <w:t>являются сформированные в процессе непосредственного воздействия искомого факта (события, действия, явления) на источник доказательства, из которых впоследствии при рассмотрении дела будет получена информация о данном факте. Примером такого вида доказательства могут быть подлинники документов, являющихся письменными доказательствами, или показания свидетеля, бывшего очевидцем события.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Производные доказательства </w:t>
      </w:r>
      <w:r w:rsidRPr="00F3435B">
        <w:rPr>
          <w:sz w:val="28"/>
          <w:szCs w:val="28"/>
        </w:rPr>
        <w:t>воспроизводят сведения, полученные из других источников. Например: копии документов, протоколы, составленные при выполнении арбитражного судебного поручения, показания свидетеля, которому информация об искомых фактах стала известна из других источников, в частности со слов других лиц, из содержания документов. Производные доказательства не являются первоисточниками доказательств.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Личные доказательства </w:t>
      </w:r>
      <w:r w:rsidRPr="00F3435B">
        <w:rPr>
          <w:sz w:val="28"/>
          <w:szCs w:val="28"/>
        </w:rPr>
        <w:t>- к ним относятся объяснения сторон и третьих лиц показания свидетелей, заключения экспертов. Личными они являются потому, что они исходят от физических лиц, одновременно являющихся источниками сведений о фактах.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Вещественные доказательства - </w:t>
      </w:r>
      <w:r w:rsidRPr="00F3435B">
        <w:rPr>
          <w:sz w:val="28"/>
          <w:szCs w:val="28"/>
        </w:rPr>
        <w:t>это предметы, которые своим внешним видом, внутренними свойствами, местом их нахождения или иными признаками могут служить средством установления обстоятельств, имеющих значение для дела (ст. 76 АПК РФ).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>К вещественным доказательствам относятся письменные и вещественные доказательства, т.е. объекты неживой природы, несущие следы, отпечатки событий, явлений, действий, наличие или отсутствие которых устанавливается в процессе доказывания при рассмотрении дела в арбитражном суде.</w:t>
      </w:r>
    </w:p>
    <w:p w:rsidR="009A6BF0" w:rsidRDefault="009A6BF0" w:rsidP="0074227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62258" w:rsidRPr="00F3435B" w:rsidRDefault="00B62258" w:rsidP="007422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435B">
        <w:rPr>
          <w:b/>
          <w:sz w:val="28"/>
          <w:szCs w:val="28"/>
        </w:rPr>
        <w:t>3. Относимость, допустимость доказательств</w:t>
      </w:r>
    </w:p>
    <w:p w:rsidR="00742270" w:rsidRDefault="00742270" w:rsidP="00F343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Относимость доказательств имеет большое значение для обеспечения правильного разрешения конкретного спора в арбитражном процессе.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В соответствии со ст. 67 АПК РФ арбитражный суд принимает только те доказательства, которые имеют отношение к рассматриваемому спору.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sz w:val="28"/>
          <w:szCs w:val="28"/>
        </w:rPr>
        <w:t>Относимость доказательств</w:t>
      </w:r>
      <w:r w:rsidRPr="00F3435B">
        <w:rPr>
          <w:sz w:val="28"/>
          <w:szCs w:val="28"/>
        </w:rPr>
        <w:t xml:space="preserve"> означает, что суд при рассмотрении дела принимает только те из представленных доказательств, которые имеют значение для дела, и исключает доказательства, не относящиеся к делу. Например, в исковом заявлении должны присутствовать: доказательства, подтверждающие требования истца; перечень прилагаемых к заявлению доказательств; приложенные документы в обоснование обстоятельств, на которые ссылается истец (ст. 125,126 АПК РФ). В отзыве на исковое заявление ответчик должен указать доказательства, обосновывающие возражения против иска (ст. 131 АПК РФ). Так, лицо, ходатайствующее о вызове свидетеля, обязано указать, какие обстоятельства может подтвердить свидетель.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В процессе подготовки дела к судебному заседанию судья может истребовать от лиц участвующих в деле, документы и сведения, необходимые для разрешения спора (ст. 135 АПК РФ). Он уточняет факты, обосновывающие требования и возражения сторон, определяет круг доказательств, необходимых для разрешения дела. Относимость доказательств позволяет пресекать злоупотребления сторон, заявляющих ходатайства об истребовании каких-либо доказательств, не относящихся к делу, с целью отложения дела.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Допустимость доказательств связана, прежде всего, с их процессуальной формой, т.е. средствами доказывания.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По мнению М.К. Треушникова, в арбитражном процессе средства доказывания допускаются или исключаются из процесса судебного познания в силу разрешений или запретов, содержащихся, как правило, в материальном праве.</w:t>
      </w:r>
      <w:r w:rsidR="00F80D51" w:rsidRPr="00F3435B">
        <w:rPr>
          <w:rStyle w:val="a5"/>
          <w:sz w:val="28"/>
          <w:szCs w:val="28"/>
        </w:rPr>
        <w:footnoteReference w:id="2"/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Обстоятельства, имеющие значение для дела (относимые), могут быть подтверждены любыми доказательствами, предусмотренными в законе (допустимыми). Для определенных отношений в установленных законодательством случаях соответствующие обстоятельства должны быть подтверждены только при помощи определенных (допустимых) средств доказывания.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>Доказательства дела, которые согласно закону или иным нормативным актам должны быть подтверждены определенными доказательствами, не могут подтверждаться иными доказательствами (ст. 68 АПК РФ).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 xml:space="preserve">Таким образом, </w:t>
      </w:r>
      <w:r w:rsidRPr="00F3435B">
        <w:rPr>
          <w:i/>
          <w:iCs/>
          <w:sz w:val="28"/>
          <w:szCs w:val="28"/>
        </w:rPr>
        <w:t xml:space="preserve">допустимость доказательств - </w:t>
      </w:r>
      <w:r w:rsidRPr="00F3435B">
        <w:rPr>
          <w:sz w:val="28"/>
          <w:szCs w:val="28"/>
        </w:rPr>
        <w:t>это установленное законодательством требование, ограничивающее использование одних и предписывающее обязательное использование других конкретных средств доказывания при установлении определенных фактических обстоятельств дела при осуществлении доказывания в процессе рассмотрения отдельного вида дел в порядке арбитражного судопроизводства. Например, если допрос свидетеля проведен с нарушением установленных требований, в частности свидетель не был перед началом допроса предупрежден об уголовной ответственности за дачу заведомо ложного показания или отказ от дачи показания, доказательство не приобретает необходимой процессуальной формы. В этом случае нельзя говорить</w:t>
      </w:r>
    </w:p>
    <w:p w:rsidR="00B62258" w:rsidRPr="00F3435B" w:rsidRDefault="00F80D51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О</w:t>
      </w:r>
      <w:r w:rsidR="00B62258" w:rsidRPr="00F3435B">
        <w:rPr>
          <w:sz w:val="28"/>
          <w:szCs w:val="28"/>
        </w:rPr>
        <w:t xml:space="preserve"> показаниях свидетеля как средстве доказывания, предусмотренном законом, и суд получает в свое распоряжение лишь некое объяснение очевидца событий, которое не может быть использовано в процессе судебного доказывания.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Общее правило допустимости доказательств в арбитражном процессе состоит в том, что в процессе доказывания могут использоваться только средства доказывания, предусмотренные законом: объяснения сторон и других лиц участвующих в деле, письменные, вещественные доказательства, показания свидетелей, заключения экспертов (ст. 64 АПК РФ).</w:t>
      </w:r>
    </w:p>
    <w:p w:rsidR="00B62258" w:rsidRPr="00F3435B" w:rsidRDefault="009A6BF0" w:rsidP="009A6BF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B62258" w:rsidRPr="00F3435B">
        <w:rPr>
          <w:b/>
          <w:bCs/>
          <w:sz w:val="28"/>
          <w:szCs w:val="28"/>
        </w:rPr>
        <w:t xml:space="preserve">4. </w:t>
      </w:r>
      <w:r w:rsidR="00B62258" w:rsidRPr="00F3435B">
        <w:rPr>
          <w:b/>
          <w:sz w:val="28"/>
          <w:szCs w:val="28"/>
        </w:rPr>
        <w:t>Оценка доказательств</w:t>
      </w:r>
    </w:p>
    <w:p w:rsidR="00742270" w:rsidRDefault="00742270" w:rsidP="00F343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Оценка и исследование арбитражным судом имеющихся в деле доказательств имеют важнейшее значение для вынесения законного и обоснованного решения. Здесь устанавливается достоверность и достаточность доказательств, приводится их оценка. В оценке доказательств важно определение доказательственной силы рассмотренных данных.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>Арбитражный суд оценивает доказательства с точки зрения их полноты, относимости, допустимости, достоверности, а также достаточности. Оценка доказательств - определение судом достоверности изученных в ходе судебного заседания сведений о фактах. Установление этих обстоятельств и есть конечная цель оценки, от ее правильности зависит обоснованность решений и постановлений арбитражных судов.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Полнота доказательств </w:t>
      </w:r>
      <w:r w:rsidRPr="00F3435B">
        <w:rPr>
          <w:sz w:val="28"/>
          <w:szCs w:val="28"/>
        </w:rPr>
        <w:t>- это создание условий для всестороннего изучения всех обстоятельств дела. Действия по обеспечению полноты доказательств обычно осуществляются судьей единолично при подготовке дела к судебному разбирательству.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Достоверность доказательств связана с источником доказательственной информации. Она может подвергаться сомнению не только в связи с «дефектами» источника информации, но и в случае существования двух или более доказательств с противоположным содержанием. Достоверность в данном случае устанавливается путем их сопоставления с иными доказательствами или истребования дополнительных доказательств.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Так, достоверность заключения эксперта зависит прежде всего от правильного выбора лица, назначенного в качестве эксперта.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Обеспечить достаточность доказательств - значит, произвести отбор доказательств, на основе которых можно сделать истинный вывод о наличии или отсутствии искомых фактов. Определить достаточность доказательств - значит, признать установленным то или иное обстоятельство, имеющее значение для дела. Вывод о достаточности - итог исследования и окончательной оценки доказательств.</w:t>
      </w:r>
    </w:p>
    <w:p w:rsidR="00F80D51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 xml:space="preserve">В соответствии со ст. 71 АПК РФ арбитражный суд оценивает все доказательства по своему внутреннему убеждению, основанному на всестороннем, полном и объективном исследовании имеющихся в деле доказательств. Никакие доказательства не имеют для арбитражного суда </w:t>
      </w:r>
      <w:r w:rsidR="00F80D51" w:rsidRPr="00F3435B">
        <w:rPr>
          <w:sz w:val="28"/>
          <w:szCs w:val="28"/>
        </w:rPr>
        <w:t xml:space="preserve"> </w:t>
      </w:r>
    </w:p>
    <w:p w:rsidR="00F80D51" w:rsidRPr="00F3435B" w:rsidRDefault="00F80D51" w:rsidP="00F3435B">
      <w:pPr>
        <w:spacing w:line="360" w:lineRule="auto"/>
        <w:ind w:firstLine="709"/>
        <w:jc w:val="both"/>
        <w:rPr>
          <w:sz w:val="28"/>
          <w:szCs w:val="28"/>
        </w:rPr>
      </w:pPr>
    </w:p>
    <w:p w:rsidR="00B62258" w:rsidRPr="00F3435B" w:rsidRDefault="00B62258" w:rsidP="007422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435B">
        <w:rPr>
          <w:b/>
          <w:sz w:val="28"/>
          <w:szCs w:val="28"/>
        </w:rPr>
        <w:t>5. Отдельные средства доказывания</w:t>
      </w:r>
    </w:p>
    <w:p w:rsidR="00742270" w:rsidRDefault="00742270" w:rsidP="00F343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Средствами доказывания в арбитражном процессе также могут быть письменные и вещественные доказательства, заключения экспертов, показания свидетелей, объяснения лиц, участвующих в деле.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Письменные доказательства - </w:t>
      </w:r>
      <w:r w:rsidRPr="00F3435B">
        <w:rPr>
          <w:sz w:val="28"/>
          <w:szCs w:val="28"/>
        </w:rPr>
        <w:t>это документы, содержащие сведения об обстоятельствах, имеющих значение для дела. К ним ст. 75 АПК РФ относит акты, договоры, справки, деловую корреспонденцию и другие документы и материалы, содержащие сведения об обстоятельствах, имеющих значение для дела, в том числе и полученные посредством факсимильной, электронной или иной связи либо иным способом, позволяющим установить достоверность документа.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Перечень письменных доказательств законом не ограничен и не является исчерпывающим.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Вещественные доказательства </w:t>
      </w:r>
      <w:r w:rsidRPr="00F3435B">
        <w:rPr>
          <w:sz w:val="28"/>
          <w:szCs w:val="28"/>
        </w:rPr>
        <w:t>- это предметы, которые своим внешним видом, внутренними свойствами, местом их нахождения или иными признаками могут служить средством установления обстоятельств, имеющих значение для дела (отпечатки, следы и т.п.).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Вещественные доказательства представляются сторонами, другими лицами, участвующими в деле, истребуются судом от указанных лиц. Осмотр и исследование вещественного доказательства могут производиться в порядке судебного поручения тогда, когда оно находится в другой республике в составе РФ, области, городе.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Вещественные доказательства, их истребование и представление, осмотр и исследование в месте нахождения осуществляются по нормам ст. 76-80 АПК РФ.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Заключение эксперта. </w:t>
      </w:r>
      <w:r w:rsidRPr="00F3435B">
        <w:rPr>
          <w:sz w:val="28"/>
          <w:szCs w:val="28"/>
        </w:rPr>
        <w:t>Экспертиза назначается арбитражным судом для разъяснения возникающих при рассмотрении дела вопросов, требующих специальных познаний.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Экспертиза назначается арбитражным судом по ходатайству лица, участвующего и деле (ст. 82 АПК РФ).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Лица, участвующие в деле, вправе представить арбитражному суду вопросы, которые должны быть разъяснены в ходе экспертного исследования.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Экспертом в арбитражном суде может выступать лицо, обладающее специальными познаниями, необходимыми для дачи заключения (ст. 55 АПК РФ).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>Эксперт не может участвовать в рассмотрении дела и подлежит отводу, если он: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>1) является родственником лиц участвующих в деле;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>2) лично или косвенно заинтересован в исходе дела;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>3) существует его служебная зависимость;</w:t>
      </w:r>
      <w:r w:rsidR="00F80D51" w:rsidRPr="00F3435B">
        <w:rPr>
          <w:sz w:val="28"/>
          <w:szCs w:val="28"/>
        </w:rPr>
        <w:t xml:space="preserve"> </w:t>
      </w:r>
      <w:r w:rsidRPr="00F3435B">
        <w:rPr>
          <w:sz w:val="28"/>
          <w:szCs w:val="28"/>
        </w:rPr>
        <w:t>4) участвовал в производстве ревизии, материалы которой послужили основанием или поводом для обращения в арбитражный суд.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При наличии вышеуказанных обстоятельств эксперт обязан заявить самоотвод (ст. 23 АПК РФ).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Явка в суд и дача объективного заключения - обязанность эксперта. За дачу заведомо ложного заключения или отказ от дачи заключения эксперт несет уголовную ответственность.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Показания свидетелей. </w:t>
      </w:r>
      <w:r w:rsidRPr="00F3435B">
        <w:rPr>
          <w:sz w:val="28"/>
          <w:szCs w:val="28"/>
        </w:rPr>
        <w:t>В качестве свидетеля в арбитражный процесс может быть привлечено любое лицо, которому известны сведения и обстоятельства, имеющие значение для правильного разрешения спора арбитражным судом (ст. 56 АПК РФ).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Это лицо обязано явиться в арбитражный суд по вызову, сообщить известные ему сведения и обстоятельства по делу, представить по требованию арбитражного суда объяснения в письменном виде, отвечать на вопросы судьи, лиц участвующих в деле.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За дачу заведомо ложного показания и отказ или уклонение от дачи показаний свидетель несет уголовную ответственность.</w:t>
      </w:r>
    </w:p>
    <w:p w:rsidR="00B62258" w:rsidRPr="00F3435B" w:rsidRDefault="00B62258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Объяснения сторон и других лиц, участвующих в деле. </w:t>
      </w:r>
      <w:r w:rsidRPr="00F3435B">
        <w:rPr>
          <w:sz w:val="28"/>
          <w:szCs w:val="28"/>
        </w:rPr>
        <w:t>Одним из видов личных доказательств являются объяснения сторон и иных лиц, участвующих в деле. Как средства доказывания они обязательно используются в любом деле, поскольку являются тем первоначальным, исходным доказательственным материалом, на котором основываются требования истца и возражения ответчика (ст. 81 АПК РФ).</w:t>
      </w:r>
    </w:p>
    <w:p w:rsidR="00F80D51" w:rsidRPr="00F3435B" w:rsidRDefault="00742270" w:rsidP="007422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637A" w:rsidRPr="00F3435B">
        <w:rPr>
          <w:b/>
          <w:sz w:val="28"/>
          <w:szCs w:val="28"/>
        </w:rPr>
        <w:t>Заключение</w:t>
      </w:r>
    </w:p>
    <w:p w:rsidR="00742270" w:rsidRDefault="00742270" w:rsidP="00F3435B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3B2D44" w:rsidRPr="00F3435B" w:rsidRDefault="003B2D44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iCs/>
          <w:sz w:val="28"/>
          <w:szCs w:val="28"/>
        </w:rPr>
        <w:t xml:space="preserve">Доказывание в арбитражном процессе - </w:t>
      </w:r>
      <w:r w:rsidRPr="00F3435B">
        <w:rPr>
          <w:sz w:val="28"/>
          <w:szCs w:val="28"/>
        </w:rPr>
        <w:t>это логико-практическая деятельность лиц, участвующих в деле, и суда по установлению наличия или отсутствия обстоятельств, имеющих значение для правильного разрешения дела.</w:t>
      </w:r>
    </w:p>
    <w:p w:rsidR="003B2D44" w:rsidRPr="00F3435B" w:rsidRDefault="003B2D44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Необходимым условием нормального отправления правосудия выступают судебные доказательства, которые могут быть установлены в процессе доказывания. Судебные доказательства можно классифицировать по следующим признакам: по характеру содержания доказательств - прямые и косвенные; по процессу формирования сведений о фактах - первоначальные и производные доказательства; по источнику доказательств - личные и вещественные доказательства.</w:t>
      </w:r>
    </w:p>
    <w:p w:rsidR="003B2D44" w:rsidRPr="00F3435B" w:rsidRDefault="003B2D44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i/>
          <w:sz w:val="28"/>
          <w:szCs w:val="28"/>
        </w:rPr>
        <w:t>Относимость доказательств</w:t>
      </w:r>
      <w:r w:rsidRPr="00F3435B">
        <w:rPr>
          <w:sz w:val="28"/>
          <w:szCs w:val="28"/>
        </w:rPr>
        <w:t xml:space="preserve"> означает, что суд при рассмотрении дела принимает только те из представленных доказательств, которые имеют значение для дела, и исключает доказательства, не относящиеся к делу.</w:t>
      </w:r>
    </w:p>
    <w:p w:rsidR="003B2D44" w:rsidRPr="00F3435B" w:rsidRDefault="003B2D44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Допустимость доказательств связана, прежде всего, с их процессуальной формой, т.е. средствами доказывания.</w:t>
      </w:r>
    </w:p>
    <w:p w:rsidR="003B2D44" w:rsidRPr="00F3435B" w:rsidRDefault="003B2D44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Оценка доказательств - определение судом достоверности изученных в ходе судебного заседания сведений о фактах. Установление этих обстоятельств и есть конечная цель оценки, от ее правильности зависит обоснованность решений и постановлений арбитражных судов.</w:t>
      </w:r>
    </w:p>
    <w:p w:rsidR="003B2D44" w:rsidRPr="00F3435B" w:rsidRDefault="003B2D44" w:rsidP="00F3435B">
      <w:pPr>
        <w:spacing w:line="360" w:lineRule="auto"/>
        <w:ind w:firstLine="709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Средствами доказывания в арбитражном процессе также могут быть письменные и вещественные доказательства, заключения экспертов, показания свидетелей, объяснения лиц, участвующих в деле.</w:t>
      </w:r>
    </w:p>
    <w:p w:rsidR="00A7637A" w:rsidRDefault="00A7637A" w:rsidP="0074227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F3435B">
        <w:rPr>
          <w:sz w:val="28"/>
          <w:szCs w:val="28"/>
        </w:rPr>
        <w:br w:type="page"/>
      </w:r>
      <w:r w:rsidRPr="00F3435B">
        <w:rPr>
          <w:b/>
          <w:sz w:val="28"/>
          <w:szCs w:val="28"/>
        </w:rPr>
        <w:t>Литература</w:t>
      </w:r>
    </w:p>
    <w:p w:rsidR="00742270" w:rsidRPr="00742270" w:rsidRDefault="00742270" w:rsidP="00F3435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B2D44" w:rsidRPr="00F3435B" w:rsidRDefault="003B2D44" w:rsidP="00742270">
      <w:pPr>
        <w:numPr>
          <w:ilvl w:val="0"/>
          <w:numId w:val="1"/>
        </w:numPr>
        <w:tabs>
          <w:tab w:val="clear" w:pos="9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Комментарий к Арбитражному процессуальному кодексу Российской Федерации (постатейный) / Под ред. ГА. Жилина. - М.: ТК Велби, 2003.</w:t>
      </w:r>
    </w:p>
    <w:p w:rsidR="00A7637A" w:rsidRPr="00F3435B" w:rsidRDefault="00A7637A" w:rsidP="00742270">
      <w:pPr>
        <w:numPr>
          <w:ilvl w:val="0"/>
          <w:numId w:val="1"/>
        </w:numPr>
        <w:tabs>
          <w:tab w:val="clear" w:pos="9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Тихомирова Л.В., Тихомиров М.Ю. Юридическая энциклопедия / Под ред. М.Ю.Тихомирова. – М. – 2007. – С.503.</w:t>
      </w:r>
    </w:p>
    <w:p w:rsidR="003B2D44" w:rsidRPr="00F3435B" w:rsidRDefault="00A7637A" w:rsidP="00742270">
      <w:pPr>
        <w:numPr>
          <w:ilvl w:val="0"/>
          <w:numId w:val="1"/>
        </w:numPr>
        <w:tabs>
          <w:tab w:val="clear" w:pos="9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Треушников М.К. Судебные доказательства. - М.: Городец, 1997. - С.140.</w:t>
      </w:r>
    </w:p>
    <w:p w:rsidR="003B2D44" w:rsidRPr="00F3435B" w:rsidRDefault="003B2D44" w:rsidP="00742270">
      <w:pPr>
        <w:numPr>
          <w:ilvl w:val="0"/>
          <w:numId w:val="1"/>
        </w:numPr>
        <w:tabs>
          <w:tab w:val="clear" w:pos="9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435B">
        <w:rPr>
          <w:sz w:val="28"/>
          <w:szCs w:val="28"/>
        </w:rPr>
        <w:t>Треушников М.Т. Арбитражный процесс: Учебник. - М.: Городец-издат, 2004.</w:t>
      </w:r>
      <w:bookmarkStart w:id="0" w:name="_GoBack"/>
      <w:bookmarkEnd w:id="0"/>
    </w:p>
    <w:sectPr w:rsidR="003B2D44" w:rsidRPr="00F3435B" w:rsidSect="00F3435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34" w:rsidRDefault="002D2034">
      <w:r>
        <w:separator/>
      </w:r>
    </w:p>
  </w:endnote>
  <w:endnote w:type="continuationSeparator" w:id="0">
    <w:p w:rsidR="002D2034" w:rsidRDefault="002D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DD" w:rsidRDefault="001E07DD" w:rsidP="00AD22A8">
    <w:pPr>
      <w:pStyle w:val="aa"/>
      <w:framePr w:wrap="around" w:vAnchor="text" w:hAnchor="margin" w:xAlign="right" w:y="1"/>
      <w:rPr>
        <w:rStyle w:val="ac"/>
      </w:rPr>
    </w:pPr>
  </w:p>
  <w:p w:rsidR="001E07DD" w:rsidRDefault="001E07DD" w:rsidP="001E07D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DD" w:rsidRDefault="00AA47C7" w:rsidP="00AD22A8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1E07DD" w:rsidRDefault="001E07DD" w:rsidP="001E07D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34" w:rsidRDefault="002D2034">
      <w:r>
        <w:separator/>
      </w:r>
    </w:p>
  </w:footnote>
  <w:footnote w:type="continuationSeparator" w:id="0">
    <w:p w:rsidR="002D2034" w:rsidRDefault="002D2034">
      <w:r>
        <w:continuationSeparator/>
      </w:r>
    </w:p>
  </w:footnote>
  <w:footnote w:id="1">
    <w:p w:rsidR="002D2034" w:rsidRDefault="001E07DD">
      <w:pPr>
        <w:pStyle w:val="a3"/>
      </w:pPr>
      <w:r w:rsidRPr="00F80D51">
        <w:rPr>
          <w:rStyle w:val="a5"/>
        </w:rPr>
        <w:footnoteRef/>
      </w:r>
      <w:r w:rsidRPr="00F80D51">
        <w:t xml:space="preserve"> Тихомирова Л.В., Тихомиров М.Ю. Юридическая энциклопедия / Под ред. М.Ю.Тихомирова. – М. – 2007. – С.503.</w:t>
      </w:r>
    </w:p>
  </w:footnote>
  <w:footnote w:id="2">
    <w:p w:rsidR="002D2034" w:rsidRDefault="001E07DD" w:rsidP="00F80D51">
      <w:pPr>
        <w:spacing w:line="360" w:lineRule="auto"/>
        <w:ind w:firstLine="540"/>
        <w:jc w:val="both"/>
      </w:pPr>
      <w:r w:rsidRPr="00F80D51">
        <w:rPr>
          <w:rStyle w:val="a5"/>
        </w:rPr>
        <w:footnoteRef/>
      </w:r>
      <w:r w:rsidRPr="00F80D51">
        <w:t xml:space="preserve"> </w:t>
      </w:r>
      <w:r w:rsidRPr="00F80D51">
        <w:rPr>
          <w:iCs/>
        </w:rPr>
        <w:t xml:space="preserve">Треушников М.К. </w:t>
      </w:r>
      <w:r w:rsidRPr="00F80D51">
        <w:t>Судебные доказательства. - М.: Городец, 1997. - С. 140.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0828"/>
    <w:multiLevelType w:val="hybridMultilevel"/>
    <w:tmpl w:val="0E7E38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258"/>
    <w:rsid w:val="000260E2"/>
    <w:rsid w:val="000356B9"/>
    <w:rsid w:val="0009366D"/>
    <w:rsid w:val="000B3313"/>
    <w:rsid w:val="000B3358"/>
    <w:rsid w:val="000C399D"/>
    <w:rsid w:val="000E62A7"/>
    <w:rsid w:val="00106085"/>
    <w:rsid w:val="001107F8"/>
    <w:rsid w:val="001113E3"/>
    <w:rsid w:val="0011398F"/>
    <w:rsid w:val="00130A0E"/>
    <w:rsid w:val="001350E5"/>
    <w:rsid w:val="001521C4"/>
    <w:rsid w:val="0017355F"/>
    <w:rsid w:val="00197C9A"/>
    <w:rsid w:val="001A1D4C"/>
    <w:rsid w:val="001A7F6F"/>
    <w:rsid w:val="001E07DD"/>
    <w:rsid w:val="00207D1F"/>
    <w:rsid w:val="00220E4B"/>
    <w:rsid w:val="002327DF"/>
    <w:rsid w:val="002676CA"/>
    <w:rsid w:val="002D2034"/>
    <w:rsid w:val="00302225"/>
    <w:rsid w:val="00327172"/>
    <w:rsid w:val="003B2D44"/>
    <w:rsid w:val="003B643E"/>
    <w:rsid w:val="003C67EA"/>
    <w:rsid w:val="003F55B6"/>
    <w:rsid w:val="0040791D"/>
    <w:rsid w:val="00446343"/>
    <w:rsid w:val="00446C39"/>
    <w:rsid w:val="004A24B7"/>
    <w:rsid w:val="004C3764"/>
    <w:rsid w:val="004F36A6"/>
    <w:rsid w:val="00513EE1"/>
    <w:rsid w:val="00526D73"/>
    <w:rsid w:val="00562BB5"/>
    <w:rsid w:val="00577E47"/>
    <w:rsid w:val="00593647"/>
    <w:rsid w:val="005B0840"/>
    <w:rsid w:val="005B4F18"/>
    <w:rsid w:val="005C2D78"/>
    <w:rsid w:val="006104E0"/>
    <w:rsid w:val="00612CE4"/>
    <w:rsid w:val="0064136A"/>
    <w:rsid w:val="00660A33"/>
    <w:rsid w:val="0066733C"/>
    <w:rsid w:val="006928DA"/>
    <w:rsid w:val="006C72EB"/>
    <w:rsid w:val="006E6985"/>
    <w:rsid w:val="00700D8B"/>
    <w:rsid w:val="00705ABE"/>
    <w:rsid w:val="00720E59"/>
    <w:rsid w:val="00742270"/>
    <w:rsid w:val="00764C86"/>
    <w:rsid w:val="00766581"/>
    <w:rsid w:val="00785FA9"/>
    <w:rsid w:val="007B24C4"/>
    <w:rsid w:val="007B72A2"/>
    <w:rsid w:val="007F4E64"/>
    <w:rsid w:val="0080419C"/>
    <w:rsid w:val="0082233C"/>
    <w:rsid w:val="008346FC"/>
    <w:rsid w:val="008369B5"/>
    <w:rsid w:val="008C111B"/>
    <w:rsid w:val="008C1DC3"/>
    <w:rsid w:val="008E0F24"/>
    <w:rsid w:val="008F4271"/>
    <w:rsid w:val="00916337"/>
    <w:rsid w:val="00951418"/>
    <w:rsid w:val="00951BFE"/>
    <w:rsid w:val="00952DF1"/>
    <w:rsid w:val="00956F6C"/>
    <w:rsid w:val="009739CC"/>
    <w:rsid w:val="009A6BF0"/>
    <w:rsid w:val="009F046E"/>
    <w:rsid w:val="009F6C0E"/>
    <w:rsid w:val="009F6F93"/>
    <w:rsid w:val="00A00780"/>
    <w:rsid w:val="00A43F41"/>
    <w:rsid w:val="00A47F0B"/>
    <w:rsid w:val="00A52766"/>
    <w:rsid w:val="00A7637A"/>
    <w:rsid w:val="00A773A8"/>
    <w:rsid w:val="00AA47C7"/>
    <w:rsid w:val="00AC6915"/>
    <w:rsid w:val="00AC69AA"/>
    <w:rsid w:val="00AD22A8"/>
    <w:rsid w:val="00B15955"/>
    <w:rsid w:val="00B3255D"/>
    <w:rsid w:val="00B34F81"/>
    <w:rsid w:val="00B40BF0"/>
    <w:rsid w:val="00B62258"/>
    <w:rsid w:val="00B6392D"/>
    <w:rsid w:val="00B70BA1"/>
    <w:rsid w:val="00B90D47"/>
    <w:rsid w:val="00BE13C9"/>
    <w:rsid w:val="00BE2395"/>
    <w:rsid w:val="00C26742"/>
    <w:rsid w:val="00C335DF"/>
    <w:rsid w:val="00C415F4"/>
    <w:rsid w:val="00C673EA"/>
    <w:rsid w:val="00CB422D"/>
    <w:rsid w:val="00CE2DE9"/>
    <w:rsid w:val="00CF313E"/>
    <w:rsid w:val="00D23C39"/>
    <w:rsid w:val="00D26FEE"/>
    <w:rsid w:val="00D40ABE"/>
    <w:rsid w:val="00D43B56"/>
    <w:rsid w:val="00D62173"/>
    <w:rsid w:val="00D73D04"/>
    <w:rsid w:val="00D760F2"/>
    <w:rsid w:val="00DA61F6"/>
    <w:rsid w:val="00DE12CE"/>
    <w:rsid w:val="00E60DA2"/>
    <w:rsid w:val="00E86BE1"/>
    <w:rsid w:val="00EE2BD6"/>
    <w:rsid w:val="00F30D0E"/>
    <w:rsid w:val="00F3435B"/>
    <w:rsid w:val="00F370B3"/>
    <w:rsid w:val="00F45A81"/>
    <w:rsid w:val="00F623C8"/>
    <w:rsid w:val="00F65657"/>
    <w:rsid w:val="00F80D51"/>
    <w:rsid w:val="00F86FEC"/>
    <w:rsid w:val="00FA2E07"/>
    <w:rsid w:val="00FA4186"/>
    <w:rsid w:val="00FB0CED"/>
    <w:rsid w:val="00F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40F4AF-1647-44B4-91E0-8E7D8F90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B6225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4">
    <w:name w:val="Style34"/>
    <w:basedOn w:val="a"/>
    <w:rsid w:val="00B6225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6">
    <w:name w:val="Style36"/>
    <w:basedOn w:val="a"/>
    <w:rsid w:val="00B6225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2">
    <w:name w:val="Style42"/>
    <w:basedOn w:val="a"/>
    <w:rsid w:val="00B6225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3">
    <w:name w:val="Style43"/>
    <w:basedOn w:val="a"/>
    <w:rsid w:val="00B6225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4">
    <w:name w:val="Style44"/>
    <w:basedOn w:val="a"/>
    <w:rsid w:val="00B6225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5">
    <w:name w:val="Style45"/>
    <w:basedOn w:val="a"/>
    <w:rsid w:val="00B6225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3">
    <w:name w:val="Style63"/>
    <w:basedOn w:val="a"/>
    <w:rsid w:val="00B6225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6">
    <w:name w:val="Style66"/>
    <w:basedOn w:val="a"/>
    <w:rsid w:val="00B6225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5">
    <w:name w:val="Style75"/>
    <w:basedOn w:val="a"/>
    <w:rsid w:val="00B6225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88">
    <w:name w:val="Font Style88"/>
    <w:rsid w:val="00B62258"/>
    <w:rPr>
      <w:rFonts w:ascii="Arial" w:hAnsi="Arial" w:cs="Arial"/>
      <w:b/>
      <w:bCs/>
      <w:sz w:val="20"/>
      <w:szCs w:val="20"/>
    </w:rPr>
  </w:style>
  <w:style w:type="character" w:customStyle="1" w:styleId="FontStyle99">
    <w:name w:val="Font Style99"/>
    <w:rsid w:val="00B6225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3">
    <w:name w:val="Font Style103"/>
    <w:rsid w:val="00B62258"/>
    <w:rPr>
      <w:rFonts w:ascii="Times New Roman" w:hAnsi="Times New Roman" w:cs="Times New Roman"/>
      <w:sz w:val="22"/>
      <w:szCs w:val="22"/>
    </w:rPr>
  </w:style>
  <w:style w:type="character" w:customStyle="1" w:styleId="FontStyle104">
    <w:name w:val="Font Style104"/>
    <w:rsid w:val="00B62258"/>
    <w:rPr>
      <w:rFonts w:ascii="Times New Roman" w:hAnsi="Times New Roman" w:cs="Times New Roman"/>
      <w:sz w:val="22"/>
      <w:szCs w:val="22"/>
    </w:rPr>
  </w:style>
  <w:style w:type="character" w:customStyle="1" w:styleId="FontStyle107">
    <w:name w:val="Font Style107"/>
    <w:rsid w:val="00B62258"/>
    <w:rPr>
      <w:rFonts w:ascii="Times New Roman" w:hAnsi="Times New Roman" w:cs="Times New Roman"/>
      <w:sz w:val="18"/>
      <w:szCs w:val="18"/>
    </w:rPr>
  </w:style>
  <w:style w:type="character" w:customStyle="1" w:styleId="FontStyle109">
    <w:name w:val="Font Style109"/>
    <w:rsid w:val="00B6225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3">
    <w:name w:val="Font Style113"/>
    <w:rsid w:val="00B622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4">
    <w:name w:val="Font Style114"/>
    <w:rsid w:val="00B62258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21">
    <w:name w:val="Font Style121"/>
    <w:rsid w:val="00B62258"/>
    <w:rPr>
      <w:rFonts w:ascii="Book Antiqua" w:hAnsi="Book Antiqua" w:cs="Book Antiqua"/>
      <w:i/>
      <w:iCs/>
      <w:sz w:val="18"/>
      <w:szCs w:val="18"/>
    </w:rPr>
  </w:style>
  <w:style w:type="character" w:customStyle="1" w:styleId="FontStyle124">
    <w:name w:val="Font Style124"/>
    <w:rsid w:val="00B62258"/>
    <w:rPr>
      <w:rFonts w:ascii="Arial" w:hAnsi="Arial" w:cs="Arial"/>
      <w:sz w:val="8"/>
      <w:szCs w:val="8"/>
    </w:rPr>
  </w:style>
  <w:style w:type="character" w:customStyle="1" w:styleId="FontStyle126">
    <w:name w:val="Font Style126"/>
    <w:rsid w:val="00B62258"/>
    <w:rPr>
      <w:rFonts w:ascii="Times New Roman" w:hAnsi="Times New Roman" w:cs="Times New Roman"/>
      <w:b/>
      <w:bCs/>
      <w:i/>
      <w:iCs/>
      <w:smallCaps/>
      <w:sz w:val="20"/>
      <w:szCs w:val="20"/>
    </w:rPr>
  </w:style>
  <w:style w:type="character" w:customStyle="1" w:styleId="FontStyle127">
    <w:name w:val="Font Style127"/>
    <w:rsid w:val="00B62258"/>
    <w:rPr>
      <w:rFonts w:ascii="Arial" w:hAnsi="Arial" w:cs="Arial"/>
      <w:sz w:val="48"/>
      <w:szCs w:val="48"/>
    </w:rPr>
  </w:style>
  <w:style w:type="paragraph" w:styleId="a3">
    <w:name w:val="footnote text"/>
    <w:basedOn w:val="a"/>
    <w:link w:val="a4"/>
    <w:uiPriority w:val="99"/>
    <w:semiHidden/>
    <w:rsid w:val="00F80D5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F80D51"/>
    <w:rPr>
      <w:rFonts w:cs="Times New Roman"/>
      <w:vertAlign w:val="superscript"/>
    </w:rPr>
  </w:style>
  <w:style w:type="paragraph" w:customStyle="1" w:styleId="a6">
    <w:name w:val="Для работ"/>
    <w:basedOn w:val="a"/>
    <w:link w:val="a7"/>
    <w:autoRedefine/>
    <w:rsid w:val="003B2D4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8">
    <w:name w:val="Знак Знак Знак Знак Знак Знак"/>
    <w:basedOn w:val="a"/>
    <w:rsid w:val="003B2D44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customStyle="1" w:styleId="a7">
    <w:name w:val="Для работ Знак"/>
    <w:link w:val="a6"/>
    <w:locked/>
    <w:rsid w:val="003B2D44"/>
    <w:rPr>
      <w:rFonts w:cs="Times New Roman"/>
      <w:sz w:val="28"/>
      <w:lang w:val="ru-RU" w:eastAsia="ru-RU" w:bidi="ar-SA"/>
    </w:rPr>
  </w:style>
  <w:style w:type="paragraph" w:styleId="a9">
    <w:name w:val="Normal (Web)"/>
    <w:basedOn w:val="a"/>
    <w:uiPriority w:val="99"/>
    <w:rsid w:val="0064136A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1E07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1E07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admin</cp:lastModifiedBy>
  <cp:revision>2</cp:revision>
  <dcterms:created xsi:type="dcterms:W3CDTF">2014-03-06T03:25:00Z</dcterms:created>
  <dcterms:modified xsi:type="dcterms:W3CDTF">2014-03-06T03:25:00Z</dcterms:modified>
</cp:coreProperties>
</file>