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618" w:rsidRPr="00233EFE" w:rsidRDefault="00F20618" w:rsidP="00F20618">
      <w:pPr>
        <w:autoSpaceDE w:val="0"/>
        <w:autoSpaceDN w:val="0"/>
        <w:adjustRightInd w:val="0"/>
        <w:spacing w:line="360" w:lineRule="auto"/>
        <w:jc w:val="center"/>
        <w:rPr>
          <w:b/>
          <w:bCs/>
          <w:noProof/>
          <w:color w:val="000000"/>
          <w:kern w:val="28"/>
          <w:sz w:val="28"/>
          <w:szCs w:val="28"/>
        </w:rPr>
      </w:pPr>
    </w:p>
    <w:p w:rsidR="00F20618" w:rsidRPr="00233EFE" w:rsidRDefault="00F20618" w:rsidP="00F20618">
      <w:pPr>
        <w:autoSpaceDE w:val="0"/>
        <w:autoSpaceDN w:val="0"/>
        <w:adjustRightInd w:val="0"/>
        <w:spacing w:line="360" w:lineRule="auto"/>
        <w:jc w:val="center"/>
        <w:rPr>
          <w:b/>
          <w:bCs/>
          <w:noProof/>
          <w:color w:val="000000"/>
          <w:kern w:val="28"/>
          <w:sz w:val="28"/>
          <w:szCs w:val="28"/>
        </w:rPr>
      </w:pPr>
    </w:p>
    <w:p w:rsidR="00F20618" w:rsidRPr="00233EFE" w:rsidRDefault="00F20618" w:rsidP="00F20618">
      <w:pPr>
        <w:autoSpaceDE w:val="0"/>
        <w:autoSpaceDN w:val="0"/>
        <w:adjustRightInd w:val="0"/>
        <w:spacing w:line="360" w:lineRule="auto"/>
        <w:jc w:val="center"/>
        <w:rPr>
          <w:b/>
          <w:bCs/>
          <w:noProof/>
          <w:color w:val="000000"/>
          <w:kern w:val="28"/>
          <w:sz w:val="28"/>
          <w:szCs w:val="28"/>
        </w:rPr>
      </w:pPr>
    </w:p>
    <w:p w:rsidR="00F20618" w:rsidRPr="00233EFE" w:rsidRDefault="00F20618" w:rsidP="00F20618">
      <w:pPr>
        <w:autoSpaceDE w:val="0"/>
        <w:autoSpaceDN w:val="0"/>
        <w:adjustRightInd w:val="0"/>
        <w:spacing w:line="360" w:lineRule="auto"/>
        <w:jc w:val="center"/>
        <w:rPr>
          <w:b/>
          <w:bCs/>
          <w:noProof/>
          <w:color w:val="000000"/>
          <w:kern w:val="28"/>
          <w:sz w:val="28"/>
          <w:szCs w:val="28"/>
        </w:rPr>
      </w:pPr>
    </w:p>
    <w:p w:rsidR="00F20618" w:rsidRPr="00233EFE" w:rsidRDefault="00F20618" w:rsidP="00F20618">
      <w:pPr>
        <w:autoSpaceDE w:val="0"/>
        <w:autoSpaceDN w:val="0"/>
        <w:adjustRightInd w:val="0"/>
        <w:spacing w:line="360" w:lineRule="auto"/>
        <w:jc w:val="center"/>
        <w:rPr>
          <w:b/>
          <w:bCs/>
          <w:noProof/>
          <w:color w:val="000000"/>
          <w:kern w:val="28"/>
          <w:sz w:val="28"/>
          <w:szCs w:val="28"/>
        </w:rPr>
      </w:pPr>
    </w:p>
    <w:p w:rsidR="00F20618" w:rsidRPr="00233EFE" w:rsidRDefault="00F20618" w:rsidP="00F20618">
      <w:pPr>
        <w:autoSpaceDE w:val="0"/>
        <w:autoSpaceDN w:val="0"/>
        <w:adjustRightInd w:val="0"/>
        <w:spacing w:line="360" w:lineRule="auto"/>
        <w:jc w:val="center"/>
        <w:rPr>
          <w:b/>
          <w:bCs/>
          <w:noProof/>
          <w:color w:val="000000"/>
          <w:kern w:val="28"/>
          <w:sz w:val="28"/>
          <w:szCs w:val="28"/>
        </w:rPr>
      </w:pPr>
    </w:p>
    <w:p w:rsidR="00F20618" w:rsidRPr="00233EFE" w:rsidRDefault="00F20618" w:rsidP="00F20618">
      <w:pPr>
        <w:autoSpaceDE w:val="0"/>
        <w:autoSpaceDN w:val="0"/>
        <w:adjustRightInd w:val="0"/>
        <w:spacing w:line="360" w:lineRule="auto"/>
        <w:jc w:val="center"/>
        <w:rPr>
          <w:b/>
          <w:bCs/>
          <w:noProof/>
          <w:color w:val="000000"/>
          <w:kern w:val="28"/>
          <w:sz w:val="28"/>
          <w:szCs w:val="28"/>
        </w:rPr>
      </w:pPr>
    </w:p>
    <w:p w:rsidR="00F20618" w:rsidRPr="00233EFE" w:rsidRDefault="00F20618" w:rsidP="00F20618">
      <w:pPr>
        <w:autoSpaceDE w:val="0"/>
        <w:autoSpaceDN w:val="0"/>
        <w:adjustRightInd w:val="0"/>
        <w:spacing w:line="360" w:lineRule="auto"/>
        <w:jc w:val="center"/>
        <w:rPr>
          <w:b/>
          <w:bCs/>
          <w:noProof/>
          <w:color w:val="000000"/>
          <w:kern w:val="28"/>
          <w:sz w:val="28"/>
          <w:szCs w:val="28"/>
        </w:rPr>
      </w:pPr>
    </w:p>
    <w:p w:rsidR="00F20618" w:rsidRPr="00233EFE" w:rsidRDefault="00F20618" w:rsidP="00F20618">
      <w:pPr>
        <w:autoSpaceDE w:val="0"/>
        <w:autoSpaceDN w:val="0"/>
        <w:adjustRightInd w:val="0"/>
        <w:spacing w:line="360" w:lineRule="auto"/>
        <w:jc w:val="center"/>
        <w:rPr>
          <w:b/>
          <w:bCs/>
          <w:noProof/>
          <w:color w:val="000000"/>
          <w:kern w:val="28"/>
          <w:sz w:val="28"/>
          <w:szCs w:val="28"/>
        </w:rPr>
      </w:pPr>
    </w:p>
    <w:p w:rsidR="00F20618" w:rsidRPr="00233EFE" w:rsidRDefault="00F20618" w:rsidP="00F20618">
      <w:pPr>
        <w:autoSpaceDE w:val="0"/>
        <w:autoSpaceDN w:val="0"/>
        <w:adjustRightInd w:val="0"/>
        <w:spacing w:line="360" w:lineRule="auto"/>
        <w:jc w:val="center"/>
        <w:rPr>
          <w:b/>
          <w:bCs/>
          <w:noProof/>
          <w:color w:val="000000"/>
          <w:kern w:val="28"/>
          <w:sz w:val="28"/>
          <w:szCs w:val="28"/>
        </w:rPr>
      </w:pPr>
    </w:p>
    <w:p w:rsidR="00F20618" w:rsidRPr="00233EFE" w:rsidRDefault="00F20618" w:rsidP="00F20618">
      <w:pPr>
        <w:autoSpaceDE w:val="0"/>
        <w:autoSpaceDN w:val="0"/>
        <w:adjustRightInd w:val="0"/>
        <w:spacing w:line="360" w:lineRule="auto"/>
        <w:jc w:val="center"/>
        <w:rPr>
          <w:b/>
          <w:bCs/>
          <w:noProof/>
          <w:color w:val="000000"/>
          <w:kern w:val="28"/>
          <w:sz w:val="28"/>
          <w:szCs w:val="28"/>
        </w:rPr>
      </w:pPr>
    </w:p>
    <w:p w:rsidR="00B022FB" w:rsidRPr="00233EFE" w:rsidRDefault="00F20618" w:rsidP="00F20618">
      <w:pPr>
        <w:autoSpaceDE w:val="0"/>
        <w:autoSpaceDN w:val="0"/>
        <w:adjustRightInd w:val="0"/>
        <w:spacing w:line="360" w:lineRule="auto"/>
        <w:jc w:val="center"/>
        <w:rPr>
          <w:b/>
          <w:bCs/>
          <w:noProof/>
          <w:color w:val="000000"/>
          <w:kern w:val="28"/>
          <w:sz w:val="28"/>
          <w:szCs w:val="28"/>
        </w:rPr>
      </w:pPr>
      <w:r w:rsidRPr="00233EFE">
        <w:rPr>
          <w:b/>
          <w:bCs/>
          <w:noProof/>
          <w:color w:val="000000"/>
          <w:kern w:val="28"/>
          <w:sz w:val="28"/>
          <w:szCs w:val="28"/>
        </w:rPr>
        <w:t>Досудебный порядок урегулирования споров</w:t>
      </w:r>
    </w:p>
    <w:p w:rsidR="00F20618" w:rsidRPr="00233EFE" w:rsidRDefault="00F20618" w:rsidP="00F20618">
      <w:pPr>
        <w:autoSpaceDE w:val="0"/>
        <w:autoSpaceDN w:val="0"/>
        <w:adjustRightInd w:val="0"/>
        <w:spacing w:line="360" w:lineRule="auto"/>
        <w:ind w:firstLine="709"/>
        <w:jc w:val="both"/>
        <w:rPr>
          <w:b/>
          <w:bCs/>
          <w:noProof/>
          <w:color w:val="000000"/>
          <w:kern w:val="28"/>
          <w:sz w:val="28"/>
          <w:szCs w:val="28"/>
        </w:rPr>
      </w:pPr>
      <w:r w:rsidRPr="00233EFE">
        <w:rPr>
          <w:noProof/>
          <w:color w:val="000000"/>
          <w:kern w:val="28"/>
          <w:sz w:val="28"/>
          <w:szCs w:val="28"/>
        </w:rPr>
        <w:br w:type="page"/>
      </w:r>
      <w:r w:rsidRPr="00233EFE">
        <w:rPr>
          <w:b/>
          <w:bCs/>
          <w:noProof/>
          <w:color w:val="000000"/>
          <w:kern w:val="28"/>
          <w:sz w:val="28"/>
          <w:szCs w:val="28"/>
        </w:rPr>
        <w:t>Анализ судебной статистики</w:t>
      </w:r>
    </w:p>
    <w:p w:rsidR="00F20618" w:rsidRPr="00233EFE" w:rsidRDefault="00F20618" w:rsidP="00F20618">
      <w:pPr>
        <w:autoSpaceDE w:val="0"/>
        <w:autoSpaceDN w:val="0"/>
        <w:adjustRightInd w:val="0"/>
        <w:spacing w:line="360" w:lineRule="auto"/>
        <w:ind w:firstLine="709"/>
        <w:jc w:val="both"/>
        <w:rPr>
          <w:noProof/>
          <w:color w:val="000000"/>
          <w:kern w:val="28"/>
          <w:sz w:val="28"/>
          <w:szCs w:val="28"/>
        </w:rPr>
      </w:pP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Для определенной категории споров соблюдение досудебного (претензионного) порядка их урегулирования является обязательным. Только при соблюдении данного условия хозяйственный суд принимает дело к рассмотрению. К одной из таких категорий относятся споры в сфере перевозок различными видами транспорта.</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Анализ судебной статистики хозяйственных судов за 2009 год свидетельствует о росте более чем на 50 % количества обращений субъектов хозяйствования за судебной защитой своих нарушенных или оспариваемых прав по сравнению с 2008 годом. Такой значительный рост обращений участников гражданского оборота обусловлен последствиями мирового финансового кризиса, который не мог не коснуться субъектов хозяйствования Республики Беларусь, интегрированных в мировую экономику. Однако обращение за судебной защитой связано с определенными судебными расходами, в том числе с уплатой государственной пошлины, которую истец (заявитель) может потерять в случае предъявления не совсем обоснованных и оправданных требований.</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Судебный порядок защиты прав в условиях пошатнувшихся хозяйственных отношений, спада потребительского спроса из-за неплатежеспособности большинства участников гражданского оборота, затоваривания складов не всегда может оказаться действенным и эффективным, так как может окончательно подорвать ранее сложившиеся партнерские связи и деловую репутацию спорящих сторон. В данных условиях особую актуальность приобретает досудебный порядок урегулирования споров, дающий сторонам дополнительную возможность, не нарушая сложившиеся отношения, путем взаимных уступок находить компромиссные решения конфликтных ситуаций.</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Урегулирование спора между сторонами до обращения в суд может быть предусмотрено законодательством или договором (если это не противоречит законодательству). Из содержания ч. 3 ст. 6 Хозяйственного процессуального кодекса Республики Беларусь (далее - ХПК) следует, что если законодательными актами для определенной категории споров или договором установлен досудебный (претензионный) порядок урегулирования спора, спор может быть передан на рассмотрение хозяйственного суда лишь при условии соблюдения такого порядка. В соответствии со ст. 151 ХПК хозяйственный суд оставляет исковое заявление (заявление, жалобу) без рассмотрения в случае наблюдения истцом досудебного (претензионного) порядка урегулирования спора с ответчиком, если это установлено законодательными актами для данной категории споров или договором.</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При оставлении хозяйственным судом искового заявления (заявления, жалобы) без рассмотрения возврат плательщику полностью или частично уплаченной суммы государственной пошлины производится в соответствии с общей частью Налогового кодекса Республики Беларусь на основании п. 4 ст.</w:t>
      </w:r>
      <w:r w:rsidR="00F20618" w:rsidRPr="00233EFE">
        <w:rPr>
          <w:noProof/>
          <w:color w:val="000000"/>
          <w:kern w:val="28"/>
          <w:sz w:val="28"/>
          <w:szCs w:val="28"/>
        </w:rPr>
        <w:t xml:space="preserve"> </w:t>
      </w:r>
      <w:r w:rsidRPr="00233EFE">
        <w:rPr>
          <w:noProof/>
          <w:color w:val="000000"/>
          <w:kern w:val="28"/>
          <w:sz w:val="28"/>
          <w:szCs w:val="28"/>
        </w:rPr>
        <w:t>12</w:t>
      </w:r>
      <w:r w:rsidR="00F20618" w:rsidRPr="00233EFE">
        <w:rPr>
          <w:noProof/>
          <w:color w:val="000000"/>
          <w:kern w:val="28"/>
          <w:sz w:val="28"/>
          <w:szCs w:val="28"/>
        </w:rPr>
        <w:t xml:space="preserve"> </w:t>
      </w:r>
      <w:r w:rsidRPr="00233EFE">
        <w:rPr>
          <w:noProof/>
          <w:color w:val="000000"/>
          <w:kern w:val="28"/>
          <w:sz w:val="28"/>
          <w:szCs w:val="28"/>
        </w:rPr>
        <w:t>Закона Республики Беларусь «О государственной пошлине» в редакции Закона от 26.12.2007 № 301-З.</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По любому виду обязательства, если это не противоречит законодательству, стороны могут предусмотреть досудебный (претензионный) порядок урегулирования спора, что согласуется с принципом диспозитивности судопроизводства в хозяйственном суде. В то же время значительная категория споров, предусмотренная законодательством, предусматривает обязательный досудебный порядок урегулирования споров. Не претендуя на изложение исчерпывающего перечня таких споров, с учетом иерархии нормативных правовых актов и предметов споров, приведем следующие категории споров, предусматривающие обязательный досудебный (претензионный) порядок.</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Пунктом 2 ст. 422 Гражданского кодекса Республики Беларусь (далее - ГК), п. 16 постановления Пленума Высшего Хозяйственного Суда Республики Беларусь от 16.12.1999 № 16 в редакции постановления от 26.09.2008 № 11 «О применении норм Гражданского кодекса Республики Беларусь, регулирующих заключение, изменение и расторжение договоров» установлено, что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30-дневный срок. При этом срок исчисляется после истечения нормально необходимого времени для получения другой стороной предложения изменить или расторгнуть договор. Непредставление истцом доказательств соблюдения указанного порядка по принятию мер к досудебному урегулированию спора с ответчиком влечет оставление искового заявления без движения по основаниям, предусмотренным абз. 2 ч. 1 ст. 162 ХПК. Об оставлении искового заявления без движения судья выносит определение, в котором указываются причины оставления искового заявления без движения и срок (не более 15 дней), в течение которого истец должен устранить эти причины.</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В случае неисполнения определения хозяйственного суда об оставлении искового заявления без движения в срок, установленный хозяйственным судом, исковое заявление подлежит возвращению на основании абз. 2 ч. 1 ст. 163 ХПК.</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Также обязательный досудебный порядок урегулирования споров предусмотрен законодательством в случае ликвидации юридического лица. Для этого кредиторы должны обратиться в ликвидационную комиссию юридического лица, поскольку в соответствии со ст. 58 ГК с момента назначения ликвидационной комиссии к ней переходят полномочия по управлению делами юридического лица. Требования кредиторов в силу ст.</w:t>
      </w:r>
      <w:r w:rsidR="00F20618" w:rsidRPr="00233EFE">
        <w:rPr>
          <w:noProof/>
          <w:color w:val="000000"/>
          <w:kern w:val="28"/>
          <w:sz w:val="28"/>
          <w:szCs w:val="28"/>
        </w:rPr>
        <w:t xml:space="preserve"> </w:t>
      </w:r>
      <w:r w:rsidRPr="00233EFE">
        <w:rPr>
          <w:noProof/>
          <w:color w:val="000000"/>
          <w:kern w:val="28"/>
          <w:sz w:val="28"/>
          <w:szCs w:val="28"/>
        </w:rPr>
        <w:t>59</w:t>
      </w:r>
      <w:r w:rsidR="00F20618" w:rsidRPr="00233EFE">
        <w:rPr>
          <w:noProof/>
          <w:color w:val="000000"/>
          <w:kern w:val="28"/>
          <w:sz w:val="28"/>
          <w:szCs w:val="28"/>
        </w:rPr>
        <w:t xml:space="preserve"> </w:t>
      </w:r>
      <w:r w:rsidRPr="00233EFE">
        <w:rPr>
          <w:noProof/>
          <w:color w:val="000000"/>
          <w:kern w:val="28"/>
          <w:sz w:val="28"/>
          <w:szCs w:val="28"/>
        </w:rPr>
        <w:t>ГК с момента принятия решения о ликвидации направляются в ликвидационную комиссию.</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Обязательный досудебный порядок урегулирования споров предусмотрен для такой категории споров, как перевозка различными видами транспорта. В силу положений ст. 751 ГК до предъявления к перевозчику иска, вытекающего из перевозки груза, обязательно предъявление ему претензии в порядке, предусмотренном законодательством. Согласно ст. 57 Закона Республики Беларусь от 14.08.2007 № 278-З «Об автомобильном транспорте и автомобильных перевозках» (далее - Закон) до предъявления к автомобильному перевозчику иска, вытекающего из обязательств по автомобильной перевозке груза, обязательно предъявление ему соответствующей претензии в порядке и сроки, предусмотренные Правилами автомобильных перевозок грузов, утвержденных постановлением Совета Министров Республики Беларусь от 30.06.2008 № 970.</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Иск к автомобильному перевозчику, вытекающий из обязательств по автомобильной перевозке груза, может быть предъявлен в случае полного или частичного отказа автомобильного перевозчика удовлетворить предъявленную ему претензию либо в случае неполучения от автомобильного перевозчика ответа в течение 30 дней с даты ее получения.</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До предъявления к экспедитору иска, вытекающего из договора транспортной экспедиции (за исключением договора транспортной экспедиции с физическим лицом, заключенного в соответствии со ст. 9 Закона), обязательно предъявление экспедитору претензии, если иное не предусмотрено договором транспортной экспедиции. Порядок предъявления претензий, вытекающих из договора транспортной экспедиции, определяется Правилами транспортно-экспедиционной деятельности, утвержденным постановлением Совета Министров Республики Беларусь от 30.12.2006 № 1766. Иск к экспедитору может быть предъявлен в случае получения полного или частичного отказа удовлетворить предъявленную претензию либо в случае неполучения ответа в 30-дневный срок (ст. 30 Закона Республики Беларусь от 13.06.2006 № 124-З «О транспортно-экспедиционной деятельности»).</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Статья 307 Кодекса торгового мореплавания Республики Беларусь (далее - КТМ) предусматривает, что фрахтователь, отправитель и получатель груза до предъявления перевозчику иска, возникающего из морской перевозки груза, обязаны предъявить перевозчику претензию.</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Пассажир, лицо, уполномоченное на получение багажа, до предъявления перевозчику иска, возникающего из морской перевозки пассажиров и багажа, вправе предъявить перевозчику претензию. Претензии предъявляются к перевозчику, который осуществлял перевозку или обязан был ее осуществить в соответствии с соглашением сторон. Претензии, вытекающие из смешанной перевозки груза, предъявляются к перевозчику, доставившему груз в конечный пункт перевозки. Иск к перевозчику груза может быть предъявлен в случае полного или частичного отказа перевозчика груза удовлетворить претензию либо неполучения от перевозчика ответа в 30-дневный срок (ст. 308 КТМ).</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В соответствии со ст. 160 Кодекса внутреннего водного транспорта Республики Беларусь (далее - КВВТ) до предъявления иска, вытекающего из перевозки внутренним водным транспортом пассажиров, грузов и багажа или буксировки судна, плота или иного плавучего объекта, обязательно предъявление перевозчику (буксировщику) претензии в порядке, предусмотренном законодательством Республики Беларусь. Претензии предъявляются в письменной форме.</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Претензии, возникающие из перевозки внутренним водным транспортом грузов и буксировки судна, плота или иного плавучего объекта, предъявляются к перевозчику (буксировщику) в пункте назначения. Претензии, возникающие из перевозки внутренним водным транспортом пассажиров и багажа, могут быть предъявлены к перевозчику в пункте отправления или в пункте назначения по усмотрению заявителя.</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К претензии должны прилагаться копии документов, свидетельствующих о наличии у заявителя права на предъявление претензии. К претензии об утрате, недостаче либо повреждении (порче) груза, багажа, буксируемого судна, плота или иного плавучего объекта должны быть приложены документы, удостоверяющие количество и стоимость отправленного груза, багажа, а также стоимость буксируемого судна, плота или иного плавучего объекта.</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Претензии к перевозчику (буксировщику) могут быть предъявлены в течение срока исковой давности. Сроки предъявления претензий исчисляются в отношении:</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возмещения ущерба за утрату груза, буксируемого судна, плота или иного плавучего объекта - по истечении 30 суток со дня окончания срока доставки;</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возмещения ущерба за недостачу, повреждение (порчу), просрочку доставки груза или багажа, возврата излишне уплаченных провозных платежей - со дня выдачи груза или багажа;</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просрочки доставки пассажиров - со дня окончания перевозки внутренним водным транспортом;</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буксировки судов, плотов или иных плавучих объектов</w:t>
      </w:r>
      <w:r w:rsidR="00F20618" w:rsidRPr="00233EFE">
        <w:rPr>
          <w:noProof/>
          <w:color w:val="000000"/>
          <w:kern w:val="28"/>
          <w:sz w:val="28"/>
          <w:szCs w:val="28"/>
        </w:rPr>
        <w:t xml:space="preserve"> </w:t>
      </w:r>
      <w:r w:rsidRPr="00233EFE">
        <w:rPr>
          <w:noProof/>
          <w:color w:val="000000"/>
          <w:kern w:val="28"/>
          <w:sz w:val="28"/>
          <w:szCs w:val="28"/>
        </w:rPr>
        <w:t>- со дня окончания буксировки;</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недостачи однородных массовых грузов, перевозимых наливом, навалом или насыпью и обезличенных при перевозке внутренним водным транспортом, - со дня подписания акта ежегодной сверки расчетов;</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иных случаев, возникающих в связи с выполнением перевозки внутренним водным транспортом, - со дня наступления событий, послуживших основанием для предъявления претензии.</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Право на предъявление претензий и исков к перевозчику (буксировщику) имеют:</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грузоотправитель или грузополучатель - при условии представления ими квитанции о приеме груза, буксируемого судна, плота или иного плавучего объекта к перевозке внутренним водным транспортом с отметкой перевозчика (буксировщика) о неприбытии груза, буксируемого судна, плота или иного плавучего объекта в случае полной утраты груза, буксируемого судна, плота или иного плавучего объекта;</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грузополучатель - при условии представления им коносамента, коммерческого акта, а при отсутствии коммерческого акта - документа об обжаловании отказа в его составлении в случае недостачи или повреждения (порчи) груза, буксируемого судна, плота или иного плавучего объекта;</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грузоотправитель и грузополучатель - при условии представления ими коносамента в случае излишне уплаченных провозной платы и иных платежей;</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лицо, предъявившее багажную квитанцию, - при утрате багажа;</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предъявитель выданного перевозчиком коммерческого акта о недостаче или повреждении (порче) багажа - в случае недостачи или повреждения (порчи) багажа;</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пассажир при предъявлении проездного документа (билета) - по требованиям, вытекающим из договора перевозки пассажира внутренним водным транспортом;</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грузополучатель - при условии представления коносамента в случае просрочки в доставке груза, буксируемого судна, плота или иного плавучего объекта (ст. 161 КВВТ).</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Перевозчик (буксировщик) обязан рассмотреть предъявленную претензию и о результатах ее рассмотрения уведомить в письменной форме заявителя в течение 30 календарных дней со дня предъявления претензии. В уведомлении перевозчика (буксировщика) при частичном удовлетворении претензии или отказе в ее удовлетворении должно быть указано основание принятого решения со ссылкой на соответствующие нормативные правовые акты. В этом случае приложенные к претензии документы и копии документов возвращаются ее предъявителю (ст. 162 КВВТ).</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Согласно ст. 10 Водного кодекса Республики Беларусь республиканский орган государственного управления по природным ресурсам и охране окружающей среды в области использования и охраны вод предъявляет претензии юридическим лицам и (или) гражданам Республики Беларусь, в том числе индивидуальным предпринимателям, причинившим вред водам, а также иски в суд о возмещении вреда, причиненного водам.</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В силу положений ст. 119 Воздушного кодекса Республики Беларусь (далее - ВК) грузоотправитель или грузополучатель обязаны предъявить к перевозчику претензию в письменной форме до предъявления ему иска, вытекающего из воздушной перевозки груза.</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Сроки предъявления претензий к перевозчику, вытекающие из воздушной перевозки груза, определяются авиационными правилами. Претензии предъявляются к перевозчику, который выполнял воздушную перевозку груза или обязан был ее выполнить в соответствии с соглашением сторон. Претензии, вытекающие из перевозки груза в смешанном сообщении, предъявляются к перевозчику, доставившему груз в конечный пункт перевозки.</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Право на предъявление претензий и (или) исков имеют:</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фрахтователь, грузоотправитель или пассажир - в случае неподачи воздушного судна или подачи его с опозданием;</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грузополучатель или грузоотправитель - в случае утраты груза;</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грузополучатель - в случае недостачи, повреждения (порчи), просрочки в доставке или задержки в выдаче груза;</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предъявитель багажной квитанции - в случае утраты, недостачи, повреждения (порчи) багажа или просрочки в его доставке;</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фрахтователь, грузоотправитель, грузополучатель или пассажир - в случае взимания провозных платежей в завышенном размере;</w:t>
      </w:r>
    </w:p>
    <w:p w:rsidR="00B022FB" w:rsidRPr="00233EFE" w:rsidRDefault="00B022FB" w:rsidP="00233EFE">
      <w:pPr>
        <w:autoSpaceDE w:val="0"/>
        <w:autoSpaceDN w:val="0"/>
        <w:adjustRightInd w:val="0"/>
        <w:spacing w:line="360" w:lineRule="auto"/>
        <w:ind w:firstLine="720"/>
        <w:jc w:val="both"/>
        <w:rPr>
          <w:noProof/>
          <w:color w:val="000000"/>
          <w:kern w:val="28"/>
          <w:sz w:val="28"/>
          <w:szCs w:val="28"/>
        </w:rPr>
      </w:pPr>
      <w:r w:rsidRPr="00233EFE">
        <w:rPr>
          <w:noProof/>
          <w:color w:val="000000"/>
          <w:kern w:val="28"/>
          <w:sz w:val="28"/>
          <w:szCs w:val="28"/>
        </w:rPr>
        <w:t>- государственные органы, организации и граждане в соответствии с законодательством (ст. 120 ВК).</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Претензии грузоотправителя, грузополучателя или фрахтователя, вытекающие из воздушной перевозки груза, рассматриваются перевозчиком в течение 30 дней со дня получения претензий. По истечении указанного срока перевозчик обязан уведомить заявителя о полном либо частичном удовлетворении или отклонении претензии. Порядок уведомления заявителя определяется авиационными правилами (ст. 122 ВК).</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Статья 46 Закона Республики Беларусь от 06.01.1999 № 237-З «О железнодорожном транспорте» предусматривает, что споры, вытекающие из перевозки грузов, разрешаются путем предъявления претензий к Белорусской железной дороге в порядке, предусмотренном законодательством Республики Беларусь. Отправители и получатели грузов могут предъявить иск в суд в случаях полного или частичного отказа удовлетворить претензию либо неполучения ответа в течение 30 дней.</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Порядок предъявления претензий к Белорусской железной дороге регламентируется гл. 7 Устава железнодорожного транспорта общего пользования, утвержденного постановлением Совета Министров Республики Беларусь от 02.08.1999 № 1196 в редакции постановления от 03.09.2007 № 1134).</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Значительная категория споров, связанных с охраной окружающей среды, растительного и животного мира до обращения в суд также предусматривает соблюдение претензионного порядка.</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Должностные лица органов, осуществляющих государственный контроль в области охраны и использования животного мира, и государственной лесной охраны согласно ст. 58 Закона Республики Беларусь от 10.07.2007 № 257-З «О животном мире» в установленном законодательством порядке предъявляют претензии к юридическим лицам и (или) гражданам, причинившим вред объектам животного мира, среде их обитания, и иски в суд о возмещении вреда, причиненного объектам животного мира, среде их обитания.</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Министерство природных ресурсов и охраны окружающей среды Республики Беларусь в области обращения с объектами растительного мира в соответствии со ст. 13 Закона Республики Беларусь от 14.06.2003 № 205-З «О растительном мире» предъявляет претензии юридическим лицам или гражданам, причинившим вред объектам растительного мира, среде их произрастания, и иски в суд о возмещении вреда, причиненного объектам растительного мира, среде их произрастания.</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Данное министерство, исходя из положений ст. 7 Закона Республики Беларусь от 16.12.2008 № 2-З «Об охране атмосферного воздуха», также предъявляет претензии юридическим лицам, индивидуальным предпринимателям, причинившим вред окружающей среде выбросами загрязняющих веществ в атмосферный воздух, и иски в суд о возмещении вреда, причиненного окружающей среде выбросами загрязняющих веществ в атмосферный воздух. Кроме того, министерство предъявляет иски в суд о прекращении юридическими лицами, гражданами, в том числе индивидуальными предпринимателями, хозяйственной и иной деятельности, оказывающей вредное воздействие на атмосферный воздух, в случае нарушения законодательства об охране атмосферного воздуха, а также в случаях, предусмотренных законодательством об охране окружающей среды.</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Департамент по мелиорации и водному хозяйству Министерства сельского хозяйства и продовольствия Республики Беларусь в силу предписаний п. 4.19-1 Положения о Департаменте по мелиорации и водному хозяйству Министерства сельского хозяйства и продовольствия Республики Беларусь, утвержденного постановлением Совета Министров Республики Беларусь от 29.07.2006 № 966 предъявляет претензии юридическим лицам или гражданам, причинившим вред окружающей среде, и иски в суд о возмещении вреда, причиненного окружающей среде в результате незаконного изъятия или уничтожения диких животных, относящихся к объектам рыболовства, и иного вредного воздействия на среду их обитания. Кроме этого, Департамент предъявляет иски в суд о прекращении юридическими лицами или гражданами хозяйственной и иной деятельности, оказывающей вредное воздействие на диких животных, относящихся к объектам рыболовства, и среду их обитания.</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Специально уполномоченный республиканский орган государственного управления в области использования, охраны, защиты лесного фонда и воспроизводства лесов в пределах своей компетенции, закрепленной ст. 12 Лесного кодекса Республики Беларусь, предъявляет претензии юридическим и (или) физическим лицам, причинившим вред лесному фонду, и иски в суд о возмещении вреда, причиненного лесному фонду.</w:t>
      </w:r>
    </w:p>
    <w:p w:rsidR="00233EFE" w:rsidRPr="00233EFE" w:rsidRDefault="00233EFE" w:rsidP="00F20618">
      <w:pPr>
        <w:autoSpaceDE w:val="0"/>
        <w:autoSpaceDN w:val="0"/>
        <w:adjustRightInd w:val="0"/>
        <w:spacing w:line="360" w:lineRule="auto"/>
        <w:ind w:firstLine="709"/>
        <w:jc w:val="both"/>
        <w:rPr>
          <w:noProof/>
          <w:color w:val="000000"/>
          <w:kern w:val="28"/>
          <w:sz w:val="28"/>
          <w:szCs w:val="28"/>
        </w:rPr>
      </w:pPr>
    </w:p>
    <w:p w:rsidR="00B022FB" w:rsidRPr="00233EFE" w:rsidRDefault="00B022FB" w:rsidP="00F20618">
      <w:pPr>
        <w:autoSpaceDE w:val="0"/>
        <w:autoSpaceDN w:val="0"/>
        <w:adjustRightInd w:val="0"/>
        <w:spacing w:line="360" w:lineRule="auto"/>
        <w:ind w:firstLine="709"/>
        <w:jc w:val="both"/>
        <w:rPr>
          <w:b/>
          <w:bCs/>
          <w:noProof/>
          <w:color w:val="000000"/>
          <w:kern w:val="28"/>
          <w:sz w:val="28"/>
          <w:szCs w:val="28"/>
        </w:rPr>
      </w:pPr>
      <w:r w:rsidRPr="00233EFE">
        <w:rPr>
          <w:b/>
          <w:bCs/>
          <w:noProof/>
          <w:color w:val="000000"/>
          <w:kern w:val="28"/>
          <w:sz w:val="28"/>
          <w:szCs w:val="28"/>
        </w:rPr>
        <w:t>Услуги электро- и почтовой связи</w:t>
      </w:r>
    </w:p>
    <w:p w:rsidR="00233EFE" w:rsidRPr="00233EFE" w:rsidRDefault="00233EFE" w:rsidP="00F20618">
      <w:pPr>
        <w:autoSpaceDE w:val="0"/>
        <w:autoSpaceDN w:val="0"/>
        <w:adjustRightInd w:val="0"/>
        <w:spacing w:line="360" w:lineRule="auto"/>
        <w:ind w:firstLine="709"/>
        <w:jc w:val="both"/>
        <w:rPr>
          <w:noProof/>
          <w:color w:val="000000"/>
          <w:kern w:val="28"/>
          <w:sz w:val="28"/>
          <w:szCs w:val="28"/>
        </w:rPr>
      </w:pP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С развитием информационных технологий и совершенствованием средств связи принят ряд правовых актов, регламентирующих данную сферу правоотношений, которые также предусматривают досудебный порядок урегулирования споров. Как следует из положений ст. 57 Закона Республики Беларусь от 19.07.2005 № 45-З «Об электросвязи», в случае невыполнения или ненадлежащего выполнения обязательств, вытекающих из договора оказания услуг электросвязи, пользователь услуг электросвязи вправе обратиться с претензией к оператору электросвязи.</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Претензии предъявляются в следующие сроки:</w:t>
      </w:r>
    </w:p>
    <w:p w:rsidR="00B022FB" w:rsidRPr="00233EFE" w:rsidRDefault="00B022FB" w:rsidP="00F20618">
      <w:pPr>
        <w:numPr>
          <w:ilvl w:val="1"/>
          <w:numId w:val="1"/>
        </w:numPr>
        <w:autoSpaceDE w:val="0"/>
        <w:autoSpaceDN w:val="0"/>
        <w:adjustRightInd w:val="0"/>
        <w:spacing w:line="360" w:lineRule="auto"/>
        <w:ind w:left="0" w:firstLine="709"/>
        <w:jc w:val="both"/>
        <w:rPr>
          <w:noProof/>
          <w:color w:val="000000"/>
          <w:kern w:val="28"/>
          <w:sz w:val="28"/>
          <w:szCs w:val="28"/>
        </w:rPr>
      </w:pPr>
      <w:r w:rsidRPr="00233EFE">
        <w:rPr>
          <w:noProof/>
          <w:color w:val="000000"/>
          <w:kern w:val="28"/>
          <w:sz w:val="28"/>
          <w:szCs w:val="28"/>
        </w:rPr>
        <w:t>- в течение 3 месяцев со дня оказания услуги электросвязи или отказа в ее оказании - по вопросам, связанным с отказом в оказании услуг электросвязи, несвоевременным или недоброкачественным оказанием услуг электросвязи либо невыполнением или ненадлежащим выполнением работ (оказанием услуг) в области электросвязи;</w:t>
      </w:r>
    </w:p>
    <w:p w:rsidR="00B022FB" w:rsidRPr="00233EFE" w:rsidRDefault="00B022FB" w:rsidP="00F20618">
      <w:pPr>
        <w:numPr>
          <w:ilvl w:val="1"/>
          <w:numId w:val="1"/>
        </w:numPr>
        <w:autoSpaceDE w:val="0"/>
        <w:autoSpaceDN w:val="0"/>
        <w:adjustRightInd w:val="0"/>
        <w:spacing w:line="360" w:lineRule="auto"/>
        <w:ind w:left="0" w:firstLine="709"/>
        <w:jc w:val="both"/>
        <w:rPr>
          <w:noProof/>
          <w:color w:val="000000"/>
          <w:kern w:val="28"/>
          <w:sz w:val="28"/>
          <w:szCs w:val="28"/>
        </w:rPr>
      </w:pPr>
      <w:r w:rsidRPr="00233EFE">
        <w:rPr>
          <w:noProof/>
          <w:color w:val="000000"/>
          <w:kern w:val="28"/>
          <w:sz w:val="28"/>
          <w:szCs w:val="28"/>
        </w:rPr>
        <w:t>- в течение месяца со дня подачи телеграммы - по вопросам, связанным с недоставкой, несвоевременной доставкой телеграммы или искажением текста телеграммы, изменяющим ее смысл.</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К претензии прилагаются необходимые для рассмотрения ее по существу документы, в которых должны быть приведены сведения о невыполнении либо ненадлежащем выполнении обязательств, факте и размере причиненного ущерба (в случае претензии о возмещении ущерба).</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Оператор электросвязи обязан рассмотреть предъявленную претензию и о результатах ее рассмотрения уведомить в письменной форме заявителя в течение 30 календарных дней со дня предъявления претензии. Для претензий, требующих специальной проверки или запроса дополнительных материалов, срок рассмотрения может быть продлен, но не более чем на два месяца.</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Пользователь услуг электросвязи вправе обжаловать решение, принятое по претензии, в суд в порядке, установленном законодательством.</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При неисполнении или ненадлежащем исполнении обязательств по оказанию услуг почтовой связи пользователь услуг почтовой связи в соответствии со ст. 38 Закона Республики Беларусь от 15.12.2003 № 258-З «О почтовой связи» вправе предъявить оператору почтовой связи претензию, в том числе с требованием о возмещении причиненного вреда. Претензии в связи с недоставкой, несвоевременной доставкой, повреждением или утратой почтового отправления или денежных средств предъявляются в течение 6 месяцев со дня, следующего за днем подачи почтового отправления. Претензии предъявляются в письменном виде и подлежат обязательной регистрации оператором почтовой связи в установленном порядке.</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Письменные ответы на претензии должны быть даны оператором почтовой связи в следующие сроки:</w:t>
      </w:r>
    </w:p>
    <w:p w:rsidR="00B022FB" w:rsidRPr="00233EFE" w:rsidRDefault="00B022FB" w:rsidP="00F20618">
      <w:pPr>
        <w:numPr>
          <w:ilvl w:val="1"/>
          <w:numId w:val="1"/>
        </w:numPr>
        <w:autoSpaceDE w:val="0"/>
        <w:autoSpaceDN w:val="0"/>
        <w:adjustRightInd w:val="0"/>
        <w:spacing w:line="360" w:lineRule="auto"/>
        <w:ind w:left="0" w:firstLine="709"/>
        <w:jc w:val="both"/>
        <w:rPr>
          <w:noProof/>
          <w:color w:val="000000"/>
          <w:kern w:val="28"/>
          <w:sz w:val="28"/>
          <w:szCs w:val="28"/>
        </w:rPr>
      </w:pPr>
      <w:r w:rsidRPr="00233EFE">
        <w:rPr>
          <w:noProof/>
          <w:color w:val="000000"/>
          <w:kern w:val="28"/>
          <w:sz w:val="28"/>
          <w:szCs w:val="28"/>
        </w:rPr>
        <w:t>- на претензии по почтовым отправлениям, пересылаемым (переводимым) в пределах одного населенного пункта, - в течение 15 дней;</w:t>
      </w:r>
    </w:p>
    <w:p w:rsidR="00B022FB" w:rsidRPr="00233EFE" w:rsidRDefault="00B022FB" w:rsidP="00F20618">
      <w:pPr>
        <w:numPr>
          <w:ilvl w:val="1"/>
          <w:numId w:val="1"/>
        </w:numPr>
        <w:autoSpaceDE w:val="0"/>
        <w:autoSpaceDN w:val="0"/>
        <w:adjustRightInd w:val="0"/>
        <w:spacing w:line="360" w:lineRule="auto"/>
        <w:ind w:left="0" w:firstLine="709"/>
        <w:jc w:val="both"/>
        <w:rPr>
          <w:noProof/>
          <w:color w:val="000000"/>
          <w:kern w:val="28"/>
          <w:sz w:val="28"/>
          <w:szCs w:val="28"/>
        </w:rPr>
      </w:pPr>
      <w:r w:rsidRPr="00233EFE">
        <w:rPr>
          <w:noProof/>
          <w:color w:val="000000"/>
          <w:kern w:val="28"/>
          <w:sz w:val="28"/>
          <w:szCs w:val="28"/>
        </w:rPr>
        <w:t>- на претензии по почтовым отправлениям, пересылаемым (переводимым) за пределы одного населенного пункта, - в течение 1 месяца.</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Претензии к операторам почтовой связи могут предъявляться как по месту приема, так и по месту назначения почтовых отправлений.</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Претензии по международным почтовым отправлениям принимаются и рассматриваются в порядке и сроки, предусмотренные законодательством, в том числе международными договорами Республики Беларусь.</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В случае отказа оператора почтовой связи удовлетворить претензию, согласия удовлетворить претензию частично либо неполучения от оператора почтовой связи ответа в сроки, установленные для рассмотрения претензии, пользователь услуг почтовой связи имеет право предъявить иск в суд.</w:t>
      </w:r>
    </w:p>
    <w:p w:rsidR="00B022FB" w:rsidRPr="00233EFE" w:rsidRDefault="00233EFE" w:rsidP="00F20618">
      <w:pPr>
        <w:autoSpaceDE w:val="0"/>
        <w:autoSpaceDN w:val="0"/>
        <w:adjustRightInd w:val="0"/>
        <w:spacing w:line="360" w:lineRule="auto"/>
        <w:ind w:firstLine="709"/>
        <w:jc w:val="both"/>
        <w:rPr>
          <w:b/>
          <w:bCs/>
          <w:noProof/>
          <w:color w:val="000000"/>
          <w:kern w:val="28"/>
          <w:sz w:val="28"/>
          <w:szCs w:val="28"/>
        </w:rPr>
      </w:pPr>
      <w:r w:rsidRPr="00233EFE">
        <w:rPr>
          <w:noProof/>
          <w:color w:val="000000"/>
          <w:kern w:val="28"/>
          <w:sz w:val="28"/>
          <w:szCs w:val="28"/>
        </w:rPr>
        <w:br w:type="page"/>
      </w:r>
      <w:r w:rsidR="00B022FB" w:rsidRPr="00233EFE">
        <w:rPr>
          <w:b/>
          <w:bCs/>
          <w:noProof/>
          <w:color w:val="000000"/>
          <w:kern w:val="28"/>
          <w:sz w:val="28"/>
          <w:szCs w:val="28"/>
        </w:rPr>
        <w:t>Защита гражданских прав в административном порядке</w:t>
      </w:r>
    </w:p>
    <w:p w:rsidR="00233EFE" w:rsidRPr="00233EFE" w:rsidRDefault="00233EFE" w:rsidP="00F20618">
      <w:pPr>
        <w:autoSpaceDE w:val="0"/>
        <w:autoSpaceDN w:val="0"/>
        <w:adjustRightInd w:val="0"/>
        <w:spacing w:line="360" w:lineRule="auto"/>
        <w:ind w:firstLine="709"/>
        <w:jc w:val="both"/>
        <w:rPr>
          <w:noProof/>
          <w:color w:val="000000"/>
          <w:kern w:val="28"/>
          <w:sz w:val="28"/>
          <w:szCs w:val="28"/>
        </w:rPr>
      </w:pP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Защита гражданских прав в административном порядке осуществляется лишь в случаях, предусмотренных законодательством. Кроме того, рядом законодательных актов предусмотрена возможность альтернативных способов защиты нарушенных или оспариваемых прав субъектов хозяйствования.</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В соответствии со ст. 86 Общей части Налогового кодекса Республики Беларусь решения налоговых органов, действия (бездействие) их должностных лиц могут быть обжалованы в вышестоящий налоговый орган или вышестоящему должностному лицу и (или) в общий либо хозяйственный суд, если иной порядок обжалования не установлен Президентом Республики Беларусь. Подача жалобы в вышестоящий налоговый орган или вышестоящему должностному лицу не исключает права на подачу жалобы в суд.</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Статьей 33 Таможенного кодекса Республики Беларусь предусмотрен аналогичный порядок обжалования решений таможенных органов, действий (бездействия) их должностных лиц.</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Граждане и организации, права и законные интересы которых ущемлены действиями (бездействием) работников органов финансовых расследований, вправе обжаловать эти действия (бездействие) в установленном порядке в вышестоящий орган (вышестоящему должностному лицу), прокурору или в суд (ст.</w:t>
      </w:r>
      <w:r w:rsidR="00F20618" w:rsidRPr="00233EFE">
        <w:rPr>
          <w:noProof/>
          <w:color w:val="000000"/>
          <w:kern w:val="28"/>
          <w:sz w:val="28"/>
          <w:szCs w:val="28"/>
        </w:rPr>
        <w:t xml:space="preserve"> </w:t>
      </w:r>
      <w:r w:rsidRPr="00233EFE">
        <w:rPr>
          <w:noProof/>
          <w:color w:val="000000"/>
          <w:kern w:val="28"/>
          <w:sz w:val="28"/>
          <w:szCs w:val="28"/>
        </w:rPr>
        <w:t>5</w:t>
      </w:r>
      <w:r w:rsidR="00F20618" w:rsidRPr="00233EFE">
        <w:rPr>
          <w:noProof/>
          <w:color w:val="000000"/>
          <w:kern w:val="28"/>
          <w:sz w:val="28"/>
          <w:szCs w:val="28"/>
        </w:rPr>
        <w:t xml:space="preserve"> </w:t>
      </w:r>
      <w:r w:rsidRPr="00233EFE">
        <w:rPr>
          <w:noProof/>
          <w:color w:val="000000"/>
          <w:kern w:val="28"/>
          <w:sz w:val="28"/>
          <w:szCs w:val="28"/>
        </w:rPr>
        <w:t>Закона Республики Беларусь от 16.07.2008 № 414-З «Об органах финансовых расследований Комитета государственного контроля Республики Беларусь»).</w:t>
      </w:r>
    </w:p>
    <w:p w:rsidR="00B022FB" w:rsidRPr="00233EFE" w:rsidRDefault="00B022FB" w:rsidP="00F20618">
      <w:pPr>
        <w:autoSpaceDE w:val="0"/>
        <w:autoSpaceDN w:val="0"/>
        <w:adjustRightInd w:val="0"/>
        <w:spacing w:line="360" w:lineRule="auto"/>
        <w:ind w:firstLine="709"/>
        <w:jc w:val="both"/>
        <w:rPr>
          <w:noProof/>
          <w:color w:val="000000"/>
          <w:kern w:val="28"/>
          <w:sz w:val="28"/>
          <w:szCs w:val="28"/>
        </w:rPr>
      </w:pPr>
      <w:r w:rsidRPr="00233EFE">
        <w:rPr>
          <w:noProof/>
          <w:color w:val="000000"/>
          <w:kern w:val="28"/>
          <w:sz w:val="28"/>
          <w:szCs w:val="28"/>
        </w:rPr>
        <w:t>В заключение следует отметить, что такие факторы, как экономический кризис, нарушение устойчивых экономических связей, значительный рост числа обращений субъектов хозяйствования за защитой своих прав ввиду ненадлежащего исполнения контрагентами своих обязательств по договорам являются сегодня предпосылками для совершенствования действующего законодательства по минимизации последствий данных явлений. В настоящее время подготовлен проект Закона Республики Беларусь «О внесении дополнений и изменений в некоторые законодательные акты Республики Беларусь по вопросам совершенствования хозяйственного судопроизводства». В частности, планируется введение обязательного претензионного порядка по спорам, вытекающим из договоров аренды и поставки.</w:t>
      </w:r>
    </w:p>
    <w:p w:rsidR="00B022FB" w:rsidRPr="00233EFE" w:rsidRDefault="00B022FB" w:rsidP="00F20618">
      <w:pPr>
        <w:autoSpaceDE w:val="0"/>
        <w:autoSpaceDN w:val="0"/>
        <w:adjustRightInd w:val="0"/>
        <w:spacing w:line="360" w:lineRule="auto"/>
        <w:ind w:firstLine="709"/>
        <w:jc w:val="both"/>
        <w:rPr>
          <w:b/>
          <w:bCs/>
          <w:noProof/>
          <w:color w:val="000000"/>
          <w:sz w:val="28"/>
          <w:szCs w:val="28"/>
        </w:rPr>
      </w:pPr>
      <w:r w:rsidRPr="00233EFE">
        <w:rPr>
          <w:noProof/>
          <w:color w:val="000000"/>
          <w:sz w:val="28"/>
          <w:szCs w:val="28"/>
        </w:rPr>
        <w:br w:type="page"/>
      </w:r>
      <w:r w:rsidR="00233EFE" w:rsidRPr="00233EFE">
        <w:rPr>
          <w:b/>
          <w:bCs/>
          <w:noProof/>
          <w:color w:val="000000"/>
          <w:sz w:val="28"/>
          <w:szCs w:val="28"/>
        </w:rPr>
        <w:t>Список использованных источников</w:t>
      </w:r>
    </w:p>
    <w:p w:rsidR="00B022FB" w:rsidRPr="00233EFE" w:rsidRDefault="00B022FB" w:rsidP="00F20618">
      <w:pPr>
        <w:autoSpaceDE w:val="0"/>
        <w:autoSpaceDN w:val="0"/>
        <w:adjustRightInd w:val="0"/>
        <w:spacing w:line="360" w:lineRule="auto"/>
        <w:ind w:firstLine="709"/>
        <w:jc w:val="both"/>
        <w:rPr>
          <w:b/>
          <w:bCs/>
          <w:noProof/>
          <w:color w:val="000000"/>
          <w:sz w:val="28"/>
          <w:szCs w:val="28"/>
        </w:rPr>
      </w:pPr>
    </w:p>
    <w:p w:rsidR="00B022FB" w:rsidRPr="00233EFE" w:rsidRDefault="00B022FB" w:rsidP="00233EFE">
      <w:pPr>
        <w:autoSpaceDE w:val="0"/>
        <w:autoSpaceDN w:val="0"/>
        <w:adjustRightInd w:val="0"/>
        <w:spacing w:line="360" w:lineRule="auto"/>
        <w:jc w:val="both"/>
        <w:rPr>
          <w:noProof/>
          <w:color w:val="000000"/>
          <w:sz w:val="28"/>
          <w:szCs w:val="28"/>
        </w:rPr>
      </w:pPr>
      <w:r w:rsidRPr="00233EFE">
        <w:rPr>
          <w:noProof/>
          <w:color w:val="000000"/>
          <w:sz w:val="28"/>
          <w:szCs w:val="28"/>
        </w:rPr>
        <w:t>1. Конституция Республики Беларусь 1994 года. Принята на республиканском референдуме 24 ноября 1996 года. Минск «Беларусь».</w:t>
      </w:r>
    </w:p>
    <w:p w:rsidR="00B022FB" w:rsidRPr="00233EFE" w:rsidRDefault="00B022FB" w:rsidP="00233EFE">
      <w:pPr>
        <w:autoSpaceDE w:val="0"/>
        <w:autoSpaceDN w:val="0"/>
        <w:adjustRightInd w:val="0"/>
        <w:spacing w:line="360" w:lineRule="auto"/>
        <w:jc w:val="both"/>
        <w:rPr>
          <w:noProof/>
          <w:color w:val="000000"/>
          <w:sz w:val="28"/>
          <w:szCs w:val="28"/>
        </w:rPr>
      </w:pPr>
      <w:r w:rsidRPr="00233EFE">
        <w:rPr>
          <w:noProof/>
          <w:color w:val="000000"/>
          <w:sz w:val="28"/>
          <w:szCs w:val="28"/>
        </w:rPr>
        <w:t>2. Гражданский процессуальный кодекс Республики Беларусь. 11 января 1999 г. № 238-З. Принят Палатой представителей 10 декабря 1998 года. Одобрен Советом Республики 18 декабря 1998 года. (Национальный реестр правовых актов Республики Беларусь, 17.03.1999, № 18-19, рег. № 2/13 от 15.01.1999). (с учетом изменений, внесенных Законами Республики Беларусь от 09.07.1999 № 285-З; 31.12.1999 № 349-З; 11.05.2000 № 375-З; 24.07.2002 № 134-З; 30.12.2002 № 171-З; 04.01.2003 № 183-З, рег. N 2/932 от 10.01.2003; 26.06.2003 № 212-З, рег. № 2/961 от 27.06.2003; 05.11.2003 № 246-З, рег. № 2/995 от 26.11.2003; 19.07.2005 № 37-З, рег. № 2/1134 от 21.07.2005).</w:t>
      </w:r>
    </w:p>
    <w:p w:rsidR="00B022FB" w:rsidRPr="00233EFE" w:rsidRDefault="00B022FB" w:rsidP="00233EFE">
      <w:pPr>
        <w:autoSpaceDE w:val="0"/>
        <w:autoSpaceDN w:val="0"/>
        <w:adjustRightInd w:val="0"/>
        <w:spacing w:line="360" w:lineRule="auto"/>
        <w:jc w:val="both"/>
        <w:rPr>
          <w:noProof/>
          <w:color w:val="000000"/>
          <w:sz w:val="28"/>
          <w:szCs w:val="28"/>
        </w:rPr>
      </w:pPr>
      <w:r w:rsidRPr="00233EFE">
        <w:rPr>
          <w:noProof/>
          <w:color w:val="000000"/>
          <w:sz w:val="28"/>
          <w:szCs w:val="28"/>
        </w:rPr>
        <w:t>3. Хозяйственный процессуальный кодекс Республики Беларусь. - Мн.: Национальный</w:t>
      </w:r>
      <w:r w:rsidR="00F20618" w:rsidRPr="00233EFE">
        <w:rPr>
          <w:noProof/>
          <w:color w:val="000000"/>
          <w:sz w:val="28"/>
          <w:szCs w:val="28"/>
        </w:rPr>
        <w:t xml:space="preserve"> </w:t>
      </w:r>
      <w:r w:rsidRPr="00233EFE">
        <w:rPr>
          <w:noProof/>
          <w:color w:val="000000"/>
          <w:sz w:val="28"/>
          <w:szCs w:val="28"/>
        </w:rPr>
        <w:t xml:space="preserve">центр правовой информации Республики Беларусь, 1999 - 159с. </w:t>
      </w:r>
    </w:p>
    <w:p w:rsidR="00B022FB" w:rsidRPr="00233EFE" w:rsidRDefault="00B022FB" w:rsidP="00233EFE">
      <w:pPr>
        <w:autoSpaceDE w:val="0"/>
        <w:autoSpaceDN w:val="0"/>
        <w:adjustRightInd w:val="0"/>
        <w:spacing w:line="360" w:lineRule="auto"/>
        <w:jc w:val="both"/>
        <w:rPr>
          <w:noProof/>
          <w:color w:val="000000"/>
          <w:sz w:val="28"/>
          <w:szCs w:val="28"/>
        </w:rPr>
      </w:pPr>
      <w:r w:rsidRPr="00233EFE">
        <w:rPr>
          <w:noProof/>
          <w:color w:val="000000"/>
          <w:sz w:val="28"/>
          <w:szCs w:val="28"/>
        </w:rPr>
        <w:t>4. Закон Республики Беларусь от 6 августа 2004 г. № 314-З «О внесении изменений и дополнений в хозяйственный процессуальный кодекс Республики Беларусь». Принят Палатой представителей 22 июня 2004 года. Одобрен Советом Республики 30 июня 2004 года. (Национальный реестр правовых актов Республики Беларусь, 06.09.2004, № 138-139, рег. № 2/1064 от 13.08.2004).</w:t>
      </w:r>
    </w:p>
    <w:p w:rsidR="00B022FB" w:rsidRPr="00233EFE" w:rsidRDefault="00233EFE" w:rsidP="00233EFE">
      <w:pPr>
        <w:autoSpaceDE w:val="0"/>
        <w:autoSpaceDN w:val="0"/>
        <w:adjustRightInd w:val="0"/>
        <w:spacing w:line="360" w:lineRule="auto"/>
        <w:jc w:val="both"/>
        <w:rPr>
          <w:noProof/>
          <w:color w:val="000000"/>
          <w:sz w:val="28"/>
          <w:szCs w:val="28"/>
        </w:rPr>
      </w:pPr>
      <w:r w:rsidRPr="00233EFE">
        <w:rPr>
          <w:noProof/>
          <w:color w:val="000000"/>
          <w:sz w:val="28"/>
          <w:szCs w:val="28"/>
        </w:rPr>
        <w:t>5. Каменков В.</w:t>
      </w:r>
      <w:r w:rsidR="00B022FB" w:rsidRPr="00233EFE">
        <w:rPr>
          <w:noProof/>
          <w:color w:val="000000"/>
          <w:sz w:val="28"/>
          <w:szCs w:val="28"/>
        </w:rPr>
        <w:t>С.</w:t>
      </w:r>
      <w:r w:rsidR="00F20618" w:rsidRPr="00233EFE">
        <w:rPr>
          <w:noProof/>
          <w:color w:val="000000"/>
          <w:sz w:val="28"/>
          <w:szCs w:val="28"/>
        </w:rPr>
        <w:t>,</w:t>
      </w:r>
      <w:r w:rsidRPr="00233EFE">
        <w:rPr>
          <w:noProof/>
          <w:color w:val="000000"/>
          <w:sz w:val="28"/>
          <w:szCs w:val="28"/>
        </w:rPr>
        <w:t xml:space="preserve"> Жандаров В.</w:t>
      </w:r>
      <w:r w:rsidR="00B022FB" w:rsidRPr="00233EFE">
        <w:rPr>
          <w:noProof/>
          <w:color w:val="000000"/>
          <w:sz w:val="28"/>
          <w:szCs w:val="28"/>
        </w:rPr>
        <w:t>В. Хозяйственный процесс в Республике Беларусь. - Мн.: Амалфея, 2000 - 224с.</w:t>
      </w:r>
    </w:p>
    <w:p w:rsidR="00B022FB" w:rsidRPr="00233EFE" w:rsidRDefault="00B022FB" w:rsidP="00233EFE">
      <w:pPr>
        <w:autoSpaceDE w:val="0"/>
        <w:autoSpaceDN w:val="0"/>
        <w:adjustRightInd w:val="0"/>
        <w:spacing w:line="360" w:lineRule="auto"/>
        <w:jc w:val="both"/>
        <w:rPr>
          <w:noProof/>
          <w:color w:val="000000"/>
          <w:sz w:val="28"/>
          <w:szCs w:val="28"/>
        </w:rPr>
      </w:pPr>
      <w:r w:rsidRPr="00233EFE">
        <w:rPr>
          <w:noProof/>
          <w:color w:val="000000"/>
          <w:sz w:val="28"/>
          <w:szCs w:val="28"/>
        </w:rPr>
        <w:t>6. Практикум по хозяйственному процессу: Уч</w:t>
      </w:r>
      <w:r w:rsidR="00233EFE" w:rsidRPr="00233EFE">
        <w:rPr>
          <w:noProof/>
          <w:color w:val="000000"/>
          <w:sz w:val="28"/>
          <w:szCs w:val="28"/>
        </w:rPr>
        <w:t>ебное методическое пособие / В.</w:t>
      </w:r>
      <w:r w:rsidRPr="00233EFE">
        <w:rPr>
          <w:noProof/>
          <w:color w:val="000000"/>
          <w:sz w:val="28"/>
          <w:szCs w:val="28"/>
        </w:rPr>
        <w:t>С. Каменков, С.</w:t>
      </w:r>
      <w:r w:rsidR="00233EFE" w:rsidRPr="00233EFE">
        <w:rPr>
          <w:noProof/>
          <w:color w:val="000000"/>
          <w:sz w:val="28"/>
          <w:szCs w:val="28"/>
        </w:rPr>
        <w:t>В. Лунев, В.В. Жандаров, А.А. Гариовский: Под общ. ред. В.</w:t>
      </w:r>
      <w:r w:rsidRPr="00233EFE">
        <w:rPr>
          <w:noProof/>
          <w:color w:val="000000"/>
          <w:sz w:val="28"/>
          <w:szCs w:val="28"/>
        </w:rPr>
        <w:t>С. Каменкова. - Мн.: Амалфея, 2000. - 208 с.</w:t>
      </w:r>
      <w:bookmarkStart w:id="0" w:name="_GoBack"/>
      <w:bookmarkEnd w:id="0"/>
    </w:p>
    <w:sectPr w:rsidR="00B022FB" w:rsidRPr="00233EFE" w:rsidSect="00F20618">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A82" w:rsidRDefault="00BE2A82">
      <w:r>
        <w:separator/>
      </w:r>
    </w:p>
  </w:endnote>
  <w:endnote w:type="continuationSeparator" w:id="0">
    <w:p w:rsidR="00BE2A82" w:rsidRDefault="00BE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A82" w:rsidRDefault="00BE2A82">
      <w:r>
        <w:separator/>
      </w:r>
    </w:p>
  </w:footnote>
  <w:footnote w:type="continuationSeparator" w:id="0">
    <w:p w:rsidR="00BE2A82" w:rsidRDefault="00BE2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CD349F" w:rsidP="00F20618">
    <w:pPr>
      <w:pStyle w:val="a4"/>
      <w:framePr w:wrap="auto" w:vAnchor="text" w:hAnchor="margin" w:xAlign="right" w:y="1"/>
      <w:rPr>
        <w:rStyle w:val="a6"/>
      </w:rPr>
    </w:pPr>
    <w:r>
      <w:rPr>
        <w:rStyle w:val="a6"/>
        <w:noProof/>
      </w:rPr>
      <w:t>2</w:t>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F29D9"/>
    <w:multiLevelType w:val="multilevel"/>
    <w:tmpl w:val="6671EAC4"/>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
    <w:nsid w:val="64B83D5A"/>
    <w:multiLevelType w:val="multilevel"/>
    <w:tmpl w:val="6671EAC4"/>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107DA1"/>
    <w:rsid w:val="00233EFE"/>
    <w:rsid w:val="002A7FBE"/>
    <w:rsid w:val="00633A36"/>
    <w:rsid w:val="00662AD7"/>
    <w:rsid w:val="00706D9E"/>
    <w:rsid w:val="007814F1"/>
    <w:rsid w:val="00AD3425"/>
    <w:rsid w:val="00B022FB"/>
    <w:rsid w:val="00BE2A82"/>
    <w:rsid w:val="00CD349F"/>
    <w:rsid w:val="00EB3508"/>
    <w:rsid w:val="00F12079"/>
    <w:rsid w:val="00F20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990E29-0A3D-4AB9-B371-8E6FEC1B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2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bCs/>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06D9E"/>
  </w:style>
  <w:style w:type="paragraph" w:styleId="a7">
    <w:name w:val="footer"/>
    <w:basedOn w:val="a"/>
    <w:link w:val="a8"/>
    <w:uiPriority w:val="99"/>
    <w:rsid w:val="00F20618"/>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ДОСУДЕБНЫЙ ПОРЯДОК УРЕГУЛИРОВАНИЯ СПОРОВ</vt:lpstr>
    </vt:vector>
  </TitlesOfParts>
  <Company>Microsoft</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ДОСУДЕБНЫЙ ПОРЯДОК УРЕГУЛИРОВАНИЯ СПОРОВ</dc:title>
  <dc:subject/>
  <dc:creator>Admin</dc:creator>
  <cp:keywords/>
  <dc:description/>
  <cp:lastModifiedBy>admin</cp:lastModifiedBy>
  <cp:revision>2</cp:revision>
  <dcterms:created xsi:type="dcterms:W3CDTF">2014-03-06T03:36:00Z</dcterms:created>
  <dcterms:modified xsi:type="dcterms:W3CDTF">2014-03-06T03:36:00Z</dcterms:modified>
</cp:coreProperties>
</file>