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55" w:rsidRDefault="00A43CA8">
      <w:pPr>
        <w:pStyle w:val="a3"/>
        <w:rPr>
          <w:b/>
          <w:sz w:val="28"/>
        </w:rPr>
      </w:pPr>
      <w:r>
        <w:rPr>
          <w:b/>
          <w:sz w:val="28"/>
        </w:rPr>
        <w:t>ИНСТИТУТ ЭКОНОМИКИ, УПРАВЛЕНИЯ И ПОЛИТОЛОГИИ</w:t>
      </w: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A43CA8">
      <w:pPr>
        <w:pStyle w:val="1"/>
      </w:pPr>
      <w:r>
        <w:t>РЕФЕРАТ</w:t>
      </w:r>
    </w:p>
    <w:p w:rsidR="00615055" w:rsidRDefault="00615055">
      <w:pPr>
        <w:ind w:firstLine="426"/>
        <w:jc w:val="center"/>
        <w:rPr>
          <w:b/>
          <w:sz w:val="24"/>
        </w:rPr>
      </w:pPr>
    </w:p>
    <w:p w:rsidR="00615055" w:rsidRDefault="00A43CA8">
      <w:pPr>
        <w:pStyle w:val="2"/>
      </w:pPr>
      <w:r>
        <w:t>По курсу: «Уголовный Процесс»</w:t>
      </w:r>
    </w:p>
    <w:p w:rsidR="00615055" w:rsidRDefault="00A43CA8">
      <w:pPr>
        <w:ind w:firstLine="426"/>
        <w:jc w:val="center"/>
        <w:rPr>
          <w:sz w:val="24"/>
        </w:rPr>
      </w:pPr>
      <w:r>
        <w:rPr>
          <w:sz w:val="24"/>
        </w:rPr>
        <w:t>На тему: Дознание. Его виды.</w:t>
      </w: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615055">
      <w:pPr>
        <w:ind w:firstLine="426"/>
        <w:jc w:val="center"/>
        <w:rPr>
          <w:sz w:val="24"/>
        </w:rPr>
      </w:pPr>
    </w:p>
    <w:p w:rsidR="00615055" w:rsidRDefault="00A43CA8">
      <w:pPr>
        <w:ind w:firstLine="426"/>
        <w:jc w:val="right"/>
        <w:rPr>
          <w:sz w:val="24"/>
        </w:rPr>
      </w:pPr>
      <w:r>
        <w:rPr>
          <w:sz w:val="24"/>
        </w:rPr>
        <w:t>Преподаватель:</w:t>
      </w:r>
    </w:p>
    <w:p w:rsidR="00615055" w:rsidRDefault="00A43CA8">
      <w:pPr>
        <w:ind w:firstLine="426"/>
        <w:jc w:val="right"/>
        <w:rPr>
          <w:sz w:val="24"/>
        </w:rPr>
      </w:pPr>
      <w:r>
        <w:rPr>
          <w:sz w:val="24"/>
        </w:rPr>
        <w:t>Кандидат Юридических Наук: Шаталов А.С.</w:t>
      </w:r>
    </w:p>
    <w:p w:rsidR="00615055" w:rsidRDefault="00A43CA8">
      <w:pPr>
        <w:ind w:firstLine="426"/>
        <w:jc w:val="right"/>
        <w:rPr>
          <w:sz w:val="24"/>
        </w:rPr>
      </w:pPr>
      <w:r>
        <w:rPr>
          <w:sz w:val="24"/>
        </w:rPr>
        <w:t>Выполнил:</w:t>
      </w:r>
    </w:p>
    <w:p w:rsidR="00615055" w:rsidRDefault="00A43CA8">
      <w:pPr>
        <w:ind w:firstLine="426"/>
        <w:jc w:val="right"/>
        <w:rPr>
          <w:sz w:val="24"/>
        </w:rPr>
      </w:pPr>
      <w:r>
        <w:rPr>
          <w:sz w:val="24"/>
        </w:rPr>
        <w:t>Студент 3-го курса, гр. Ю-32</w:t>
      </w:r>
    </w:p>
    <w:p w:rsidR="00615055" w:rsidRDefault="00615055">
      <w:pPr>
        <w:ind w:firstLine="426"/>
        <w:jc w:val="right"/>
        <w:rPr>
          <w:sz w:val="24"/>
        </w:rPr>
      </w:pPr>
    </w:p>
    <w:p w:rsidR="00615055" w:rsidRDefault="00615055">
      <w:pPr>
        <w:ind w:firstLine="426"/>
        <w:jc w:val="right"/>
        <w:rPr>
          <w:sz w:val="24"/>
        </w:rPr>
      </w:pPr>
    </w:p>
    <w:p w:rsidR="00615055" w:rsidRDefault="00A43CA8">
      <w:pPr>
        <w:ind w:firstLine="426"/>
        <w:jc w:val="center"/>
      </w:pPr>
      <w:r>
        <w:t>Москва 1997</w:t>
      </w:r>
      <w:r>
        <w:rPr>
          <w:lang w:val="en-US"/>
        </w:rPr>
        <w:t>/98</w:t>
      </w:r>
      <w:r>
        <w:t xml:space="preserve"> уч. год.</w:t>
      </w:r>
    </w:p>
    <w:p w:rsidR="00615055" w:rsidRDefault="00615055">
      <w:pPr>
        <w:ind w:firstLine="426"/>
        <w:jc w:val="center"/>
      </w:pPr>
    </w:p>
    <w:p w:rsidR="00615055" w:rsidRDefault="00A43CA8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ПЛАН:</w:t>
      </w:r>
    </w:p>
    <w:p w:rsidR="00615055" w:rsidRDefault="00615055">
      <w:pPr>
        <w:ind w:firstLine="426"/>
        <w:jc w:val="center"/>
        <w:rPr>
          <w:b/>
          <w:sz w:val="28"/>
        </w:rPr>
      </w:pPr>
    </w:p>
    <w:p w:rsidR="00615055" w:rsidRDefault="00A43CA8">
      <w:pPr>
        <w:numPr>
          <w:ilvl w:val="0"/>
          <w:numId w:val="2"/>
        </w:numPr>
        <w:tabs>
          <w:tab w:val="clear" w:pos="360"/>
          <w:tab w:val="num" w:pos="786"/>
        </w:tabs>
        <w:ind w:left="786"/>
        <w:jc w:val="both"/>
        <w:rPr>
          <w:sz w:val="28"/>
        </w:rPr>
      </w:pPr>
      <w:r>
        <w:rPr>
          <w:sz w:val="28"/>
        </w:rPr>
        <w:t>Органы дознания.</w:t>
      </w:r>
    </w:p>
    <w:p w:rsidR="00615055" w:rsidRDefault="00A43CA8">
      <w:pPr>
        <w:numPr>
          <w:ilvl w:val="0"/>
          <w:numId w:val="2"/>
        </w:numPr>
        <w:tabs>
          <w:tab w:val="clear" w:pos="360"/>
          <w:tab w:val="num" w:pos="786"/>
        </w:tabs>
        <w:ind w:left="786"/>
        <w:jc w:val="both"/>
        <w:rPr>
          <w:sz w:val="28"/>
        </w:rPr>
      </w:pPr>
      <w:r>
        <w:rPr>
          <w:sz w:val="28"/>
        </w:rPr>
        <w:t>Различие между органом дознания и лицом, производящим дознание.</w:t>
      </w:r>
    </w:p>
    <w:p w:rsidR="00615055" w:rsidRDefault="00A43CA8">
      <w:pPr>
        <w:numPr>
          <w:ilvl w:val="0"/>
          <w:numId w:val="2"/>
        </w:numPr>
        <w:tabs>
          <w:tab w:val="clear" w:pos="360"/>
          <w:tab w:val="num" w:pos="786"/>
        </w:tabs>
        <w:ind w:left="786"/>
        <w:jc w:val="both"/>
        <w:rPr>
          <w:sz w:val="28"/>
        </w:rPr>
      </w:pPr>
      <w:r>
        <w:rPr>
          <w:sz w:val="28"/>
        </w:rPr>
        <w:t>Виды дознания.</w:t>
      </w:r>
    </w:p>
    <w:p w:rsidR="00615055" w:rsidRDefault="00A43CA8">
      <w:pPr>
        <w:numPr>
          <w:ilvl w:val="0"/>
          <w:numId w:val="2"/>
        </w:numPr>
        <w:tabs>
          <w:tab w:val="clear" w:pos="360"/>
          <w:tab w:val="num" w:pos="786"/>
        </w:tabs>
        <w:ind w:left="786"/>
        <w:jc w:val="both"/>
        <w:rPr>
          <w:sz w:val="28"/>
        </w:rPr>
      </w:pPr>
      <w:r>
        <w:rPr>
          <w:sz w:val="28"/>
        </w:rPr>
        <w:t>Дознание по делам, по которым предварительное следствие обязательно.</w:t>
      </w:r>
    </w:p>
    <w:p w:rsidR="00615055" w:rsidRDefault="00A43CA8">
      <w:pPr>
        <w:numPr>
          <w:ilvl w:val="0"/>
          <w:numId w:val="2"/>
        </w:numPr>
        <w:tabs>
          <w:tab w:val="clear" w:pos="360"/>
          <w:tab w:val="num" w:pos="786"/>
        </w:tabs>
        <w:ind w:left="786"/>
        <w:jc w:val="both"/>
        <w:rPr>
          <w:sz w:val="28"/>
        </w:rPr>
      </w:pPr>
      <w:r>
        <w:rPr>
          <w:sz w:val="28"/>
        </w:rPr>
        <w:t xml:space="preserve">Дознание по делам, по которым предварительное следствие не обязательно. </w:t>
      </w:r>
    </w:p>
    <w:p w:rsidR="00615055" w:rsidRDefault="00A43CA8">
      <w:pPr>
        <w:numPr>
          <w:ilvl w:val="0"/>
          <w:numId w:val="2"/>
        </w:numPr>
        <w:tabs>
          <w:tab w:val="clear" w:pos="360"/>
          <w:tab w:val="num" w:pos="786"/>
        </w:tabs>
        <w:ind w:left="786"/>
        <w:jc w:val="both"/>
        <w:rPr>
          <w:sz w:val="28"/>
        </w:rPr>
      </w:pPr>
      <w:r>
        <w:rPr>
          <w:sz w:val="28"/>
        </w:rPr>
        <w:t>Заключение.</w:t>
      </w:r>
    </w:p>
    <w:p w:rsidR="00615055" w:rsidRDefault="00A43CA8">
      <w:pPr>
        <w:numPr>
          <w:ilvl w:val="0"/>
          <w:numId w:val="2"/>
        </w:numPr>
        <w:tabs>
          <w:tab w:val="clear" w:pos="360"/>
          <w:tab w:val="num" w:pos="786"/>
        </w:tabs>
        <w:ind w:left="786"/>
        <w:jc w:val="both"/>
        <w:rPr>
          <w:sz w:val="28"/>
        </w:rPr>
      </w:pPr>
      <w:r>
        <w:rPr>
          <w:sz w:val="28"/>
        </w:rPr>
        <w:t>Список литературы.</w:t>
      </w:r>
    </w:p>
    <w:p w:rsidR="00615055" w:rsidRDefault="00615055">
      <w:pPr>
        <w:jc w:val="both"/>
        <w:rPr>
          <w:sz w:val="28"/>
        </w:rPr>
      </w:pPr>
    </w:p>
    <w:p w:rsidR="00615055" w:rsidRDefault="00615055">
      <w:pPr>
        <w:jc w:val="both"/>
        <w:rPr>
          <w:sz w:val="28"/>
        </w:rPr>
      </w:pPr>
    </w:p>
    <w:p w:rsidR="00615055" w:rsidRDefault="00615055">
      <w:pPr>
        <w:jc w:val="both"/>
        <w:rPr>
          <w:sz w:val="28"/>
        </w:rPr>
      </w:pPr>
    </w:p>
    <w:p w:rsidR="00615055" w:rsidRDefault="00615055">
      <w:pPr>
        <w:jc w:val="both"/>
        <w:rPr>
          <w:sz w:val="28"/>
        </w:rPr>
      </w:pPr>
    </w:p>
    <w:p w:rsidR="00615055" w:rsidRDefault="00615055">
      <w:pPr>
        <w:jc w:val="both"/>
        <w:rPr>
          <w:sz w:val="28"/>
        </w:rPr>
      </w:pPr>
    </w:p>
    <w:p w:rsidR="00615055" w:rsidRDefault="00615055">
      <w:pPr>
        <w:jc w:val="both"/>
        <w:rPr>
          <w:sz w:val="28"/>
        </w:rPr>
      </w:pPr>
    </w:p>
    <w:p w:rsidR="00615055" w:rsidRDefault="00615055">
      <w:pPr>
        <w:jc w:val="both"/>
        <w:rPr>
          <w:sz w:val="28"/>
        </w:rPr>
      </w:pPr>
    </w:p>
    <w:p w:rsidR="00615055" w:rsidRDefault="00615055">
      <w:pPr>
        <w:jc w:val="both"/>
        <w:rPr>
          <w:sz w:val="28"/>
        </w:rPr>
      </w:pPr>
    </w:p>
    <w:p w:rsidR="00615055" w:rsidRDefault="00615055">
      <w:pPr>
        <w:jc w:val="both"/>
        <w:rPr>
          <w:sz w:val="28"/>
        </w:rPr>
      </w:pPr>
    </w:p>
    <w:p w:rsidR="00615055" w:rsidRDefault="00615055">
      <w:pPr>
        <w:jc w:val="both"/>
        <w:rPr>
          <w:sz w:val="28"/>
        </w:rPr>
      </w:pPr>
    </w:p>
    <w:p w:rsidR="00615055" w:rsidRDefault="00615055">
      <w:pPr>
        <w:jc w:val="both"/>
        <w:rPr>
          <w:sz w:val="28"/>
        </w:rPr>
      </w:pPr>
    </w:p>
    <w:p w:rsidR="00615055" w:rsidRDefault="00615055">
      <w:pPr>
        <w:jc w:val="both"/>
        <w:rPr>
          <w:sz w:val="28"/>
        </w:rPr>
      </w:pPr>
    </w:p>
    <w:p w:rsidR="00615055" w:rsidRDefault="00615055">
      <w:pPr>
        <w:jc w:val="both"/>
        <w:rPr>
          <w:sz w:val="28"/>
        </w:rPr>
      </w:pPr>
    </w:p>
    <w:p w:rsidR="00615055" w:rsidRDefault="00615055">
      <w:pPr>
        <w:jc w:val="both"/>
        <w:rPr>
          <w:sz w:val="28"/>
        </w:rPr>
      </w:pPr>
    </w:p>
    <w:p w:rsidR="00615055" w:rsidRDefault="00615055">
      <w:pPr>
        <w:jc w:val="both"/>
        <w:rPr>
          <w:sz w:val="28"/>
        </w:rPr>
      </w:pPr>
    </w:p>
    <w:p w:rsidR="00615055" w:rsidRDefault="00615055">
      <w:pPr>
        <w:jc w:val="both"/>
        <w:rPr>
          <w:sz w:val="28"/>
        </w:rPr>
      </w:pPr>
    </w:p>
    <w:p w:rsidR="00615055" w:rsidRDefault="00615055">
      <w:pPr>
        <w:jc w:val="both"/>
        <w:rPr>
          <w:sz w:val="28"/>
        </w:rPr>
      </w:pPr>
    </w:p>
    <w:p w:rsidR="00615055" w:rsidRDefault="00615055">
      <w:pPr>
        <w:jc w:val="both"/>
        <w:rPr>
          <w:sz w:val="28"/>
        </w:rPr>
      </w:pPr>
    </w:p>
    <w:p w:rsidR="00615055" w:rsidRDefault="00615055">
      <w:pPr>
        <w:jc w:val="both"/>
        <w:rPr>
          <w:sz w:val="28"/>
        </w:rPr>
      </w:pPr>
    </w:p>
    <w:p w:rsidR="00615055" w:rsidRDefault="00615055">
      <w:pPr>
        <w:jc w:val="both"/>
        <w:rPr>
          <w:sz w:val="28"/>
        </w:rPr>
      </w:pPr>
    </w:p>
    <w:p w:rsidR="00615055" w:rsidRDefault="00615055">
      <w:pPr>
        <w:jc w:val="both"/>
        <w:rPr>
          <w:sz w:val="28"/>
        </w:rPr>
      </w:pPr>
    </w:p>
    <w:p w:rsidR="00615055" w:rsidRDefault="00615055">
      <w:pPr>
        <w:jc w:val="both"/>
        <w:rPr>
          <w:sz w:val="28"/>
        </w:rPr>
      </w:pPr>
    </w:p>
    <w:p w:rsidR="00615055" w:rsidRDefault="00615055">
      <w:pPr>
        <w:jc w:val="both"/>
        <w:rPr>
          <w:sz w:val="28"/>
        </w:rPr>
      </w:pPr>
    </w:p>
    <w:p w:rsidR="00615055" w:rsidRDefault="00615055">
      <w:pPr>
        <w:jc w:val="both"/>
        <w:rPr>
          <w:sz w:val="28"/>
        </w:rPr>
      </w:pPr>
    </w:p>
    <w:p w:rsidR="00615055" w:rsidRDefault="00615055">
      <w:pPr>
        <w:jc w:val="both"/>
        <w:rPr>
          <w:sz w:val="28"/>
        </w:rPr>
      </w:pPr>
    </w:p>
    <w:p w:rsidR="00615055" w:rsidRDefault="00615055">
      <w:pPr>
        <w:jc w:val="both"/>
        <w:rPr>
          <w:sz w:val="28"/>
        </w:rPr>
      </w:pPr>
    </w:p>
    <w:p w:rsidR="00615055" w:rsidRDefault="00615055">
      <w:pPr>
        <w:jc w:val="both"/>
        <w:rPr>
          <w:sz w:val="28"/>
        </w:rPr>
      </w:pPr>
    </w:p>
    <w:p w:rsidR="00615055" w:rsidRDefault="00615055">
      <w:pPr>
        <w:jc w:val="both"/>
        <w:rPr>
          <w:sz w:val="28"/>
        </w:rPr>
      </w:pPr>
    </w:p>
    <w:p w:rsidR="00615055" w:rsidRDefault="00615055">
      <w:pPr>
        <w:jc w:val="both"/>
        <w:rPr>
          <w:sz w:val="28"/>
        </w:rPr>
      </w:pPr>
    </w:p>
    <w:p w:rsidR="00615055" w:rsidRDefault="00615055">
      <w:pPr>
        <w:jc w:val="both"/>
        <w:rPr>
          <w:sz w:val="28"/>
        </w:rPr>
      </w:pPr>
    </w:p>
    <w:p w:rsidR="00615055" w:rsidRDefault="00615055">
      <w:pPr>
        <w:jc w:val="both"/>
        <w:rPr>
          <w:sz w:val="28"/>
        </w:rPr>
      </w:pPr>
    </w:p>
    <w:p w:rsidR="00615055" w:rsidRDefault="00A43CA8">
      <w:pPr>
        <w:jc w:val="center"/>
        <w:rPr>
          <w:b/>
          <w:sz w:val="28"/>
        </w:rPr>
      </w:pPr>
      <w:r>
        <w:rPr>
          <w:b/>
          <w:sz w:val="28"/>
        </w:rPr>
        <w:t>1. Органы дознания.</w:t>
      </w:r>
    </w:p>
    <w:p w:rsidR="00615055" w:rsidRDefault="00615055">
      <w:pPr>
        <w:jc w:val="center"/>
        <w:rPr>
          <w:sz w:val="28"/>
        </w:rPr>
      </w:pPr>
    </w:p>
    <w:p w:rsidR="00615055" w:rsidRDefault="00A43CA8">
      <w:pPr>
        <w:pStyle w:val="20"/>
      </w:pPr>
      <w:r>
        <w:t>К органам дознания ст. 117 УПК относит: милицию; командиров воинских частей; соединений и начальников воинских учреждений (по делам о всех преступлениях, совершенных подчиненными военнослужащими, а также военнообязанными во время прохождения ими сборов; по делам о преступлениях, совершенных рабочими и служащими Вооруженных Сил в связи с исполнение служебных обязанностей или в расположении части, соединения, учреждения); Федеральную службу безопасности – по делам, отнесенным законом к их ведению; начальников исправительно-трудовых учреждений, следственных изоляторов, лечебно-трудовых и воспитательно-трудовых профилакториев (по делам о преступлениях против установленного порядка несения службы, совершенных сотрудниками этих учреждений, а равно по делам о преступлениях, совершенных в расположении указанных учреждений); органы Государственного пожарного надзора (по делам о пожарах и нарушениях противопожарных правил); органы пограничной охраны (по делам о нарушениях государственной границы); капитанов морских судов, находящихся в дальнем плавании, и начальников зимовок в период отсутствия транспортных связей с зимовкой; федеральные органы налоговой полиции – по делам, отнесенным к ее ведению, таможенные органы РФ – по делам о преступлениях, отнесенных законом к их ведению (ст. 188, 189, 193, 194 УК РФ).</w:t>
      </w:r>
    </w:p>
    <w:p w:rsidR="00615055" w:rsidRDefault="00A43CA8">
      <w:pPr>
        <w:pStyle w:val="20"/>
      </w:pPr>
      <w:r>
        <w:t>Из этого перечня органов дознания видно, что дознание осуществляется различными органами и связано с основными функциями этого органа.</w:t>
      </w:r>
    </w:p>
    <w:p w:rsidR="00615055" w:rsidRDefault="00A43CA8">
      <w:pPr>
        <w:pStyle w:val="20"/>
      </w:pPr>
      <w:r>
        <w:t xml:space="preserve">Капитаны морских судов, начальники зимовок выполняют деятельность по дознанию эпизодически, в связи с возникшей необходимостью. </w:t>
      </w:r>
    </w:p>
    <w:p w:rsidR="00615055" w:rsidRDefault="00A43CA8">
      <w:pPr>
        <w:pStyle w:val="20"/>
      </w:pPr>
      <w:r>
        <w:t xml:space="preserve">На органы дознания возлагается принятие необходимых оперативно-розыскных и иных предусмотренных угловно-процессуальным законом мер, необходимых для предупреждения и пресечения преступлений (ст. 118 УПК). Устанавливая обязанности органа дознания, закон имел в виду прежде всего милицию как постоянно действующий орган дознания. </w:t>
      </w:r>
    </w:p>
    <w:p w:rsidR="00615055" w:rsidRDefault="00A43CA8">
      <w:pPr>
        <w:pStyle w:val="20"/>
      </w:pPr>
      <w:r>
        <w:t xml:space="preserve">Милиция занимается оперативно-розыскной деятельностью и осуществляет процессуальное расследование по большинству уголовных дел в форме дознания. </w:t>
      </w:r>
    </w:p>
    <w:p w:rsidR="00615055" w:rsidRDefault="00A43CA8">
      <w:pPr>
        <w:pStyle w:val="20"/>
      </w:pPr>
      <w:r>
        <w:t>Оперативно-розыскная деятельность, имея важное значение для успешного осуществления уголовно-процессуальной деятельности, в понятие дознания как процессуальной деятельности не входит.</w:t>
      </w:r>
    </w:p>
    <w:p w:rsidR="00615055" w:rsidRDefault="00A43CA8">
      <w:pPr>
        <w:pStyle w:val="20"/>
      </w:pPr>
      <w:r>
        <w:t>Основная обязанность милиции при производстве дознания состоит в выполнении неотложных следственных действий в целях обеспечения необходимых условий для производства предварительного следствия по делам, по которым предварительное следствие обязательно (ст. 119 УПК) и в расследовании в полном объеме в форме дознания по делам, не требующим предварительного следствия (ст. 120 УПК).</w:t>
      </w:r>
    </w:p>
    <w:p w:rsidR="00615055" w:rsidRDefault="00A43CA8">
      <w:pPr>
        <w:pStyle w:val="20"/>
      </w:pPr>
      <w:r>
        <w:t xml:space="preserve">В соответствии с законом РФ «О милиции» от 18 апреля 1991г. предупреждение, пресечение и раскрытие преступлений по делам, по которым обязательно предварительно следствие, возлагается на криминальную милицию (ст. 8 УПК). Предупреждение, пресечение и раскрытие преступлений по делам, по которым производство предварительного следствия не обязательно, возлагается на милицию общественной безопасности – местную милицию (ст. 9 УПК). Милиция осуществляет досудебную подготовку материалов в протокольной форме по делам, не требующим предварительного расследования (ст. 119, 127 УПК). </w:t>
      </w:r>
    </w:p>
    <w:p w:rsidR="00615055" w:rsidRDefault="00615055">
      <w:pPr>
        <w:pStyle w:val="20"/>
      </w:pPr>
    </w:p>
    <w:p w:rsidR="00615055" w:rsidRDefault="00615055">
      <w:pPr>
        <w:pStyle w:val="20"/>
      </w:pPr>
    </w:p>
    <w:p w:rsidR="00615055" w:rsidRDefault="00A43CA8">
      <w:pPr>
        <w:pStyle w:val="20"/>
        <w:jc w:val="center"/>
        <w:rPr>
          <w:b/>
        </w:rPr>
      </w:pPr>
      <w:r>
        <w:rPr>
          <w:b/>
        </w:rPr>
        <w:t>2. Различие между органом дознания и лицом, производящим дознание.</w:t>
      </w:r>
    </w:p>
    <w:p w:rsidR="00615055" w:rsidRDefault="00615055">
      <w:pPr>
        <w:pStyle w:val="20"/>
      </w:pPr>
    </w:p>
    <w:p w:rsidR="00615055" w:rsidRDefault="00A43CA8">
      <w:pPr>
        <w:pStyle w:val="20"/>
        <w:rPr>
          <w:b/>
        </w:rPr>
      </w:pPr>
      <w:r>
        <w:t xml:space="preserve">Закон различает понятие и компетенцию </w:t>
      </w:r>
      <w:r>
        <w:rPr>
          <w:b/>
        </w:rPr>
        <w:t>органа дознания</w:t>
      </w:r>
      <w:r>
        <w:t xml:space="preserve"> и </w:t>
      </w:r>
      <w:r>
        <w:rPr>
          <w:b/>
        </w:rPr>
        <w:t xml:space="preserve">лица, производящего дознание. </w:t>
      </w:r>
    </w:p>
    <w:p w:rsidR="00615055" w:rsidRDefault="00A43CA8">
      <w:pPr>
        <w:pStyle w:val="20"/>
      </w:pPr>
      <w:r>
        <w:rPr>
          <w:b/>
        </w:rPr>
        <w:t xml:space="preserve">Орган дознания </w:t>
      </w:r>
      <w:r>
        <w:t xml:space="preserve">представляет его руководитель, который вправе производить дознание по любому делу, отнесенному к компетенции дознания, и осуществлять отдельные следственные действия. Орган дознания в лице его начальника руководит дознанием, назначает лиц для ведения дознания и несет полную ответственность за качество расследования. Лицо, производящие дознание, - это должностное лицо, уполномоченное органом дознания на производство дознания. Будучи самостоятельным субъектом процесса, оно тщательно исследует все обстоятельства дела и, как и следователь, оценивает доказательства по своему внутреннему убеждению, руководствуясь законом и правосознанием (ст. 71 УПК). </w:t>
      </w:r>
    </w:p>
    <w:p w:rsidR="00615055" w:rsidRDefault="00A43CA8">
      <w:pPr>
        <w:pStyle w:val="20"/>
      </w:pPr>
      <w:r>
        <w:t xml:space="preserve">Лицо, производящее дознание, несет ответственность за законность и обоснованность своих действий. Однако его процессуальная самостоятельность более ограничена, чем следователя. Это проявляется во взаимоотношениях и с руководителем органа дознания, и с прокурором. Если следователь все решения принимает самостоятельно, кроме случаев, когда требуется санкция прокурора или решение суда, то лицо, производящее дознание, многие решения принимает с согласия начальника органа дознания или по его поручению. Наиболее важные действия и решения совершаются и принимаются органом дознания. Только орган дознания вправе возбудить уголовное дело или отказать в его возбуждении (ст. 112-114 УПК), задержать лицо, подозреваемое в совершении преступления (ст. 122 УПК), приостановить или прекратить производство по делу (ст. 124 УПК). В круг его обязанностей входит выявление причин и условий совершения преступлений и принятие необходимых мер к их устранению (ст. 21, 21 п. 1 УПК). Практически это означает, что данные решения принимаются от имени начальника органа дознания либо им утверждаются. </w:t>
      </w:r>
    </w:p>
    <w:p w:rsidR="00615055" w:rsidRDefault="00A43CA8">
      <w:pPr>
        <w:pStyle w:val="20"/>
      </w:pPr>
      <w:r>
        <w:t xml:space="preserve">В отличие от следователя на орган дознания и лицо, производящие дознание, не распространяются правила ч. 2 ст. 127 УПК. Все указания прокурора для них обязательны. При несогласии с ними орган дознания вправе обжаловать эти указания, не приостанавливая их выполнение. </w:t>
      </w:r>
    </w:p>
    <w:p w:rsidR="00615055" w:rsidRDefault="00615055">
      <w:pPr>
        <w:pStyle w:val="20"/>
        <w:jc w:val="center"/>
      </w:pPr>
    </w:p>
    <w:p w:rsidR="00615055" w:rsidRDefault="00615055">
      <w:pPr>
        <w:pStyle w:val="20"/>
        <w:jc w:val="center"/>
      </w:pPr>
    </w:p>
    <w:p w:rsidR="00615055" w:rsidRDefault="00A43CA8">
      <w:pPr>
        <w:pStyle w:val="20"/>
        <w:jc w:val="center"/>
        <w:rPr>
          <w:b/>
        </w:rPr>
      </w:pPr>
      <w:r>
        <w:rPr>
          <w:b/>
        </w:rPr>
        <w:t>3. Дознание.</w:t>
      </w:r>
    </w:p>
    <w:p w:rsidR="00615055" w:rsidRDefault="00615055">
      <w:pPr>
        <w:pStyle w:val="20"/>
        <w:jc w:val="center"/>
        <w:rPr>
          <w:b/>
        </w:rPr>
      </w:pPr>
    </w:p>
    <w:p w:rsidR="00615055" w:rsidRDefault="00A43CA8">
      <w:pPr>
        <w:pStyle w:val="20"/>
      </w:pPr>
      <w:r>
        <w:t>Дознание как вид процессуальной деятельности по расследованию преступления осуществляется только по возбужденному делу и по правилам, установленным уголовно-процессуальным законом. Закон не устанавливает особых правил производства следственных действий и принятия решения на дознании, распространяет на них правила производства предварительного следствия, за некоторым исключением (ст. 119, 120 УПК). Закон предусматривает два вида дознания (ст. 118 УПК), а именно:</w:t>
      </w:r>
    </w:p>
    <w:p w:rsidR="00615055" w:rsidRDefault="00A43CA8">
      <w:pPr>
        <w:pStyle w:val="20"/>
        <w:numPr>
          <w:ilvl w:val="0"/>
          <w:numId w:val="5"/>
        </w:numPr>
      </w:pPr>
      <w:r>
        <w:t>Дознание по делам, по которым производство предварительного следствия обязательно (ст. 119 УПК).</w:t>
      </w:r>
    </w:p>
    <w:p w:rsidR="00615055" w:rsidRDefault="00A43CA8">
      <w:pPr>
        <w:pStyle w:val="20"/>
        <w:numPr>
          <w:ilvl w:val="0"/>
          <w:numId w:val="5"/>
        </w:numPr>
      </w:pPr>
      <w:r>
        <w:t>Дознание по делам, по которым производство предварительного следствия не обязательно (ст. 120 УПК).</w:t>
      </w:r>
    </w:p>
    <w:p w:rsidR="00615055" w:rsidRDefault="00615055">
      <w:pPr>
        <w:pStyle w:val="20"/>
        <w:rPr>
          <w:b/>
        </w:rPr>
      </w:pPr>
    </w:p>
    <w:p w:rsidR="00615055" w:rsidRDefault="00A43CA8">
      <w:pPr>
        <w:pStyle w:val="20"/>
        <w:jc w:val="center"/>
        <w:rPr>
          <w:b/>
        </w:rPr>
      </w:pPr>
      <w:r>
        <w:rPr>
          <w:b/>
        </w:rPr>
        <w:t>4. Дознание по делам, по которым предварительное следствие обязательно.</w:t>
      </w:r>
    </w:p>
    <w:p w:rsidR="00615055" w:rsidRDefault="00615055">
      <w:pPr>
        <w:pStyle w:val="20"/>
        <w:jc w:val="center"/>
        <w:rPr>
          <w:b/>
        </w:rPr>
      </w:pPr>
    </w:p>
    <w:p w:rsidR="00615055" w:rsidRDefault="00A43CA8">
      <w:pPr>
        <w:pStyle w:val="20"/>
      </w:pPr>
      <w:r>
        <w:t xml:space="preserve">В соответствии с ч. 1 ст. 119 УПК при наличии признаков преступления, по которому производство предварительного следствия обязательно, орган дознания возбуждает уголовное дело и, руководствуясь правилами уголовно-процессуального закона, производит неотложные следственные действия по установлению и закреплению следов преступления. Статья 119 относит к числу следственных действий, которые в качестве неотложных может производить орган дознания, осмотр, обыск, выемку, освидетельствование, задержание и допрос подозреваемых, допрос потерпевших и свидетелей. </w:t>
      </w:r>
    </w:p>
    <w:p w:rsidR="00615055" w:rsidRDefault="00A43CA8">
      <w:pPr>
        <w:pStyle w:val="20"/>
      </w:pPr>
      <w:r>
        <w:t>Законом СССР от 12 июня 1990г. «О внесении изменений и дополнений в ст. 29 Основ» перечень неотложных следственных действий, производимых органом дознания по делам, по которым предварительное следствие обязательно, дополнен прослушиванием телефонных и иных переговоров, наложением ареста на имущество и в случае необходимости назначением экспертизы.</w:t>
      </w:r>
    </w:p>
    <w:p w:rsidR="00615055" w:rsidRDefault="00A43CA8">
      <w:pPr>
        <w:pStyle w:val="20"/>
      </w:pPr>
      <w:r>
        <w:t>К неотложным следственным действиям относятся такие действия по обнаружению и закреплению доказательств, которые совершаются по горячим следам, то есть незамедлительно, так как промедление с их производством может повлечь исчезновение, порчу, утрату, фальсификацию доказательств. Перечень следственных действий, которые органы дознания вправе производить в качестве неотложных, является исчерпывающим и расширительному толкованию не подлежит.</w:t>
      </w:r>
    </w:p>
    <w:p w:rsidR="00615055" w:rsidRDefault="00A43CA8">
      <w:pPr>
        <w:pStyle w:val="20"/>
      </w:pPr>
      <w:r>
        <w:t xml:space="preserve">Это означает, что по делам, по которым предварительное следствие обязательно, органы дознания не вправе производить другие следственные действия. </w:t>
      </w:r>
    </w:p>
    <w:p w:rsidR="00615055" w:rsidRDefault="00A43CA8">
      <w:pPr>
        <w:pStyle w:val="20"/>
      </w:pPr>
      <w:r>
        <w:t xml:space="preserve">Практика органов предварительного расследования показывает, что законодательство, регламентирующее полномочия органов дознания по производству неотложных следственных действий, нуждается в совершенствовании. В законе следовало бы закрепить общее правило, согласно которому органам дознания предоставлялось бы право производить следственные действия по установлению и закреплению следов преступления, которые окажутся неотложными в конкретном деле, так как нельзя заранее определить, какое действие явится неотложным в том или ином случае. Разумеется, речь идет о тех следственных действиях, которые направлены на отыскание, собирание, закрепление доказательств по горячим следам. </w:t>
      </w:r>
    </w:p>
    <w:p w:rsidR="00615055" w:rsidRDefault="00A43CA8">
      <w:pPr>
        <w:pStyle w:val="20"/>
      </w:pPr>
      <w:r>
        <w:t xml:space="preserve">В целях обеспечения прокурорского надзора за законностью орган дознания обязан немедленно уведомить прокурора об обнаружении преступления и начатом дознании (ст. 119 УПК). В соответствии со ст. 121 УПК дознание в этой форм должно быть закончено не позднее десяти суток со дня возбуждения уголовного дела. Продлению этот срок не подлежит. Прокурор может дать указание о направлении дела следователю и до истечения десятидневного срока. Если орган дознания выполнит неотложные следственные действия ранее этого срока, он обязан немедленно направить дело следователю, не ожидая указания прокурора или истечения десятидневного срока. </w:t>
      </w:r>
    </w:p>
    <w:p w:rsidR="00615055" w:rsidRDefault="00A43CA8">
      <w:pPr>
        <w:pStyle w:val="20"/>
      </w:pPr>
      <w:r>
        <w:t>После того как дело передано следователю, орган дознания действует в зависимости от результата проведенного дознания. Если в ходе дознания было обнаружено лицо, совершившее преступление, орган дознания может производить розыскные или следственные действия по делу только по поручению следователя. Если лицо, совершившее преступление, в ходе дознания установить не представилось возможным, орган дознания и после передачи дела следователю обязан продолжать оперативно-розыскные мероприятия для установления преступника, уведомляя следователя об их результатах (ст. 119 УПК). Следственные же действия орган дознания может производить во всех случаях только по поручению следователя.</w:t>
      </w:r>
    </w:p>
    <w:p w:rsidR="00615055" w:rsidRDefault="00A43CA8">
      <w:pPr>
        <w:pStyle w:val="20"/>
      </w:pPr>
      <w:r>
        <w:t xml:space="preserve">Анализ закона, регламентирующего дознание по делам, по которым предварительное следствие обязательно, позволяет прийти к выводу о факультативном характере этой формы дознания. По данной категории дел орган дознания лишь в тех случаях возбуждает уголовное дело и производит дознание, когда преступление обнаруживается в ходе его деятельности и по нему требуется производство неотложных следственных действий по горячим следам, а следователь по объективным причинам не может приступить к расследованию дела с самого начала. Если же следователь сам возбудил уголовное дело и приступил к расследованию, дознание по этому делу не производится, а орган дознания может выполнять лишь поручения и указания следователя о производстве оперативно-розыскных и следственных действий (п. 4 ст. 119 УПК; п. 3 и 4 ст. 7 Закона об оперативно-розыскной деятельности). </w:t>
      </w:r>
    </w:p>
    <w:p w:rsidR="00615055" w:rsidRDefault="00A43CA8">
      <w:pPr>
        <w:pStyle w:val="20"/>
      </w:pPr>
      <w:r>
        <w:t>Орган дознания не вправе приостановить или прекратить дело, по которому предварительное следствие обязательно, так как его компетенция по делам данной категории исчерпывается производством неотложных следственных действий и вынесением постановления о направлении дела следователю (ст. 124 УПК).</w:t>
      </w:r>
    </w:p>
    <w:p w:rsidR="00615055" w:rsidRDefault="00A43CA8">
      <w:pPr>
        <w:pStyle w:val="20"/>
      </w:pPr>
      <w:r>
        <w:t>Таким образом, дознание по делам, по которым предварительное следствие обязательно, состоит:</w:t>
      </w:r>
    </w:p>
    <w:p w:rsidR="00615055" w:rsidRDefault="00A43CA8">
      <w:pPr>
        <w:pStyle w:val="20"/>
        <w:numPr>
          <w:ilvl w:val="0"/>
          <w:numId w:val="6"/>
        </w:numPr>
      </w:pPr>
      <w:r>
        <w:t>В возбуждении уголовного дела и проведении неотложных следственных действий, когда в этом возникает необходимость, в целях установления и закрепления следов преступления;</w:t>
      </w:r>
    </w:p>
    <w:p w:rsidR="00615055" w:rsidRDefault="00A43CA8">
      <w:pPr>
        <w:pStyle w:val="20"/>
        <w:numPr>
          <w:ilvl w:val="0"/>
          <w:numId w:val="6"/>
        </w:numPr>
      </w:pPr>
      <w:r>
        <w:t>В выполнении поручений и указаний следователя о производстве оперативно-розыскных и следственных действий;</w:t>
      </w:r>
    </w:p>
    <w:p w:rsidR="00615055" w:rsidRDefault="00A43CA8">
      <w:pPr>
        <w:pStyle w:val="20"/>
        <w:numPr>
          <w:ilvl w:val="0"/>
          <w:numId w:val="6"/>
        </w:numPr>
      </w:pPr>
      <w:r>
        <w:t>В оказании содействия следователю при производстве им отдельных следственных действий.</w:t>
      </w:r>
    </w:p>
    <w:p w:rsidR="00615055" w:rsidRDefault="00615055">
      <w:pPr>
        <w:pStyle w:val="20"/>
      </w:pPr>
    </w:p>
    <w:p w:rsidR="00615055" w:rsidRDefault="00615055">
      <w:pPr>
        <w:pStyle w:val="20"/>
      </w:pPr>
    </w:p>
    <w:p w:rsidR="00615055" w:rsidRDefault="00A43CA8">
      <w:pPr>
        <w:pStyle w:val="20"/>
        <w:jc w:val="center"/>
        <w:rPr>
          <w:b/>
        </w:rPr>
      </w:pPr>
      <w:r>
        <w:rPr>
          <w:b/>
        </w:rPr>
        <w:t>5. Дознание по делам, по которым предварительное следствие не обязательно.</w:t>
      </w:r>
    </w:p>
    <w:p w:rsidR="00615055" w:rsidRDefault="00615055">
      <w:pPr>
        <w:pStyle w:val="20"/>
        <w:jc w:val="center"/>
        <w:rPr>
          <w:b/>
        </w:rPr>
      </w:pPr>
    </w:p>
    <w:p w:rsidR="00615055" w:rsidRDefault="00A43CA8">
      <w:pPr>
        <w:pStyle w:val="20"/>
      </w:pPr>
      <w:r>
        <w:t xml:space="preserve">Это дознание состоит в полном расследовании дела. </w:t>
      </w:r>
    </w:p>
    <w:p w:rsidR="00615055" w:rsidRDefault="00A43CA8">
      <w:pPr>
        <w:pStyle w:val="20"/>
      </w:pPr>
      <w:r>
        <w:t xml:space="preserve">К расследуемым в форме дознания относятся дела о преступлениях, перечисленных в ч. 1 ст. 126 УПК. По некоторым перечисленным в этой статье преступлениям возможны в соответствии со ст. 414 протокольная форма досудебной подготовки материалов или производство в порядке частного обвинения. </w:t>
      </w:r>
    </w:p>
    <w:p w:rsidR="00615055" w:rsidRDefault="00A43CA8">
      <w:pPr>
        <w:pStyle w:val="20"/>
      </w:pPr>
      <w:r>
        <w:t>В форме дознания расследуются, например, дела о преступлениях, предусмотренных ч.1 ст. 112, ст. 121, 122, ч. 2 ст. 213 и др. УК РФ.</w:t>
      </w:r>
    </w:p>
    <w:p w:rsidR="00615055" w:rsidRDefault="00A43CA8">
      <w:pPr>
        <w:pStyle w:val="20"/>
        <w:rPr>
          <w:lang w:val="en-US"/>
        </w:rPr>
      </w:pPr>
      <w:r>
        <w:t>В соответствии с законом (ст. 120 УПК) по делам, по которым предварительное следствие не обязательно, орган дознания возбуждает дело и принимает все предусмотренные уголовно-процессуальным законом меры для установления всех обстоятельств, подлежащих доказыванию по уголовному делу (ст. 68 УПК).</w:t>
      </w:r>
    </w:p>
    <w:p w:rsidR="00615055" w:rsidRDefault="00A43CA8">
      <w:pPr>
        <w:pStyle w:val="20"/>
      </w:pPr>
      <w:r>
        <w:t>При производстве дознания по делам, по которым предварительное следствие не обязательно, орган дознания руководствуется правилами, установленными для предварительного следствия, за следующими исключениями:</w:t>
      </w:r>
    </w:p>
    <w:p w:rsidR="00615055" w:rsidRDefault="00A43CA8">
      <w:pPr>
        <w:pStyle w:val="20"/>
        <w:numPr>
          <w:ilvl w:val="0"/>
          <w:numId w:val="7"/>
        </w:numPr>
        <w:tabs>
          <w:tab w:val="clear" w:pos="360"/>
          <w:tab w:val="num" w:pos="1069"/>
        </w:tabs>
        <w:ind w:left="1069"/>
      </w:pPr>
      <w:r>
        <w:t>Потерпевший, гражданский истец, гражданский ответчик и их представители извещаются об окончании дознания и направлении дела прокурору, но материалы дела им для ознакомления не предъявляются.</w:t>
      </w:r>
    </w:p>
    <w:p w:rsidR="00615055" w:rsidRDefault="00A43CA8">
      <w:pPr>
        <w:pStyle w:val="20"/>
        <w:numPr>
          <w:ilvl w:val="0"/>
          <w:numId w:val="7"/>
        </w:numPr>
        <w:tabs>
          <w:tab w:val="clear" w:pos="360"/>
          <w:tab w:val="num" w:pos="1069"/>
        </w:tabs>
        <w:ind w:left="1069"/>
      </w:pPr>
      <w:r>
        <w:t>На органы дознания не распространяются правила, установленные ч. 2 ст. 127 УПК. При несогласии с указаниями прокурора орган дознания вправе обжаловать их вышестоящему прокурору, не приостанавливая выполнения этих указаний.</w:t>
      </w:r>
    </w:p>
    <w:p w:rsidR="00615055" w:rsidRDefault="00615055">
      <w:pPr>
        <w:pStyle w:val="20"/>
      </w:pPr>
    </w:p>
    <w:p w:rsidR="00615055" w:rsidRDefault="00A43CA8">
      <w:pPr>
        <w:pStyle w:val="20"/>
      </w:pPr>
      <w:r>
        <w:t xml:space="preserve">Эти различия не имеют достаточных оснований. Лишение потерпевшего, гражданского истца и гражданского ответчика права на ознакомление с материалами дела после окончания дознания противоречит общему правилу о равенстве прав участников процесса, которое должно иметь место при любой форме расследования. Лишение лица, производящего дознание, права не согласиться с указаниями прокурора по основным вопросам направления расследования противоречит принципу оценки доказательств по внутреннему убеждению (ст. 71 УПК), которым должно руководствоваться и лицо, проводящее дознание. </w:t>
      </w:r>
    </w:p>
    <w:p w:rsidR="00615055" w:rsidRDefault="00A43CA8">
      <w:pPr>
        <w:pStyle w:val="20"/>
      </w:pPr>
      <w:r>
        <w:t>В соответствии со ст. 47 УПК защитник при производстве дознания допускается к участию в деле с момента предъявления обвинения, а в случае задержания лица, подозреваемого в совершении преступления, или применения к нему меры пресечения в виде заключения под стражу до предъявления обвинения – с момента объявления ему протокола задержания или постановления о применении этой меры пресечения. Если дело возбуждено и  производится дознание по делам несовершеннолетних, немых, глухих, слепых и других лиц, которые в силу своих физических и психических недостатков не могут сами осуществлять право на защиту, а также лиц, не владеющих языком, на котором ведется судопроизводство, участие защитника обязательно с момента задержания или избрания в качестве меры пресечения заключения под стражу.</w:t>
      </w:r>
    </w:p>
    <w:p w:rsidR="00615055" w:rsidRDefault="00A43CA8">
      <w:pPr>
        <w:pStyle w:val="20"/>
      </w:pPr>
      <w:r>
        <w:t xml:space="preserve">Дознание должно быть закончено не позднее одного месяца со дня возбуждения уголовного дела, включая в этот срок составление обвинительного заключения либо постановления о прекращении или приостановлении дела (ст. 121 УПК). Указанный срок может быть продлен прокурором, непосредственно осуществляющим надзор за производством дознания, но не более чем на один месяц. </w:t>
      </w:r>
    </w:p>
    <w:p w:rsidR="00615055" w:rsidRDefault="00A43CA8">
      <w:pPr>
        <w:pStyle w:val="20"/>
      </w:pPr>
      <w:r>
        <w:t>В исключительных случаях срок производства дознания по делу может быть продлен по правилам ст. 133 УПК, установленным для предварительно следствия.</w:t>
      </w:r>
    </w:p>
    <w:p w:rsidR="00615055" w:rsidRDefault="00A43CA8">
      <w:pPr>
        <w:pStyle w:val="20"/>
      </w:pPr>
      <w:r>
        <w:t xml:space="preserve">Дознание в указанных в законе случаях может производиться по делам о преступлениях, перечисленных в ст. 414 УПК, по которым подготовка материалов для рассмотрения дела в суде, как правило, осуществляется в протокольной форме. Это может иметь место в случаях: возбуждения уголовного дела начальником органа дознания, если в десятидневный срок невозможно выяснить существенные обстоятельства совершения преступления; возвращения судом дела для выяснения существенных дополнительных обстоятельств, если они не могут быть установлены в судебном заседании; возвращения прокурором либо судом материалов для выяснения существенных дополнительных обстоятельств, необходимых для возбуждения дела (ст. 416 УПК). В этих случаях дознание должно быть закончено не позднее двадцатидневного срока со дня возбуждения или возвращения уголовного дела. </w:t>
      </w:r>
    </w:p>
    <w:p w:rsidR="00615055" w:rsidRDefault="00A43CA8">
      <w:pPr>
        <w:pStyle w:val="20"/>
      </w:pPr>
      <w:r>
        <w:t xml:space="preserve">Дознание может проводиться и по делам, возбуждаемым по жалобам потерпевших, если прокурор найдет необходимым возбудить дело по основаниям, указанным в законе. </w:t>
      </w:r>
    </w:p>
    <w:p w:rsidR="00615055" w:rsidRDefault="00615055">
      <w:pPr>
        <w:pStyle w:val="20"/>
      </w:pPr>
    </w:p>
    <w:p w:rsidR="00615055" w:rsidRDefault="00A43CA8">
      <w:pPr>
        <w:pStyle w:val="20"/>
        <w:jc w:val="center"/>
        <w:rPr>
          <w:b/>
        </w:rPr>
      </w:pPr>
      <w:r>
        <w:rPr>
          <w:b/>
        </w:rPr>
        <w:t>6. Заключение.</w:t>
      </w:r>
    </w:p>
    <w:p w:rsidR="00615055" w:rsidRDefault="00615055">
      <w:pPr>
        <w:pStyle w:val="20"/>
        <w:jc w:val="center"/>
      </w:pPr>
    </w:p>
    <w:p w:rsidR="00615055" w:rsidRDefault="00A43CA8">
      <w:pPr>
        <w:pStyle w:val="20"/>
      </w:pPr>
      <w:r>
        <w:t>Таким образом, под дознанием в уголовном процессе РФ следует понимать виды предварительного расследования, производимого уполномоченными на то законом должностными лицами и органами и состоящие:</w:t>
      </w:r>
    </w:p>
    <w:p w:rsidR="00615055" w:rsidRDefault="00A43CA8">
      <w:pPr>
        <w:pStyle w:val="20"/>
        <w:numPr>
          <w:ilvl w:val="0"/>
          <w:numId w:val="8"/>
        </w:numPr>
      </w:pPr>
      <w:r>
        <w:t>в совершении неотложных следственных действий по установлению и закреплению следов преступления, в выполнении поручений и указаний следователя о производстве следственных действий по делам, по которым проводится предварительное следствие;</w:t>
      </w:r>
    </w:p>
    <w:p w:rsidR="00615055" w:rsidRDefault="00A43CA8">
      <w:pPr>
        <w:pStyle w:val="20"/>
        <w:numPr>
          <w:ilvl w:val="0"/>
          <w:numId w:val="8"/>
        </w:numPr>
      </w:pPr>
      <w:r>
        <w:t>в полном расследовании по делам, по которым предварительное следствие не обязательно.</w:t>
      </w:r>
    </w:p>
    <w:p w:rsidR="00615055" w:rsidRDefault="00615055">
      <w:pPr>
        <w:pStyle w:val="20"/>
        <w:ind w:left="709" w:firstLine="0"/>
      </w:pPr>
    </w:p>
    <w:p w:rsidR="00615055" w:rsidRDefault="00615055">
      <w:pPr>
        <w:pStyle w:val="20"/>
        <w:ind w:left="709" w:firstLine="0"/>
      </w:pPr>
    </w:p>
    <w:p w:rsidR="00615055" w:rsidRDefault="00615055">
      <w:pPr>
        <w:pStyle w:val="20"/>
        <w:ind w:left="709" w:firstLine="0"/>
      </w:pPr>
    </w:p>
    <w:p w:rsidR="00615055" w:rsidRDefault="00615055">
      <w:pPr>
        <w:pStyle w:val="20"/>
        <w:ind w:left="709" w:firstLine="0"/>
      </w:pPr>
    </w:p>
    <w:p w:rsidR="00615055" w:rsidRDefault="00615055">
      <w:pPr>
        <w:pStyle w:val="20"/>
        <w:ind w:left="709" w:firstLine="0"/>
      </w:pPr>
    </w:p>
    <w:p w:rsidR="00615055" w:rsidRDefault="00615055">
      <w:pPr>
        <w:pStyle w:val="20"/>
        <w:ind w:left="709" w:firstLine="0"/>
      </w:pPr>
    </w:p>
    <w:p w:rsidR="00615055" w:rsidRDefault="00615055">
      <w:pPr>
        <w:pStyle w:val="20"/>
        <w:ind w:left="709" w:firstLine="0"/>
      </w:pPr>
    </w:p>
    <w:p w:rsidR="00615055" w:rsidRDefault="00615055">
      <w:pPr>
        <w:pStyle w:val="20"/>
        <w:ind w:left="709" w:firstLine="0"/>
      </w:pPr>
    </w:p>
    <w:p w:rsidR="00615055" w:rsidRDefault="00615055">
      <w:pPr>
        <w:pStyle w:val="20"/>
        <w:ind w:left="709" w:firstLine="0"/>
      </w:pPr>
    </w:p>
    <w:p w:rsidR="00615055" w:rsidRDefault="00615055">
      <w:pPr>
        <w:pStyle w:val="20"/>
        <w:ind w:left="709" w:firstLine="0"/>
      </w:pPr>
    </w:p>
    <w:p w:rsidR="00615055" w:rsidRDefault="00615055">
      <w:pPr>
        <w:pStyle w:val="20"/>
        <w:ind w:left="709" w:firstLine="0"/>
      </w:pPr>
    </w:p>
    <w:p w:rsidR="00615055" w:rsidRDefault="00615055">
      <w:pPr>
        <w:pStyle w:val="20"/>
        <w:ind w:left="709" w:firstLine="0"/>
      </w:pPr>
    </w:p>
    <w:p w:rsidR="00615055" w:rsidRDefault="00615055">
      <w:pPr>
        <w:pStyle w:val="20"/>
        <w:ind w:left="709" w:firstLine="0"/>
      </w:pPr>
    </w:p>
    <w:p w:rsidR="00615055" w:rsidRDefault="00615055">
      <w:pPr>
        <w:pStyle w:val="20"/>
        <w:ind w:left="709" w:firstLine="0"/>
      </w:pPr>
    </w:p>
    <w:p w:rsidR="00615055" w:rsidRDefault="00615055">
      <w:pPr>
        <w:pStyle w:val="20"/>
        <w:ind w:left="709" w:firstLine="0"/>
      </w:pPr>
    </w:p>
    <w:p w:rsidR="00615055" w:rsidRDefault="00615055">
      <w:pPr>
        <w:pStyle w:val="20"/>
        <w:ind w:left="709" w:firstLine="0"/>
      </w:pPr>
    </w:p>
    <w:p w:rsidR="00615055" w:rsidRDefault="00615055">
      <w:pPr>
        <w:pStyle w:val="20"/>
        <w:ind w:left="709" w:firstLine="0"/>
      </w:pPr>
    </w:p>
    <w:p w:rsidR="00615055" w:rsidRDefault="00615055">
      <w:pPr>
        <w:pStyle w:val="20"/>
        <w:ind w:left="709" w:firstLine="0"/>
      </w:pPr>
    </w:p>
    <w:p w:rsidR="00615055" w:rsidRDefault="00615055">
      <w:pPr>
        <w:pStyle w:val="20"/>
        <w:ind w:left="709" w:firstLine="0"/>
      </w:pPr>
    </w:p>
    <w:p w:rsidR="00615055" w:rsidRDefault="00615055">
      <w:pPr>
        <w:pStyle w:val="20"/>
        <w:ind w:left="709" w:firstLine="0"/>
      </w:pPr>
    </w:p>
    <w:p w:rsidR="00615055" w:rsidRDefault="00615055">
      <w:pPr>
        <w:pStyle w:val="20"/>
        <w:ind w:left="709" w:firstLine="0"/>
      </w:pPr>
    </w:p>
    <w:p w:rsidR="00615055" w:rsidRDefault="00615055">
      <w:pPr>
        <w:pStyle w:val="20"/>
        <w:ind w:left="709" w:firstLine="0"/>
      </w:pPr>
    </w:p>
    <w:p w:rsidR="00615055" w:rsidRDefault="00615055">
      <w:pPr>
        <w:pStyle w:val="20"/>
        <w:ind w:left="709" w:firstLine="0"/>
      </w:pPr>
    </w:p>
    <w:p w:rsidR="00615055" w:rsidRDefault="00615055">
      <w:pPr>
        <w:pStyle w:val="20"/>
        <w:ind w:left="709" w:firstLine="0"/>
      </w:pPr>
    </w:p>
    <w:p w:rsidR="00615055" w:rsidRDefault="00615055">
      <w:pPr>
        <w:pStyle w:val="20"/>
        <w:ind w:left="709" w:firstLine="0"/>
      </w:pPr>
    </w:p>
    <w:p w:rsidR="00615055" w:rsidRDefault="00A43CA8">
      <w:pPr>
        <w:pStyle w:val="20"/>
        <w:ind w:left="709" w:firstLine="0"/>
        <w:jc w:val="center"/>
        <w:rPr>
          <w:b/>
        </w:rPr>
      </w:pPr>
      <w:r>
        <w:rPr>
          <w:b/>
        </w:rPr>
        <w:t>Список литературы:</w:t>
      </w:r>
    </w:p>
    <w:p w:rsidR="00615055" w:rsidRDefault="00615055">
      <w:pPr>
        <w:pStyle w:val="20"/>
        <w:ind w:left="709" w:firstLine="0"/>
        <w:jc w:val="center"/>
        <w:rPr>
          <w:b/>
        </w:rPr>
      </w:pPr>
    </w:p>
    <w:p w:rsidR="00615055" w:rsidRDefault="00A43CA8">
      <w:pPr>
        <w:pStyle w:val="20"/>
        <w:numPr>
          <w:ilvl w:val="0"/>
          <w:numId w:val="9"/>
        </w:numPr>
        <w:rPr>
          <w:b/>
        </w:rPr>
      </w:pPr>
      <w:r>
        <w:t>Уголовно-процессуальное право РФ под ред. П.А. Лупинской, Москва, 1997г.</w:t>
      </w:r>
    </w:p>
    <w:p w:rsidR="00615055" w:rsidRDefault="00A43CA8">
      <w:pPr>
        <w:pStyle w:val="20"/>
        <w:numPr>
          <w:ilvl w:val="0"/>
          <w:numId w:val="9"/>
        </w:numPr>
        <w:rPr>
          <w:b/>
        </w:rPr>
      </w:pPr>
      <w:r>
        <w:t>Уголовно Процессуальный Кодекс</w:t>
      </w:r>
    </w:p>
    <w:p w:rsidR="00615055" w:rsidRDefault="00A43CA8">
      <w:pPr>
        <w:pStyle w:val="20"/>
        <w:numPr>
          <w:ilvl w:val="0"/>
          <w:numId w:val="9"/>
        </w:numPr>
        <w:rPr>
          <w:b/>
        </w:rPr>
      </w:pPr>
      <w:r>
        <w:rPr>
          <w:b/>
        </w:rPr>
        <w:t xml:space="preserve"> </w:t>
      </w:r>
    </w:p>
    <w:p w:rsidR="00615055" w:rsidRDefault="00615055">
      <w:pPr>
        <w:pStyle w:val="20"/>
        <w:numPr>
          <w:ilvl w:val="0"/>
          <w:numId w:val="9"/>
        </w:numPr>
        <w:rPr>
          <w:b/>
        </w:rPr>
      </w:pPr>
    </w:p>
    <w:p w:rsidR="00615055" w:rsidRDefault="00A43CA8">
      <w:pPr>
        <w:pStyle w:val="20"/>
      </w:pPr>
      <w:r>
        <w:t xml:space="preserve">   </w:t>
      </w:r>
    </w:p>
    <w:p w:rsidR="00615055" w:rsidRDefault="00A43CA8">
      <w:pPr>
        <w:pStyle w:val="20"/>
      </w:pPr>
      <w:r>
        <w:t xml:space="preserve">  </w:t>
      </w:r>
    </w:p>
    <w:p w:rsidR="00615055" w:rsidRDefault="00A43CA8">
      <w:pPr>
        <w:pStyle w:val="20"/>
        <w:rPr>
          <w:b/>
        </w:rPr>
      </w:pPr>
      <w:r>
        <w:t xml:space="preserve">       </w:t>
      </w:r>
      <w:r>
        <w:rPr>
          <w:b/>
        </w:rPr>
        <w:t xml:space="preserve"> </w:t>
      </w:r>
    </w:p>
    <w:p w:rsidR="00615055" w:rsidRDefault="00A43CA8">
      <w:pPr>
        <w:pStyle w:val="20"/>
        <w:rPr>
          <w:b/>
        </w:rPr>
      </w:pPr>
      <w:r>
        <w:rPr>
          <w:b/>
        </w:rPr>
        <w:t xml:space="preserve">  </w:t>
      </w:r>
    </w:p>
    <w:p w:rsidR="00615055" w:rsidRDefault="00615055">
      <w:pPr>
        <w:pStyle w:val="20"/>
      </w:pPr>
    </w:p>
    <w:p w:rsidR="00615055" w:rsidRDefault="00A43CA8">
      <w:pPr>
        <w:ind w:firstLine="709"/>
        <w:jc w:val="both"/>
        <w:rPr>
          <w:sz w:val="28"/>
        </w:rPr>
      </w:pPr>
      <w:r>
        <w:rPr>
          <w:sz w:val="28"/>
        </w:rPr>
        <w:t xml:space="preserve">  </w:t>
      </w:r>
    </w:p>
    <w:p w:rsidR="00615055" w:rsidRDefault="00615055">
      <w:pPr>
        <w:jc w:val="both"/>
        <w:rPr>
          <w:sz w:val="28"/>
        </w:rPr>
      </w:pPr>
      <w:bookmarkStart w:id="0" w:name="_GoBack"/>
      <w:bookmarkEnd w:id="0"/>
    </w:p>
    <w:sectPr w:rsidR="0061505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1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784816"/>
    <w:multiLevelType w:val="singleLevel"/>
    <w:tmpl w:val="7598E2F4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2">
    <w:nsid w:val="0F753896"/>
    <w:multiLevelType w:val="singleLevel"/>
    <w:tmpl w:val="06A2EEFE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630"/>
      </w:pPr>
      <w:rPr>
        <w:rFonts w:hint="default"/>
      </w:rPr>
    </w:lvl>
  </w:abstractNum>
  <w:abstractNum w:abstractNumId="3">
    <w:nsid w:val="1FB10473"/>
    <w:multiLevelType w:val="singleLevel"/>
    <w:tmpl w:val="C4D818F4"/>
    <w:lvl w:ilvl="0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</w:rPr>
    </w:lvl>
  </w:abstractNum>
  <w:abstractNum w:abstractNumId="4">
    <w:nsid w:val="2B5E0199"/>
    <w:multiLevelType w:val="singleLevel"/>
    <w:tmpl w:val="7598E2F4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5">
    <w:nsid w:val="4F6638B4"/>
    <w:multiLevelType w:val="singleLevel"/>
    <w:tmpl w:val="0FEC3404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5C1318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16948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85B2EF9"/>
    <w:multiLevelType w:val="singleLevel"/>
    <w:tmpl w:val="AACA9EA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CA8"/>
    <w:rsid w:val="001861E1"/>
    <w:rsid w:val="00615055"/>
    <w:rsid w:val="00A4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21E64-0E3D-40BB-9AE7-333A0F9F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firstLine="426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26"/>
      <w:jc w:val="center"/>
    </w:pPr>
    <w:rPr>
      <w:sz w:val="24"/>
    </w:rPr>
  </w:style>
  <w:style w:type="paragraph" w:styleId="a4">
    <w:name w:val="Body Text Indent"/>
    <w:basedOn w:val="a"/>
    <w:semiHidden/>
    <w:pPr>
      <w:ind w:firstLine="426"/>
      <w:jc w:val="both"/>
    </w:pPr>
    <w:rPr>
      <w:sz w:val="28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ЭКОНОМИКИ, УПРАВЛЕНИЯ И ПОЛИТОЛОГИИ</vt:lpstr>
    </vt:vector>
  </TitlesOfParts>
  <Company>НТСИ Telecom Ltd.</Company>
  <LinksUpToDate>false</LinksUpToDate>
  <CharactersWithSpaces>16851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ЭКОНОМИКИ, УПРАВЛЕНИЯ И ПОЛИТОЛОГИИ</dc:title>
  <dc:subject/>
  <dc:creator>Маслов Михаил</dc:creator>
  <cp:keywords/>
  <cp:lastModifiedBy>admin</cp:lastModifiedBy>
  <cp:revision>2</cp:revision>
  <cp:lastPrinted>1998-03-23T05:37:00Z</cp:lastPrinted>
  <dcterms:created xsi:type="dcterms:W3CDTF">2014-02-10T17:32:00Z</dcterms:created>
  <dcterms:modified xsi:type="dcterms:W3CDTF">2014-02-10T17:32:00Z</dcterms:modified>
</cp:coreProperties>
</file>