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85" w:rsidRDefault="00F148D8">
      <w:pPr>
        <w:pStyle w:val="a4"/>
      </w:pPr>
      <w:r>
        <w:t>Дозування навантаження</w:t>
      </w:r>
    </w:p>
    <w:p w:rsidR="009C1885" w:rsidRDefault="009C1885">
      <w:pPr>
        <w:pStyle w:val="a3"/>
      </w:pPr>
    </w:p>
    <w:p w:rsidR="009C1885" w:rsidRDefault="00F148D8">
      <w:pPr>
        <w:pStyle w:val="a3"/>
      </w:pPr>
      <w:r>
        <w:t>Вплив фізичних вправ на педагогічні результати опосередкований фізіо</w:t>
      </w:r>
      <w:r>
        <w:softHyphen/>
        <w:t>логічними і біологічними механізмами. Інакше, навантаження е причиною тих адаптаційних змін в організмі, від характеру і величини яких залежить результат.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За Л. Ухтомським, малі навантаження збуджують організм, середні —за</w:t>
      </w:r>
      <w:r>
        <w:rPr>
          <w:sz w:val="28"/>
          <w:lang w:val="uk-UA"/>
        </w:rPr>
        <w:softHyphen/>
        <w:t>кріплюють досягнутий рівень його функціонування, великі — підвищують функціональні можливості організму, надмірні — пригнічують їх.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Отже, за величиною фізичні навантаження можна поділити на активізуючі, закріплюючі, розвиваючі й такі, що пригнічують розвиток.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Найціннішими для фізичного виховання учнів с великі (тобто розвиваючі) і середні (закріплюючі) навантаження, використання яких дозволяє вчителеві забезпечиш оздоровчу спрямованість занять і управляти розвитком організму школярів з урахуванням вимог їх всебічного фізичного вдосконалення.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З іншого боку, якщо учням дається однакове для всіх фізичне наванта</w:t>
      </w:r>
      <w:r>
        <w:rPr>
          <w:sz w:val="28"/>
          <w:lang w:val="uk-UA"/>
        </w:rPr>
        <w:softHyphen/>
        <w:t>ження, то для одних воно виявляється оптимальним, для других — недостатнім, а для третіх — занадто великим. Як наслідок, перші працюють з тренувальним ефектом, у других — підтримуючий режим тренування, а треті реагують на навантаження зниженням результатів і стійким небажанням виконувати вправи (Інколи на все життя). Розуміння цього змусило нас пере</w:t>
      </w:r>
      <w:r>
        <w:rPr>
          <w:sz w:val="28"/>
          <w:lang w:val="uk-UA"/>
        </w:rPr>
        <w:softHyphen/>
        <w:t>глянути колишні уявлення і підходи до питань навантаження на уроках. Значне навантаження розглядають не тільки як умову досягнення високого рівня ру</w:t>
      </w:r>
      <w:r>
        <w:rPr>
          <w:sz w:val="28"/>
          <w:lang w:val="uk-UA"/>
        </w:rPr>
        <w:softHyphen/>
        <w:t>хової підготовленості, а в першу чергу, як результат ставлення учнів до фізичної культури й умову формування потреби до систематичних за</w:t>
      </w:r>
      <w:r>
        <w:rPr>
          <w:sz w:val="28"/>
          <w:lang w:val="uk-UA"/>
        </w:rPr>
        <w:softHyphen/>
        <w:t>нять. Належні навантаження викликають позитивні емоційні переживання учнів, інтерес до занять і задоволення ними, допомагають учителю спрямо</w:t>
      </w:r>
      <w:r>
        <w:rPr>
          <w:sz w:val="28"/>
          <w:lang w:val="uk-UA"/>
        </w:rPr>
        <w:softHyphen/>
        <w:t>вувати їх на подальше фізичне самовдосконалення.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Звідси можна дійти висновку: прагнучи до забезпечення високого освіт</w:t>
      </w:r>
      <w:r>
        <w:rPr>
          <w:sz w:val="28"/>
          <w:lang w:val="uk-UA"/>
        </w:rPr>
        <w:softHyphen/>
        <w:t>нього, оздоровчого і виховного ефекту, вчитель повинен уважно стежити за індивідуальними реакціями кожного учня на фізичне навантаження, залежно від них добирати вправи, визначати інтенсивність і тривалість їх виконання, кількість повторень, інтервали відпочинку і його характер. Отже, для уроку фізичної культури характерною є сувора індивідуальна регламентація діяль</w:t>
      </w:r>
      <w:r>
        <w:rPr>
          <w:sz w:val="28"/>
          <w:lang w:val="uk-UA"/>
        </w:rPr>
        <w:softHyphen/>
        <w:t>ності учнів і дозування навантаження. Чітка регламентація та дозування потрібні і для досягнення освітніх результатів уроку (засвоєння кожної впра</w:t>
      </w:r>
      <w:r>
        <w:rPr>
          <w:sz w:val="28"/>
          <w:lang w:val="uk-UA"/>
        </w:rPr>
        <w:softHyphen/>
        <w:t>ви вимагає певної кількості повторень).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Фізичне навантаження — це певна міра впливу фізичних вправ на організм учнів. Як відомо, фізичні навантаження характеризуються певним обсягом та інтенсивністю. Обсяг навантаження визначається кількістю викона</w:t>
      </w:r>
      <w:r>
        <w:rPr>
          <w:sz w:val="28"/>
          <w:lang w:val="uk-UA"/>
        </w:rPr>
        <w:softHyphen/>
        <w:t>них вправ, вагою вантажів, довжиною подоланої дистанції тощо. Інтенсивність навантаження характеризується часом виконання конкретної роботи. Названі ха</w:t>
      </w:r>
      <w:r>
        <w:rPr>
          <w:sz w:val="28"/>
          <w:lang w:val="uk-UA"/>
        </w:rPr>
        <w:softHyphen/>
        <w:t>рактеристики — це зовнішні прояви навантаження. Вони визначаються під час підготовки вчителя до уроку у вигляді конкретних кількісних величин і мо</w:t>
      </w:r>
      <w:r>
        <w:rPr>
          <w:sz w:val="28"/>
          <w:lang w:val="uk-UA"/>
        </w:rPr>
        <w:softHyphen/>
        <w:t>жуть уточнюватися (збільшуватись, або зменшуватись) у процесі його проведення. Виконання роботи без відповідної інтенсивності та інтенсивність без достатньо</w:t>
      </w:r>
      <w:r>
        <w:rPr>
          <w:sz w:val="28"/>
          <w:lang w:val="uk-UA"/>
        </w:rPr>
        <w:softHyphen/>
        <w:t>го обсягу навантаження не ведуть до адаптації та фізичного розвитку.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Отже, дозувати навантаження — це змінювати його обсяг та інтенсив</w:t>
      </w:r>
      <w:r>
        <w:rPr>
          <w:sz w:val="28"/>
          <w:lang w:val="uk-UA"/>
        </w:rPr>
        <w:softHyphen/>
        <w:t>ність. Внутрішнім проявом навантаження є реакція організму як відповідь на виконану роботу. Таких реакцій багато. Інтегральним показником стану організму, як відомо з фізіології, є частота серцевих скорочень (ЧСС). Дослід</w:t>
      </w:r>
      <w:r>
        <w:rPr>
          <w:sz w:val="28"/>
          <w:lang w:val="uk-UA"/>
        </w:rPr>
        <w:softHyphen/>
        <w:t>ження виявили, що за максимального фізичного напруження в 10-річних дітей пульс досягає 220-230 уд/хв, у 20-річних — біля 200 уд/хв, а у 60-річних — приблизно 160 уд/хв.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Верхня межа ЧСС після інтенсивного навантаження для учнів основної медичної групи повинна складати 170-180 уд/хв (для добре підготовлених учнів — до 200 уд/хв). Роботою середньої інтенсивності слід вважати таку, за якої величина ЧСС учнів становить 140-160, а низької— 110-130 уд/хв.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У кожному занятті рекомендовано передбачити 2-3 коротких "піки на</w:t>
      </w:r>
      <w:r>
        <w:rPr>
          <w:sz w:val="28"/>
          <w:lang w:val="uk-UA"/>
        </w:rPr>
        <w:softHyphen/>
        <w:t>вантаження" тривалістю до 2 хв. У процесі заняття, передусім тренувального, для формування витривалості, швидкості, сили урок вважається корисним для учнів, якщо вони виконували навантаження з пульсом 150-170 уд/хв про</w:t>
      </w:r>
      <w:r>
        <w:rPr>
          <w:sz w:val="28"/>
          <w:lang w:val="uk-UA"/>
        </w:rPr>
        <w:softHyphen/>
        <w:t>тягом тривалого часу (10-15 хв і більше). Учитель повинен контролювати ЧСС. Будьте уважними й до перших зовнішніх ознак втоми.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За звичайної втоми спостерігається незначне почервоніння шкіри об</w:t>
      </w:r>
      <w:r>
        <w:rPr>
          <w:sz w:val="28"/>
          <w:lang w:val="uk-UA"/>
        </w:rPr>
        <w:softHyphen/>
        <w:t>личчя, потовиділення, часте, але рівне дихання, чітке виконання команд і розпоряджень, відсутні скарги на нездужання.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Середня втома характеризується значним почервонінням обличчя, великою пітливістю (особливо лиця), значно прискореним диханням (із пе</w:t>
      </w:r>
      <w:r>
        <w:rPr>
          <w:sz w:val="28"/>
          <w:lang w:val="uk-UA"/>
        </w:rPr>
        <w:softHyphen/>
        <w:t>ріодичними глибокими вдихами і видихами), порушенням координації рухів, болем у м'язах, серцебиттям, скаргами на втому.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За перевтоми спостерігається різке почервоніння, блідість або "синюш</w:t>
      </w:r>
      <w:r>
        <w:rPr>
          <w:sz w:val="28"/>
          <w:lang w:val="uk-UA"/>
        </w:rPr>
        <w:softHyphen/>
        <w:t>ність" шкіри обличчя, значна пітливість і виділення солі на шкірі, різке,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поверхове, аритмічне дихання, порушення координації рухів, тремтіння кін</w:t>
      </w:r>
      <w:r>
        <w:rPr>
          <w:sz w:val="28"/>
          <w:lang w:val="uk-UA"/>
        </w:rPr>
        <w:softHyphen/>
        <w:t>цівок, скарги на шум у вухах, біль голови, нудота.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Інформативність зовнішніх ознак втоми можна вважати достатньою для регулювання навантаження на уроках. Вони виявляються через пев</w:t>
      </w:r>
      <w:r>
        <w:rPr>
          <w:sz w:val="28"/>
          <w:lang w:val="uk-UA"/>
        </w:rPr>
        <w:softHyphen/>
        <w:t>ний час після початку виконання вправ і нагромаджуються протягом уроку. Особливо уважно (з відомих причин) контролюйте хід занять і стан підлітків 12-15 років та учнів, що мають відхилення від нормального стану здоров'я. За перших ознак перевтоми треба негайно знизити навантаження, дати уч</w:t>
      </w:r>
      <w:r>
        <w:rPr>
          <w:sz w:val="28"/>
          <w:lang w:val="uk-UA"/>
        </w:rPr>
        <w:softHyphen/>
        <w:t>ням змогу відпочити. Якщо відсутні будь-які ознаки втоми, доцільно збільшити навантаження. У практиці користуються відповідними прийома</w:t>
      </w:r>
      <w:r>
        <w:rPr>
          <w:sz w:val="28"/>
          <w:lang w:val="uk-UA"/>
        </w:rPr>
        <w:softHyphen/>
        <w:t xml:space="preserve">ми його регулювання (дивись </w:t>
      </w:r>
      <w:r>
        <w:rPr>
          <w:sz w:val="28"/>
          <w:lang w:val="en-US"/>
        </w:rPr>
        <w:t>VI</w:t>
      </w:r>
      <w:r>
        <w:rPr>
          <w:sz w:val="28"/>
        </w:rPr>
        <w:t xml:space="preserve"> </w:t>
      </w:r>
      <w:r>
        <w:rPr>
          <w:sz w:val="28"/>
          <w:lang w:val="uk-UA"/>
        </w:rPr>
        <w:t>розділ, І частину). Найбільш ефективними і доступними на уроці фізичної культури можна вважати такі прийоми: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кількість повторень вправи. Збільшення кількості повторень сприяє підвищенню навантаження, але цим прийомом можна кори</w:t>
      </w:r>
      <w:r>
        <w:rPr>
          <w:sz w:val="28"/>
          <w:lang w:val="uk-UA"/>
        </w:rPr>
        <w:softHyphen/>
        <w:t>стуватися, поки рівень підготовленості школяра невисокий. ЗІ збіль</w:t>
      </w:r>
      <w:r>
        <w:rPr>
          <w:sz w:val="28"/>
          <w:lang w:val="uk-UA"/>
        </w:rPr>
        <w:softHyphen/>
        <w:t>шенням тренованості цей прийом стає неефективним, бо потребує значних витрат часу, а вчитель дорожить кожною хвилиною;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амплітуда виконання вправ. Рухи завжди складніше виконувати з повною амплітудою, тому педагоги часто вдаються до її зменшен</w:t>
      </w:r>
      <w:r>
        <w:rPr>
          <w:sz w:val="28"/>
          <w:lang w:val="uk-UA"/>
        </w:rPr>
        <w:softHyphen/>
        <w:t>ня. Наприклад, учні одержують завдання: у висі піднімати ноги впе</w:t>
      </w:r>
      <w:r>
        <w:rPr>
          <w:sz w:val="28"/>
          <w:lang w:val="uk-UA"/>
        </w:rPr>
        <w:softHyphen/>
        <w:t>ред (для формування м'язів черевного пресу). Не всі діти відразу змо</w:t>
      </w:r>
      <w:r>
        <w:rPr>
          <w:sz w:val="28"/>
          <w:lang w:val="uk-UA"/>
        </w:rPr>
        <w:softHyphen/>
        <w:t>жуть піднести ноги, і вчитель рекомендує їм зігнути ноги в колінах (зменшити амплітуду) до такого кута, коли виконання названої впра</w:t>
      </w:r>
      <w:r>
        <w:rPr>
          <w:sz w:val="28"/>
          <w:lang w:val="uk-UA"/>
        </w:rPr>
        <w:softHyphen/>
        <w:t>ви стане можливим. Амплітуду, звичайно, можна і збільшувати;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зміна ваги вантажу, який підіймає учень. Крім ваги різноманіт</w:t>
      </w:r>
      <w:r>
        <w:rPr>
          <w:sz w:val="28"/>
          <w:lang w:val="uk-UA"/>
        </w:rPr>
        <w:softHyphen/>
        <w:t>них приладів (штанги, кулі, гантелі), вдаються до інших способів обтяження (за допомогою різноманітних мішечків, підв'язок) або зменшення "власної ваги". Останнього можна досягнути, зокрема, при підтягуванні через систему блоків (рис. 1);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умови виконання вправ. Наприклад, біг по твердій доріжці чи піс</w:t>
      </w:r>
      <w:r>
        <w:rPr>
          <w:sz w:val="28"/>
          <w:lang w:val="uk-UA"/>
        </w:rPr>
        <w:softHyphen/>
        <w:t>ку, вгору чи вниз дасть різне за величиною навантаження;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опір партнера і самоопір. Перше досягається під час виконання вправ у парах, друге — під час самостійного виконання вправ з одночасним напруженням м'язів синергістів і антагоністів. Прикладом вправ зі збільшенням самоопору можуть бути стрибки вглибину;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швидкість виконання вправ. Оптимальна швидкість дає змогу ви</w:t>
      </w:r>
      <w:r>
        <w:rPr>
          <w:sz w:val="28"/>
          <w:lang w:val="uk-UA"/>
        </w:rPr>
        <w:softHyphen/>
        <w:t>конувати вправи протягом тривалого часу. Підвищення швидкості збіль</w:t>
      </w:r>
      <w:r>
        <w:rPr>
          <w:sz w:val="28"/>
          <w:lang w:val="uk-UA"/>
        </w:rPr>
        <w:softHyphen/>
        <w:t>шує навантаження і призводить до зменшення кількості виконуваних вправ, але сприяє вихованню прудкості, швидкісної витривалості, швид</w:t>
      </w:r>
      <w:r>
        <w:rPr>
          <w:sz w:val="28"/>
          <w:lang w:val="uk-UA"/>
        </w:rPr>
        <w:softHyphen/>
        <w:t>кісно-силових проявів. Надмірне вповільнення деяких вправ веде до збільшення навантаження, сприяє розвитку сили, м'язового відчуття і,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як наслідок, удосконалюється здатність учнів управляти руховою дія</w:t>
      </w:r>
      <w:r>
        <w:rPr>
          <w:sz w:val="28"/>
          <w:lang w:val="uk-UA"/>
        </w:rPr>
        <w:softHyphen/>
        <w:t>льністю. Задля цього, зокрема, виконують повільні присідання;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час виконання вправ. Учитель дає завдання: бігти протягом 5 хв. Швидкість бігу і довжина дистанції регулюються учнями. Формуєть</w:t>
      </w:r>
      <w:r>
        <w:rPr>
          <w:sz w:val="28"/>
          <w:lang w:val="uk-UA"/>
        </w:rPr>
        <w:softHyphen/>
        <w:t>ся витривалість, і через кілька занять школяр пробіжить за 5 хв біль</w:t>
      </w:r>
      <w:r>
        <w:rPr>
          <w:sz w:val="28"/>
          <w:lang w:val="uk-UA"/>
        </w:rPr>
        <w:softHyphen/>
        <w:t>шу відстань;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тривалість перерв і зміна їхнього характеру перед виконанням наступного завдання;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ускладнення вправ шляхом їхнього поєднання з іншими вправами (у різних варіантах);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часткова зміна способу виконання вправ. Наприклад, силові впра</w:t>
      </w:r>
      <w:r>
        <w:rPr>
          <w:sz w:val="28"/>
          <w:lang w:val="uk-UA"/>
        </w:rPr>
        <w:softHyphen/>
        <w:t>ви можна полегшити незначним махом;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темп виконання вправ. Збільшення темпу до певної межі позитив</w:t>
      </w:r>
      <w:r>
        <w:rPr>
          <w:sz w:val="28"/>
          <w:lang w:val="uk-UA"/>
        </w:rPr>
        <w:softHyphen/>
        <w:t>но впливає на організм людини. Водночас надмірний темп порушує структуру вправи і негативно позначається на навчанні;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вихідне положення. Якщо учні виконують згинання і розгинання рук в упорі лежачи, але кожен раз змінюють положення ніг, підніма</w:t>
      </w:r>
      <w:r>
        <w:rPr>
          <w:sz w:val="28"/>
          <w:lang w:val="uk-UA"/>
        </w:rPr>
        <w:softHyphen/>
        <w:t>ючи їх на гімнастичну лаву, стіл та ін., то й навантаження в цих спро</w:t>
      </w:r>
      <w:r>
        <w:rPr>
          <w:sz w:val="28"/>
          <w:lang w:val="uk-UA"/>
        </w:rPr>
        <w:softHyphen/>
        <w:t>бах буде різним.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Пам'ятайте: регулюючи навантаження, можна одночасно користуватися двома-трьома прийомами. Наприклад, змінювати вихідне положення можна з одночасною зміною темпу і обтяження.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Учитель повинен прагнути не просто до збільшення, а до педагогічно виправданого збільшення навантаження. Звичайно, на тренувальних уро</w:t>
      </w:r>
      <w:r>
        <w:rPr>
          <w:sz w:val="28"/>
          <w:lang w:val="uk-UA"/>
        </w:rPr>
        <w:softHyphen/>
        <w:t xml:space="preserve">ках не обійтись без значних навантажень, але під час опанування вправ воно може стати перепоною. </w:t>
      </w:r>
    </w:p>
    <w:p w:rsidR="009C1885" w:rsidRDefault="00A65C6E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82.25pt">
            <v:imagedata r:id="rId4" o:title=""/>
          </v:shape>
        </w:pict>
      </w:r>
    </w:p>
    <w:p w:rsidR="009C1885" w:rsidRDefault="009C1885">
      <w:pPr>
        <w:spacing w:line="360" w:lineRule="auto"/>
        <w:ind w:firstLine="709"/>
        <w:jc w:val="both"/>
        <w:rPr>
          <w:sz w:val="28"/>
          <w:lang w:val="uk-UA"/>
        </w:rPr>
      </w:pPr>
    </w:p>
    <w:p w:rsidR="009C1885" w:rsidRDefault="009C1885">
      <w:pPr>
        <w:spacing w:line="360" w:lineRule="auto"/>
        <w:ind w:firstLine="709"/>
        <w:jc w:val="both"/>
        <w:rPr>
          <w:sz w:val="28"/>
          <w:lang w:val="uk-UA"/>
        </w:rPr>
      </w:pPr>
    </w:p>
    <w:p w:rsidR="009C1885" w:rsidRDefault="009C1885">
      <w:pPr>
        <w:shd w:val="clear" w:color="auto" w:fill="FFFFFF"/>
        <w:spacing w:line="360" w:lineRule="auto"/>
        <w:ind w:firstLine="709"/>
        <w:jc w:val="both"/>
        <w:rPr>
          <w:sz w:val="28"/>
          <w:lang w:val="uk-UA"/>
        </w:rPr>
      </w:pPr>
    </w:p>
    <w:p w:rsidR="009C1885" w:rsidRDefault="00F148D8">
      <w:pPr>
        <w:pStyle w:val="20"/>
      </w:pPr>
      <w:r>
        <w:t>Щільність уроку як умова досягнення необхідного навантаження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Навантаження залежить від сумарної кількості виконаної роботи на уроці та від інтенсивності цієї роботи. Тому інтегральною умовою його досягнен</w:t>
      </w:r>
      <w:r>
        <w:rPr>
          <w:sz w:val="28"/>
          <w:lang w:val="uk-UA"/>
        </w:rPr>
        <w:softHyphen/>
        <w:t>ня є оптимальна щільність заняття.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На кожному уроці виконується багато дій: рухових, обслуговуючих, розу</w:t>
      </w:r>
      <w:r>
        <w:rPr>
          <w:sz w:val="28"/>
          <w:lang w:val="uk-UA"/>
        </w:rPr>
        <w:softHyphen/>
        <w:t>мових, пов'язаних із відпочинком, їх значущість для розв'язання завдань уроку різна, але всі вони необхідні. Тому, обговорюючи ефективність дій учителя на уроці, не можна обмежуватися лише оцінкою рухової активності дітей. Тре</w:t>
      </w:r>
      <w:r>
        <w:rPr>
          <w:sz w:val="28"/>
          <w:lang w:val="uk-UA"/>
        </w:rPr>
        <w:softHyphen/>
        <w:t>ба всебічно визначити доцільність тих чи інших дій педагога, його зусиль, спрямованих на забезпечення освітнього, оздоровчого і виховного впливу. У зв'язку з цим усі дії можна поділити на педагогічне виправдані та недо</w:t>
      </w:r>
      <w:r>
        <w:rPr>
          <w:sz w:val="28"/>
          <w:lang w:val="uk-UA"/>
        </w:rPr>
        <w:softHyphen/>
        <w:t>цільні. До перших належать: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виконання фізичних вправ;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участь у взаємонавчанні;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слухання педагога;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спостереження за виконанням вправ учителем і товаришами;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осмислення того, що сприймається;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планування наступних дій;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аналіз виконаних рухів;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взаємоконтроль, оцінювання, обговорення;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розстановка і пересування приладів;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роздача і збір інвентаря та навчальних посібників;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підготовка місць занять;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відпочинок.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Дії, котрі не сприяють розв'язанню завдань уроку, підвищенню його ефективності, належать до недоцільних.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Для всебічної оцінки уроку використовують його хронометрування і паралельно визначають реакції організму учнів на запропоноване наван</w:t>
      </w:r>
      <w:r>
        <w:rPr>
          <w:sz w:val="28"/>
          <w:lang w:val="uk-UA"/>
        </w:rPr>
        <w:softHyphen/>
        <w:t>таження (шляхом визначення ЧСС через відповідні проміжки часу). Задля цього спостерігають за одним, зазвичай, "середнім" учнем. Секундомір вмикають зі дзвінком і не зупиняють до кінця уроку. Той, хто спостерігає (хронометрує), послідовно записує у спеціально підготовлений протокол усі дії, в яких бере участь обраний для спостереження учень. Кожних чоти</w:t>
      </w:r>
      <w:r>
        <w:rPr>
          <w:sz w:val="28"/>
          <w:lang w:val="uk-UA"/>
        </w:rPr>
        <w:softHyphen/>
        <w:t>ри хвилини (цей час може змінюватися залежно від завдань спостереження) результати вимірів пульсу заносяться у графік, де по вертикалі відзначено ЧСС, а по горизонталі — хвилини уроку (рис.2). Перша реєстрація ЧСС проводиться після попереднього уроку і вважається нормою, друга — на першій хвилині, остання — після закінчення уроку (протокол хронометрії і пульсометрії уроку див. табл. 1).</w:t>
      </w:r>
    </w:p>
    <w:p w:rsidR="009C1885" w:rsidRDefault="00A65C6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36pt;height:217.5pt">
            <v:imagedata r:id="rId5" o:title=""/>
          </v:shape>
        </w:pic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Спочатку хронометрист заносить у графу 2 протоколу дані секундоміра, а потім — чергову дію в графу 1.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Час, витрачений на кожну дію, визначається шляхом віднімання поперед</w:t>
      </w:r>
      <w:r>
        <w:rPr>
          <w:sz w:val="28"/>
          <w:lang w:val="uk-UA"/>
        </w:rPr>
        <w:softHyphen/>
        <w:t>нього показника, зареєстрованого у графі 2 від чергового показника секундоміра. У протоколі фіксуються усі педагогічне виправдані дії (рухові, розумові, допоміжні та відпочинок) і недоцільні дії. Педагогічне виправдані дії можуть бути раціональними і нераціональними. Наприклад, у наведеному протоколі зафіксовано шикування і рапорт як допоміжні дії і при цьому ви</w:t>
      </w:r>
      <w:r>
        <w:rPr>
          <w:sz w:val="28"/>
          <w:lang w:val="uk-UA"/>
        </w:rPr>
        <w:softHyphen/>
        <w:t>знано, що 1 хв. 45 с було б досить для цієї процедури, а оскільки вона зайняла 2 хв. 45 с, то хронометрист записав 1 хв. 45 с під знак "+", що значить раціо</w:t>
      </w:r>
      <w:r>
        <w:rPr>
          <w:sz w:val="28"/>
          <w:lang w:val="uk-UA"/>
        </w:rPr>
        <w:softHyphen/>
        <w:t>нально, і 1 хв. під знак "-" (нераціонально витрачений час). Одержані результати є підставою для визначення щільності занять.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Загальна щільність заняття визначається шляхом порівняння часу, витраченого раціонально (зі знаком "+"), з усією тривалістю уроку (45 хв.):</w:t>
      </w:r>
    </w:p>
    <w:p w:rsidR="009C1885" w:rsidRDefault="00A65C6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24pt;height:42pt">
            <v:imagedata r:id="rId6" o:title=""/>
          </v:shape>
        </w:pic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Водночас визначення лише загальної щільності не є підставою для всебіч</w:t>
      </w:r>
      <w:r>
        <w:rPr>
          <w:sz w:val="28"/>
          <w:lang w:val="uk-UA"/>
        </w:rPr>
        <w:softHyphen/>
        <w:t>ної оцінки педагогічної майстерності вчителя, його організаторських, комунікативних здібностей, теоретичної І мовної підготовки. Різні вчителі ви</w:t>
      </w:r>
      <w:r>
        <w:rPr>
          <w:sz w:val="28"/>
          <w:lang w:val="uk-UA"/>
        </w:rPr>
        <w:softHyphen/>
        <w:t>трачають неоднаковий час для підготовки місць занять, приладів, переведення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групи до наступного місця занять, постановки завдань, зауважень, пояснень тощо. Тому, крім загальної щільності заняття, визначається його моторна (рухова) щільність.</w:t>
      </w:r>
    </w:p>
    <w:p w:rsidR="009C1885" w:rsidRDefault="00A65C6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52.5pt;height:42pt">
            <v:imagedata r:id="rId7" o:title=""/>
          </v:shape>
        </w:pic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Порівнюючи й аналізуючи дані загальної і моторної щільності уроку, можна знайти резерви поліпшення якості роботи вчителя. Цьому сприятимуть репліки і зауваження, записані хронометристом у ході уроку в графі "примітки".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Визначайте щільність уроку загалом і окремих його частин. Адже під</w:t>
      </w:r>
      <w:r>
        <w:rPr>
          <w:sz w:val="28"/>
          <w:lang w:val="uk-UA"/>
        </w:rPr>
        <w:softHyphen/>
        <w:t>готовча, основна і заключна частини уроку мають неоднакові організаційні можливості й умови.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Учитель повинен прагнути до 100%-вої загальної щільності. Моторна щільність основної частини тренувального уроку може сягати 70-80%, а навчального — 50-60%.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Щільність уроку залежить від багатьох факторів. Наведемо найважливіші: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кількість учнів у групах, командах, іграх. Учитель повинен праг</w:t>
      </w:r>
      <w:r>
        <w:rPr>
          <w:sz w:val="28"/>
          <w:lang w:val="uk-UA"/>
        </w:rPr>
        <w:softHyphen/>
        <w:t>нути об'єднати найменшу кількість учнів у групи чи команди, орга</w:t>
      </w:r>
      <w:r>
        <w:rPr>
          <w:sz w:val="28"/>
          <w:lang w:val="uk-UA"/>
        </w:rPr>
        <w:softHyphen/>
        <w:t>нізовуючи основну частину уроку, естафети; уникати ігор, в яких до рухової активності водночас залучається мала кількість дітей;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якість матеріальної бази. На уроці доцільно використовувати багато-пропускні прилади, декілька місць занять для стрибків, метань тощо;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кількість інвентаря. Під час вивчення метань треба кожного учня забезпечити відповідними приладами (в іграх — м'ячами, на відпо</w:t>
      </w:r>
      <w:r>
        <w:rPr>
          <w:sz w:val="28"/>
          <w:lang w:val="uk-UA"/>
        </w:rPr>
        <w:softHyphen/>
        <w:t>відних заняттях — лижами, ковзанами, ключками тощо);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використання продуктивних методів організації занять, способів виконання вправ і управління класом;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інтенсифікація допоміжних дій на уроці і підготовка місць занять до його початку;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ефективна діяльність активу учнів щодо організації заняття, залу</w:t>
      </w:r>
      <w:r>
        <w:rPr>
          <w:sz w:val="28"/>
          <w:lang w:val="uk-UA"/>
        </w:rPr>
        <w:softHyphen/>
        <w:t>чення до діяльності з організації занять тимчасово звільнених від уроків школярів;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стислість пояснень, зауважень, обговорень, їхнє вміле поєднання з виконанням вправ;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• широке використання додаткових завдань.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Хронометрію і пульсометрію уроку вчителеві рекомендовано здійснювати самостійно, передусім на початку педагогічної діяльності. До цієї роботи до</w:t>
      </w:r>
      <w:r>
        <w:rPr>
          <w:sz w:val="28"/>
          <w:lang w:val="uk-UA"/>
        </w:rPr>
        <w:softHyphen/>
        <w:t>цільно залучати тимчасово звільнених від рухової діяльності дітей. Отримана інформація дає змогу швидше позбутися хиб, збагатити власний досвід.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Варто також пам'ятати, що вправи, які потребують проявів сміливості, рішучості, подолання небажання виконувати завдання, підвищують наванта</w:t>
      </w:r>
      <w:r>
        <w:rPr>
          <w:sz w:val="28"/>
          <w:lang w:val="uk-UA"/>
        </w:rPr>
        <w:softHyphen/>
        <w:t>ження на організм учня.</w:t>
      </w:r>
    </w:p>
    <w:p w:rsidR="009C1885" w:rsidRDefault="00F148D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t>Витрати часу на уроці можна фіксувати за допомогою мікрокалькулятора.</w:t>
      </w:r>
    </w:p>
    <w:p w:rsidR="009C1885" w:rsidRDefault="009C1885">
      <w:pPr>
        <w:pStyle w:val="2"/>
        <w:spacing w:line="360" w:lineRule="auto"/>
        <w:ind w:firstLine="709"/>
        <w:jc w:val="both"/>
        <w:rPr>
          <w:i w:val="0"/>
          <w:color w:val="auto"/>
          <w:sz w:val="28"/>
        </w:rPr>
        <w:sectPr w:rsidR="009C1885">
          <w:pgSz w:w="11906" w:h="16838"/>
          <w:pgMar w:top="1134" w:right="1134" w:bottom="1134" w:left="1134" w:header="720" w:footer="720" w:gutter="0"/>
          <w:cols w:space="708"/>
          <w:docGrid w:linePitch="360"/>
        </w:sectPr>
      </w:pPr>
    </w:p>
    <w:p w:rsidR="009C1885" w:rsidRDefault="00F148D8">
      <w:pPr>
        <w:pStyle w:val="2"/>
        <w:spacing w:line="360" w:lineRule="auto"/>
        <w:ind w:firstLine="709"/>
        <w:jc w:val="both"/>
        <w:rPr>
          <w:i w:val="0"/>
          <w:color w:val="auto"/>
          <w:sz w:val="28"/>
        </w:rPr>
      </w:pPr>
      <w:r>
        <w:rPr>
          <w:i w:val="0"/>
          <w:color w:val="auto"/>
          <w:sz w:val="28"/>
        </w:rPr>
        <w:t>Таблиця 1. Протокол хронометрії уроку</w:t>
      </w:r>
    </w:p>
    <w:tbl>
      <w:tblPr>
        <w:tblW w:w="0" w:type="auto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1260"/>
        <w:gridCol w:w="701"/>
        <w:gridCol w:w="919"/>
        <w:gridCol w:w="641"/>
        <w:gridCol w:w="799"/>
        <w:gridCol w:w="618"/>
        <w:gridCol w:w="822"/>
        <w:gridCol w:w="596"/>
        <w:gridCol w:w="1024"/>
        <w:gridCol w:w="1440"/>
        <w:gridCol w:w="3060"/>
      </w:tblGrid>
      <w:tr w:rsidR="009C1885">
        <w:trPr>
          <w:cantSplit/>
          <w:trHeight w:val="518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Дії на уроці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Час закін</w:t>
            </w:r>
            <w:r>
              <w:rPr>
                <w:sz w:val="28"/>
                <w:lang w:val="uk-UA"/>
              </w:rPr>
              <w:softHyphen/>
              <w:t>чення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Переважно рухова робота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Переважно розумова робота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Допоміжні дії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відпочинок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Недо</w:t>
            </w:r>
            <w:r>
              <w:rPr>
                <w:sz w:val="28"/>
                <w:lang w:val="uk-UA"/>
              </w:rPr>
              <w:softHyphen/>
              <w:t>цільні затрати часу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Примітки</w:t>
            </w:r>
          </w:p>
        </w:tc>
      </w:tr>
      <w:tr w:rsidR="009C1885">
        <w:trPr>
          <w:cantSplit/>
          <w:trHeight w:val="240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pStyle w:val="1"/>
              <w:ind w:firstLine="709"/>
              <w:jc w:val="left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Шикування, рапорт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2,45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1.45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1,00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Затягнув підготовчу частину.</w:t>
            </w:r>
          </w:p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Нема навчальних карток.</w:t>
            </w:r>
          </w:p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Яма не готова.</w:t>
            </w:r>
          </w:p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Нема допоміжних завдань.</w:t>
            </w:r>
          </w:p>
        </w:tc>
      </w:tr>
      <w:tr w:rsidR="009C1885">
        <w:trPr>
          <w:cantSplit/>
          <w:trHeight w:val="37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Повідомлення завдання уроку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3.05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0,20</w:t>
            </w: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Ходьба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4,30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0,50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0.35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Повідомлення завдання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4,45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0,15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37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Біг з підніманням стегна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5,50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37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Загальнорозвиваючі вправи в чергуванні з ходьбою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11,25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0,30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Розвід до місць занять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12.05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0,20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0,20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37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Повідомлення завдань групам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13,12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0.30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0.37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Підготовка місця занять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14,57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1,45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Чекання черги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15,23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Стрибок у довжину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15.39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0,16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Чекання черги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16,55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Стрибок у довжину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17,09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0,14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Чекання черги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18,18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64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Спостереження за виконан</w:t>
            </w:r>
            <w:r>
              <w:rPr>
                <w:sz w:val="28"/>
                <w:lang w:val="uk-UA"/>
              </w:rPr>
              <w:softHyphen/>
              <w:t>ням вправи товаришем і осмислення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18,50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0.25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cantSplit/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Стрибок у довжину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1 9,05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0,15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0,23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0,25</w:t>
            </w:r>
          </w:p>
        </w:tc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trHeight w:val="2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Повідомлення завдання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19.20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0.15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9C1885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</w:p>
        </w:tc>
      </w:tr>
      <w:tr w:rsidR="009C1885">
        <w:trPr>
          <w:trHeight w:val="259"/>
        </w:trPr>
        <w:tc>
          <w:tcPr>
            <w:tcW w:w="14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885" w:rsidRDefault="00F148D8">
            <w:pPr>
              <w:shd w:val="clear" w:color="auto" w:fill="FFFFFF"/>
              <w:spacing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... (І так до кінця уроку)</w:t>
            </w:r>
          </w:p>
        </w:tc>
      </w:tr>
    </w:tbl>
    <w:p w:rsidR="009C1885" w:rsidRDefault="009C1885">
      <w:pPr>
        <w:spacing w:line="360" w:lineRule="auto"/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9C188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8D8"/>
    <w:rsid w:val="009C1885"/>
    <w:rsid w:val="00A65C6E"/>
    <w:rsid w:val="00F1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3B33534-882C-4815-8E2B-82774698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color w:val="000000"/>
      <w:sz w:val="28"/>
      <w:szCs w:val="26"/>
      <w:lang w:val="uk-UA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1"/>
    </w:pPr>
    <w:rPr>
      <w:rFonts w:eastAsia="Arial Unicode MS"/>
      <w:i/>
      <w:iCs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line="360" w:lineRule="auto"/>
      <w:ind w:firstLine="709"/>
      <w:jc w:val="both"/>
    </w:pPr>
    <w:rPr>
      <w:sz w:val="28"/>
      <w:lang w:val="uk-UA"/>
    </w:rPr>
  </w:style>
  <w:style w:type="paragraph" w:styleId="a4">
    <w:name w:val="Title"/>
    <w:basedOn w:val="a"/>
    <w:qFormat/>
    <w:pPr>
      <w:shd w:val="clear" w:color="auto" w:fill="FFFFFF"/>
      <w:spacing w:line="360" w:lineRule="auto"/>
      <w:ind w:firstLine="709"/>
      <w:jc w:val="center"/>
    </w:pPr>
    <w:rPr>
      <w:b/>
      <w:bCs/>
      <w:sz w:val="32"/>
      <w:lang w:val="uk-UA"/>
    </w:rPr>
  </w:style>
  <w:style w:type="paragraph" w:styleId="20">
    <w:name w:val="Body Text Indent 2"/>
    <w:basedOn w:val="a"/>
    <w:semiHidden/>
    <w:pPr>
      <w:shd w:val="clear" w:color="auto" w:fill="FFFFFF"/>
      <w:spacing w:line="360" w:lineRule="auto"/>
      <w:ind w:firstLine="709"/>
      <w:jc w:val="center"/>
    </w:pPr>
    <w:rPr>
      <w:b/>
      <w:bCs/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Медицина. Безпека життєдіяльності</Manager>
  <Company>Медицина. Безпека життєдіяльності</Company>
  <LinksUpToDate>false</LinksUpToDate>
  <CharactersWithSpaces>15793</CharactersWithSpaces>
  <SharedDoc>false</SharedDoc>
  <HyperlinkBase>Медицина. Безпека життєдіяльності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Медицина. Безпека життєдіяльності</dc:subject>
  <dc:creator>Медицина. Безпека життєдіяльності</dc:creator>
  <cp:keywords>Медицина. Безпека життєдіяльності</cp:keywords>
  <dc:description>Медицина. Безпека </dc:description>
  <cp:lastModifiedBy>admin</cp:lastModifiedBy>
  <cp:revision>2</cp:revision>
  <dcterms:created xsi:type="dcterms:W3CDTF">2014-04-04T15:10:00Z</dcterms:created>
  <dcterms:modified xsi:type="dcterms:W3CDTF">2014-04-04T15:10:00Z</dcterms:modified>
  <cp:category>Медицина. Безпека життєдіяльності</cp:category>
</cp:coreProperties>
</file>