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C5" w:rsidRDefault="00031FC5" w:rsidP="002B7EB0"/>
    <w:p w:rsidR="001D66B8" w:rsidRDefault="001D66B8" w:rsidP="002B7EB0">
      <w:r>
        <w:t>Деревообрабатывающая отрасль</w:t>
      </w:r>
    </w:p>
    <w:p w:rsidR="001D66B8" w:rsidRDefault="001D66B8" w:rsidP="002B7EB0"/>
    <w:p w:rsidR="001D66B8" w:rsidRDefault="001D66B8" w:rsidP="002B7EB0">
      <w:r>
        <w:t>Деревообрабатывающий комплекс Краснодарского края включает деревообрабатывающую, мебельную и целлюлозно-бумажную промышленность. Доля в объеме отгруженной продукции курируемых видов экономической деятельности составляет 11,1%.</w:t>
      </w:r>
    </w:p>
    <w:p w:rsidR="001D66B8" w:rsidRDefault="001D66B8" w:rsidP="002B7EB0">
      <w:r>
        <w:t>Деревообрабатывающая промышленность представлена в Краснодарском крае более чем 800 предприятиями, которые занимаются производством пиломатериалов, бруса, обрезной доски, евровагонки, ступеней, древесно-плитной продукции и столярных изделий.</w:t>
      </w:r>
    </w:p>
    <w:p w:rsidR="001D66B8" w:rsidRDefault="001D66B8" w:rsidP="002B7EB0">
      <w:r>
        <w:t>К ведущим деревообрабатывающим предприятиям относятся: «Юг», «Форест-Инвест» (Мостовский район), «Рассвет», «Канон», «Планета Паркета» (Апшеронский район), «Русский лес» (г. Ейск) и другие.</w:t>
      </w:r>
    </w:p>
    <w:p w:rsidR="001D66B8" w:rsidRDefault="001D66B8" w:rsidP="002B7EB0">
      <w:r>
        <w:t>Сырьевой основой для деревообрабатывающей промышленности является древесина лесного фонда Краснодарского края, общий запас которой составляет 226,63 млн. куб.м. Ежегодный объем потребления предприятиями деревообрабатывающего комплекса края около 540 тыс. куб.м.</w:t>
      </w:r>
    </w:p>
    <w:p w:rsidR="001D66B8" w:rsidRDefault="001D66B8" w:rsidP="002B7EB0">
      <w:r>
        <w:t>Мебельная промышленность представлена более чем 500 предприятиями (из которых 9 крупных и средних), специализирующиеся на производстве корпусной, мягкой мебели в ассортименте из массива дерева, ДСП, МДФ и на металлокаркасе.</w:t>
      </w:r>
    </w:p>
    <w:p w:rsidR="001D66B8" w:rsidRDefault="001D66B8" w:rsidP="002B7EB0">
      <w:r>
        <w:t>К ведущим мебельным предприятиям относятся: ОАО «Горячеключевская мебельная фабрика» (г. Горячий Ключ), ООО «Поллет», ООО «Ангажемент» (г. Краснодар) и др.</w:t>
      </w:r>
    </w:p>
    <w:p w:rsidR="001D66B8" w:rsidRDefault="001D66B8" w:rsidP="002B7EB0">
      <w:r>
        <w:t>В Краснодарском крае предприятия мебельной промышленности работают на привозной плите МДФ, что приводит к удорожанию продукции и снижению конкурентоспособности на рынке мебели.</w:t>
      </w:r>
    </w:p>
    <w:p w:rsidR="001D66B8" w:rsidRDefault="001D66B8" w:rsidP="002B7EB0">
      <w:r>
        <w:t>Будущее деревообрабатывающей промышленности края напрямую зависит от внедрения на предприятиях технологий глубокой переработки древесины – производства древесных плит МДФ.</w:t>
      </w:r>
    </w:p>
    <w:p w:rsidR="001D66B8" w:rsidRDefault="001D66B8" w:rsidP="002B7EB0">
      <w:r>
        <w:t>Объем потребления плит МДФ в России в 2010 году оценивается на уровне 2,8 млн. куб. м., при этом ежегодно спрос на МДФ растет на 25-30%. В Краснодарском крае общий объем потребления плит МДФ предприятиями мебельной промышленности составляет около 650 тыс. куб. м. в год, который реализуется за счет поставок из других регионов России и импорта.</w:t>
      </w:r>
    </w:p>
    <w:p w:rsidR="001D66B8" w:rsidRDefault="001D66B8" w:rsidP="002B7EB0">
      <w:r>
        <w:t>С целью вытеснения с рынка импортной мебели и создания собственного производства плит МДФ реализуется главный инвестиционный проект в деревообрабатывающей отрасли - «Реконструкция и развитие комплекса лесозаготовки и переработки древесины, организация выпуска плит МДФ, столярных и мебельных изделий из МДФ и древесины в Апшеронском районе на базе производственных площадей ЗАО «ПДК «Апшеронск». Инвестор – корпорация «Индустриальный Союз Донбасса» (Украина). Объем инвестиций в реализацию проекта превысит 9 млрд. руб. Ввод в эксплуатацию планируется осуществить в 2011 году.</w:t>
      </w:r>
    </w:p>
    <w:p w:rsidR="001D66B8" w:rsidRDefault="001D66B8" w:rsidP="002B7EB0">
      <w:r>
        <w:t>Будет создано более 500 новых высококвалифицированных рабочих мест. Проектная годовая мощность планируемого производства 300 тыс. куб. м. плит МДФ. После выхода на проектную мощность завода, в бюджет края ежегодно будет поступать до 500 млн. руб. налоговых платежей.</w:t>
      </w:r>
    </w:p>
    <w:p w:rsidR="001D66B8" w:rsidRDefault="001D66B8" w:rsidP="002B7EB0">
      <w:r>
        <w:t>Таким образом, в Апшеронском районе создается кластер из предприятий, производителей мебели и ядра кластера предприятия по производству плит МДФ.</w:t>
      </w:r>
    </w:p>
    <w:p w:rsidR="001D66B8" w:rsidRDefault="001D66B8" w:rsidP="002B7EB0">
      <w:r>
        <w:t>Будет создано более 700 новых рабочих мест, проектная мощность составит около 8 млрд. руб. в год при общей сумме инвестиций - более 15 млрд. рублей.</w:t>
      </w:r>
    </w:p>
    <w:p w:rsidR="001D66B8" w:rsidRDefault="001D66B8" w:rsidP="002B7EB0">
      <w:r>
        <w:t>Он должен стать «точкой роста» и обеспечить продвижение кубанской плитной и мебельной продукции на внутренний рынок России.</w:t>
      </w:r>
    </w:p>
    <w:p w:rsidR="001D66B8" w:rsidRDefault="001D66B8" w:rsidP="002B7EB0">
      <w:r>
        <w:t>С целью расширения ассортимента производимой мебели и завоевания новых сегментов рынков продукции средней и высокой ценовой категории «Горячеключевская мебельная фабрика» в текущем году приступила к реализации проекта переноса своих производственных корпусов на новую промышленную площадку. Объем инвестиций в реализацию проекта составит более 500 млн. рублей.</w:t>
      </w:r>
    </w:p>
    <w:p w:rsidR="001D66B8" w:rsidRDefault="001D66B8" w:rsidP="002B7EB0">
      <w:r>
        <w:t>Целлюлозно-бумажный сектор представлен производителями тары и упаковки из гофро и хромкартона. Эти предприятия работают в тесной связке с компаниями агропромышленного сектора, перерабатывающими и пищевыми предприятиями, и являются стратегически важными для края. В этой сфере работает более 80 предприятий (из них 8 - крупных и средних).</w:t>
      </w:r>
    </w:p>
    <w:p w:rsidR="001D66B8" w:rsidRDefault="001D66B8" w:rsidP="002B7EB0">
      <w:r>
        <w:t>К ведущим целлюлозно-бумажным предприятиям относятся: ЗАО «АР Картон» и ЗАО «Эс Си Эй Пэкэджинг Кубань» (г. Тимашевск), ООО «Аполинария» (г. Армавир).</w:t>
      </w:r>
    </w:p>
    <w:p w:rsidR="001D66B8" w:rsidRDefault="001D66B8" w:rsidP="002B7EB0">
      <w:r>
        <w:t>По предварительным прогнозам, в 2011 году потребность в картоне и упаковке из него составит в Краснодарском крае порядка 65 млн. куб. м. Ежегодно спрос на данные виды изделий составляет до 10%. Наиболее востребована продукция из гофрокартона, объем производства которой в Краснодарском крае составляет сейчас около 42 млн.куб.м. в год.</w:t>
      </w:r>
    </w:p>
    <w:p w:rsidR="001D66B8" w:rsidRDefault="001D66B8" w:rsidP="002B7EB0">
      <w:r>
        <w:t>С целью восполнения дефицита в картонной упаковке предприятие ООО «АКкарт» (ст. Марьянская) приступило к строительству нового производства по выпуску упаковки из гофрокартона. По инициативе департамента промышленности Краснодарского края данному проекту присвоен статус «одобренного администрацией края».</w:t>
      </w:r>
    </w:p>
    <w:p w:rsidR="001D66B8" w:rsidRDefault="001D66B8" w:rsidP="002B7EB0">
      <w:r>
        <w:t>Объем инвестиций в реализацию проекта составит более 1 млрд. руб. Завершение планируется в 2012 году. Проектная мощность будущего производства составит около 10,5 млн. куб. м. в год на сумму 4,5 млрд. руб.</w:t>
      </w:r>
      <w:bookmarkStart w:id="0" w:name="_GoBack"/>
      <w:bookmarkEnd w:id="0"/>
    </w:p>
    <w:sectPr w:rsidR="001D66B8" w:rsidSect="007B4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EB0"/>
    <w:rsid w:val="00031FC5"/>
    <w:rsid w:val="001D66B8"/>
    <w:rsid w:val="002B7EB0"/>
    <w:rsid w:val="004468BA"/>
    <w:rsid w:val="004F7A0E"/>
    <w:rsid w:val="007B494A"/>
    <w:rsid w:val="00C5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8882E-DF73-4293-9595-01E8C9CB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94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Деревообрабатывающая отрасль</vt:lpstr>
    </vt:vector>
  </TitlesOfParts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Деревообрабатывающая отрасль</dc:title>
  <dc:subject/>
  <dc:creator>Acer</dc:creator>
  <cp:keywords/>
  <dc:description/>
  <cp:lastModifiedBy>Irina</cp:lastModifiedBy>
  <cp:revision>2</cp:revision>
  <dcterms:created xsi:type="dcterms:W3CDTF">2014-09-12T16:56:00Z</dcterms:created>
  <dcterms:modified xsi:type="dcterms:W3CDTF">2014-09-12T16:56:00Z</dcterms:modified>
</cp:coreProperties>
</file>