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4990" w:rsidRDefault="00414990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Дуализм древне-римского права: fas и ius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Первоначально источниками римкого права были: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1. mores imajorium - </w:t>
      </w:r>
      <w:r>
        <w:rPr>
          <w:color w:val="000000"/>
          <w:sz w:val="24"/>
          <w:szCs w:val="24"/>
        </w:rPr>
        <w:t>обычаи</w:t>
      </w:r>
      <w:r>
        <w:rPr>
          <w:color w:val="000000"/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</w:rPr>
        <w:t>предков</w:t>
      </w:r>
      <w:r>
        <w:rPr>
          <w:color w:val="000000"/>
          <w:sz w:val="24"/>
          <w:szCs w:val="24"/>
          <w:lang w:val="en-US"/>
        </w:rPr>
        <w:t>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 fas: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–ауспиции (священное гадание - их толковали те, кто производил понтифики);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–жертвоприношения (очистительные и общие);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–присутствие и неприсутствие нормы;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–сакрум и остум - особые виды религиозных преступлений.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 ius: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–обычай - нет сакральности;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–нормы, обязательные для тех или иных родов (декреты Гентилика);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–сборник законов жреца Папиана;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Позже: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–эдикты магистратов;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–деятельность юристов;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–lex (leges), наиболее изв. - XII tabularum.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Римляне различают ius - право светского происхождения, за которое карает светская власть, и fas - как право божественного установления, нарушитель которого навлекает на себя гнев божий. Область fas в древности очень широка, религиозный элемент проникает во все отрасли права.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Гос. учреждения Рима, освящены богами и не могут быть изменены без их согласия, религиозные церемонии занимают первое место в международных сношениях.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Многие деликты носят сакральный характер. Важнейшие акты гражданского права совершались при участии жрецов и становились под охрану религии.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Близость права и религии в Древнем Риме видна и в том, что первоначальная разработка права и религиозных культов находилась в руках одних и тех же лиц. Коллегия, заведующая религиозным культом - poutifices, являлась также толкователем права. Понтифики - первые римские юристы.</w:t>
      </w:r>
    </w:p>
    <w:p w:rsidR="00414990" w:rsidRDefault="00414990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Lex древнего Рима: его структура и виды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РЕСПУБЛИКА: закон - lex, принимается народным собранием. Принятие: закон должен был быть выставлен его инициатором - магистратом для всеобщего обозрения на Форуме за 24 дня до предполагаемого голосования. В эти дни инициатор мог разъяснять законопроект, агитировать в пользу его принятия, он мог забрать законопроект, в день собрания законопроект ещё раз зачитывали перед народом и сразу приступали к голосованию. </w:t>
      </w:r>
      <w:r>
        <w:rPr>
          <w:color w:val="000000"/>
          <w:sz w:val="24"/>
          <w:szCs w:val="24"/>
          <w:lang w:val="en-US"/>
        </w:rPr>
        <w:t>L</w:t>
      </w:r>
      <w:r>
        <w:rPr>
          <w:color w:val="000000"/>
          <w:sz w:val="24"/>
          <w:szCs w:val="24"/>
        </w:rPr>
        <w:t>ex вступал в силу немедленно.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 части lex: 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–praescriptio - наименование магистрата, внесшего проект и давшего тем самым имя закону; дата принятия и название центурии или трибы, подавшей голос первой; 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–rogatio - сам текст закона; 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–sanctio - санкция за неисполнение: 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если нет санкции - lex imperfecta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если в случае нарушения закона акт признается недействительным - lex perfecta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</w:rPr>
        <w:t>если</w:t>
      </w:r>
      <w:r>
        <w:rPr>
          <w:color w:val="000000"/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</w:rPr>
        <w:t>штраф</w:t>
      </w:r>
      <w:r>
        <w:rPr>
          <w:color w:val="000000"/>
          <w:sz w:val="24"/>
          <w:szCs w:val="24"/>
          <w:lang w:val="en-US"/>
        </w:rPr>
        <w:t xml:space="preserve"> - lex minus quam perfectae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Leges datae - специальные права и привилегии, даваемые отдельным территориям при их завоевании.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ПРИНЦИПАТ: Вместо народного собрания - Сенат; Senatus consulta приобретает силу закона. Император вносит проект - (orationes), который практически всегда утверждался Сенатом.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АБС. МОНАРХИЯ: единственная форма законодательства - императорские конституции, которые получают название leges, всё остальное право - ius vetus или ius Antiqum.</w:t>
      </w:r>
    </w:p>
    <w:p w:rsidR="00414990" w:rsidRDefault="00414990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Leges duodecium (XII) tabularum: история создания и краткая характеристка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мере политического и экономического развития римской общины обнаружилась неудовлетворительность неписанного права ввиду его архаичности и недоступности для большинства населения - плебеев (знание и применение обычного права было монополизировано патрицианскими магистратами). Выступления плебеев привели к образованию в 462 г. до н.э. комиссии децемвиров - "десяти человек для начертания законов". Комиссия разработала утвержденные позже народным собранием Законы XII таблиц - первого законодательного источника римского гражданского права.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Законы XII таблиц - это кодификация национальных римских обычаев (с некоторыми заимствованиями из греческого права).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Содержание Законов охватывает все известные области правового регулирования: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право собственности и владения;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семейное право;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наследственное право;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обязательственное право;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преступления и наказания;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процессуальное право.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Законы XII таблиц дали начало цивильному (квиритскому) праву Рима - древнейшей из его систем. Написанные на плитках (табулах -tabula) из слоновой кости в VI в. В.С. таблицы были уничтожены, но сохранились в произведениях римских юристов и продолжали непосредственно действовать до середины II в до н.э.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Таблицы отложили отпечаток на послед. развитие права в области: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-уголовно-правовых норм;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-семейного права;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-сделок с недвижимостями;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-завещательного права;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-двуступенчат.формы гражданского процесса.</w:t>
      </w:r>
    </w:p>
    <w:p w:rsidR="00414990" w:rsidRDefault="00414990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Эдикты магистратов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Магистраты - люди, находящиеся в течении года на государственных должностях на общественных основаниях. Обязанностью магистратов, особенно высших консулов, преторов, курульных эдилов было обеспечение внутреннего гражданского мира и порядка в государстве.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 лицо, наделенное высшей начальственной властью - империумом, претор получил право при вступлении в должность издавать эдикты и выдавать приказы - интердикты, имевшие обязательную силу.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Термин "эдикт" происходит от слова dict (говорить) и в соответствии с этим первоначально обозначал устное объявление магистрата по тому или иному вопросу. Позже эдикт получил значение письменной годовой программы магистра (конкретные правила управления), в отличие от разовых объявлений - приказов-интердиктов.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Гай писал, что особенно важное значение имели эдикты :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городского претора (претор урбанис), ведавшего гражданск. юрисдикцией между римскими гражданами;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 перегринского претора, -//-//- перегринами и между перегринами и римскими гражданами;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 правители провинций (по граж.делам);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 курульных эдилов (юрис-ция по торговым делам);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5. квесторов (по торг. делам в провинциях).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основу вновь издававшихся эдиктов ложились старые (сохранявшаяся часть старого эдикта называлась edictum tralaticium). За десятилетия эдикты сконцентрировали в себе административно-судебные нормы многих поколений преторов. Сложилась система ius honorarium (преторского права).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Юридическая природа преторского права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Эдикты магистратов, несмотря на то, что Цицерон называл их leges annya (законами на год), законами не являются. Это акты исполнительной, административной власти. 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Магистраты не были компетентны отменять или изменять, или издавать законы. 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Сначала претор своими эдиктами лишь помогал применению цивильного права. Позже он с помощью эдикта заполнял пробелы цивильного права.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Наконец, эдикт претора стал направлен на изменение и исправление цивильного права. Претор отстранял теоретически действующие нормы цивильного права и проводил взамен новые, более справедливые для конкретных случаев. Зачастую такие новые положения переходили в последующие эдикты и становились нормами права, а утратившие фактич. силу нормы цивильного права превращались в nudum ius.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Правотворчество магистратов приводило к обновлению правовой системы и след. было прогрессивным явлением - "живым голосом цивильного права".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 II в.н.э. по распоряжению императора Адриана юристом Сальвием Юлианом была проведена кодификация отдельных норм преторского права. В результате была разработана окончательная редакция "постоянного эдикта" (edictum perpetuum), который становился неизменяемым (кроме императора) и обязательным к применению всеми должностными лицами. Кодификация эдиктов - систематизация преторского права. С этого времени правотворческая деятельность претора (и других магистратов) прекратилась.</w:t>
      </w:r>
    </w:p>
    <w:p w:rsidR="00414990" w:rsidRDefault="00414990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Деятельность юристов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Юрист в Риме - ученый правовед,знаток права.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связи с большой степенью формализованности римского права (цивильного права), его запутанностью, после опубликования Законов XII таблиц с III в.до н.э. деятельность юристов приобретает большой размах.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Формы деятельности римских юристов республиканского периода: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 .юридические консультации гражданам (respondere).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 редактирование деловых бумаг и советы по договорам и искам (cavere, scribere).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 руководство процессуальными действиями сторон (agere).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Юристами в Риме в древнейшую эпоху были жрецы (понтифы), составлявшие как бы особую касту, представители к-рой толковали закон (interpretatio). У них покупались судебные формулы, от них зависело и назначение дней для рассмотрения судебных споров. Юриспруденция была тайной жрецов.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Первый консул из плебеев - Тиберий Корунканий сделал свои консультации публичными. Юриспруденция стала доступна и светским лицам.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 имея законодательной власти, римские юристы в своей практике фактически создавали нормы, приобретавшие затем авторитетность, граничившую с обязательностью.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Правотворческий характер деятельности юристов получил в эпоху принципата (первые 3 века н.э.) и формальное признание. Принцепсы были заинтересованы в сохранении авторитета юристов, т.к. те в большинстве случаев проводили их политикув. Август предоставил наиболее выдающимся юристам право давать официальные консультации от имени императора - ius publice respondendi. Юрист давал судье записку (респонду) о том, как должен был быть разрешен спор. Она имела обязательный характер.Таким образом, мнениям юристов приписывалась сила "как бы закона", а сами юристы из простых толкователей права превратились в "созидателей права" и юриспруденция выросла в своеобразный способ правообразования.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Классический период - период расцвета юриспруденции. Проступает один из важнейших принципов толкования юридических актов - по установлению действительной воли участников правоотношения.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период принципата открываются постоянные учебные заведения юридического направления - школы. Школы существуют в Риме, Берите (Бейруте), Александрии, Цезарее.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Известные юристы республики: Кат (II в. до н.э.), Марк Манилий, Юний Брут, Публий Сцевола, Квинт Сцевола, Аквилий Галл, Цицерон.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Юристы принципата: Лабеон и Капитон (прокульянская и сабиньянская школы), отец и сын Цельзы, Юлиан, Помпоний, Гай, Павел, Папиниан, Ульпиан.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Начиная с IV в. имели место упадок деятельности юристов и снижение ее творческого характера. Показатель - принятие 426 г. закона о цитировании. В соотв. с ним - обязательная сила была сохранена только за работами 5 юристов: Гая, Папинина, Ульпиана, Павла и Модестина. При расхождении мнений - большинство из них, при равенстве - Папиниан прав.</w:t>
      </w:r>
    </w:p>
    <w:p w:rsidR="00414990" w:rsidRDefault="00414990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Типы юридической литературы: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Институции - краткие учебники гражданского права (Институция Гая).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 Комментарии - толкование каких-либо законов или эдиктов: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-libri ad Sabinum - толкование норм ius civile (Помпоний, Павел, Ульпиан);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-libri ad edictum - толкование преторских эдиктов (Лабеон, Гай, Павел, Ульпиан);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-digesta - объединенное толкование ius civile и ius honorarium;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3. Собрания решений - ответы юристов в связи с опред. случаями судебной практики; 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 Сентенции и мнения - произведения для руководства в юридической практике (Павел);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5. Сборники казусов ("Вопросы" Цельза и Помпония, "Ответы" Папиниана);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6. Монографии по специальным вопросам. </w:t>
      </w:r>
    </w:p>
    <w:p w:rsidR="00414990" w:rsidRDefault="00414990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Ius gentium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Появляется в период республики. 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us civile и ius honorarium распостраняются только на civiles Romani (граждан). Но с развитием экономических отношений в Риме появляются перегрины - возникает необходимость регулировать эти отношения. Рraertor peregrinus также издает эдикт, в котоом определяет правила своей юрисдикции, и этот эдикт делается основой гражданского права, действовавшего в отношении римлян и перегринов между собой. Источник </w:t>
      </w:r>
      <w:r>
        <w:rPr>
          <w:color w:val="000000"/>
          <w:sz w:val="24"/>
          <w:szCs w:val="24"/>
          <w:lang w:val="en-US"/>
        </w:rPr>
        <w:t>ius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genitum</w:t>
      </w:r>
      <w:r>
        <w:rPr>
          <w:color w:val="000000"/>
          <w:sz w:val="24"/>
          <w:szCs w:val="24"/>
        </w:rPr>
        <w:t xml:space="preserve"> - обычай международного товарооборота, в котором принимают участие люди разных стран и национальностей.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Постепенно </w:t>
      </w:r>
      <w:r>
        <w:rPr>
          <w:color w:val="000000"/>
          <w:sz w:val="24"/>
          <w:szCs w:val="24"/>
          <w:lang w:val="en-US"/>
        </w:rPr>
        <w:t>ius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genitum</w:t>
      </w:r>
      <w:r>
        <w:rPr>
          <w:color w:val="000000"/>
          <w:sz w:val="24"/>
          <w:szCs w:val="24"/>
        </w:rPr>
        <w:t xml:space="preserve"> окозало большое влияние на, собственно, римское право.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IUS GENTIUM - </w:t>
      </w:r>
      <w:r>
        <w:rPr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  <w:lang w:val="en-US"/>
        </w:rPr>
        <w:t>: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1)лаборатория, которая перерабатывала разные нормы различных народов античного мира в одно единое целое, чтобы потом переработать само римское право в том же духе, существенно обновив его. Эта задача была выполнена к эдикту Каракаллы, по которому исчезли перегрины.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2)общее для всех народов право, состоящее из правил, признаваемых одинаково всеми - право, диктуемое природой - естественное право (ius naturale).</w:t>
      </w:r>
    </w:p>
    <w:p w:rsidR="00414990" w:rsidRDefault="00414990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Rex, его статус и компетенция. Rex sacrorum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Rex - патриций - верховный владыка гос-ва: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-все функции гос. власти;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-верховный полководец;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-право суда и наказания над всеми гражданами, вплоть до жизни и смерти;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-заведует принесением общественных жертвоприношений (interregnum - междуцарствие).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</w:rPr>
        <w:t xml:space="preserve">Сенат избирает 5 - 10 человек, которые по 5 дней управляют государством, пока не будет избран кандидат в REX . Его очередной interrex предлагает народному собранию, которое и облекает его властью </w:t>
      </w:r>
      <w:r>
        <w:rPr>
          <w:color w:val="000000"/>
          <w:sz w:val="24"/>
          <w:szCs w:val="24"/>
          <w:lang w:val="en-US"/>
        </w:rPr>
        <w:t>(lex curiata de imperio).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inauguratio - получение права сноситься с богами. Царь назначал себе помощников, но еще не магистратуры, но когда уже существовали const уголовные судьи.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Rex Sacrorum - подчинялся только верховному понтифику. Существовал с начала республики до поздней империи. Стал совершать обряды, сакрального действа (regare sacra), которые прежде имел право совершать только rex - es regare sines.</w:t>
      </w:r>
    </w:p>
    <w:p w:rsidR="00414990" w:rsidRDefault="00414990">
      <w:pPr>
        <w:widowControl w:val="0"/>
        <w:spacing w:before="120"/>
        <w:jc w:val="center"/>
        <w:rPr>
          <w:b/>
          <w:bCs/>
          <w:color w:val="000000"/>
          <w:sz w:val="28"/>
          <w:szCs w:val="28"/>
          <w:lang w:val="en-US"/>
        </w:rPr>
      </w:pP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  <w:lang w:val="en-US"/>
        </w:rPr>
        <w:t xml:space="preserve">Magistratus cum imperio </w:t>
      </w:r>
      <w:r>
        <w:rPr>
          <w:b/>
          <w:bCs/>
          <w:color w:val="000000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  <w:lang w:val="en-US"/>
        </w:rPr>
        <w:t xml:space="preserve"> magistratus sine imperio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Период царей, республика, принципат. Магистат - должностное лицо, уполномоченное представлять римскую гражданскую общину и от ее имени совершать гос. акты.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Магистратуры делились на обычные и экстренные: 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а)обычные - компетенция раз и навсегда определена. Магистраты носят определенное название (консул, квестор, цензор и т.д.):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–постоянные - замещаются ежегодно;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–непостоянные - цензор функционирует через определенный промежуток времени.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б)экстренные - компетенция определяется специально для отдельного случая, при самом избрании или в законе, предшествующем избранию.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 степени власти - </w:t>
      </w:r>
      <w:r>
        <w:rPr>
          <w:color w:val="000000"/>
          <w:sz w:val="24"/>
          <w:szCs w:val="24"/>
          <w:lang w:val="en-US"/>
        </w:rPr>
        <w:t>s</w:t>
      </w:r>
      <w:r>
        <w:rPr>
          <w:color w:val="000000"/>
          <w:sz w:val="24"/>
          <w:szCs w:val="24"/>
        </w:rPr>
        <w:t>ine imperio, затем cum imperio.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Magistratus cum imperio (dictator, interrex, decemviri) имеют власть повелевать от лица римского народа, в частности, это дает им возможность командовать войсками и право решать юр. споры при отсутствии закона.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Власть sine imperio называется potestas и этих полномочий не содержит.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Промагистратура - когда частные лица облекаются в магистратуре полномочиями. Это возможно за пределами города Рима, если: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–магистрат, срок действия которого кончился, действует pro magistratu до приезда преемника;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  <w:lang w:val="en-US"/>
        </w:rPr>
        <w:t>pro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magistratu</w:t>
      </w:r>
      <w:r>
        <w:rPr>
          <w:color w:val="000000"/>
          <w:sz w:val="24"/>
          <w:szCs w:val="24"/>
        </w:rPr>
        <w:t xml:space="preserve"> действует лицо, которому магистрат передал власть на время болезни или отсутствия;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–сначала Народное Собрание, а потом Сенат продолжают срок годичного служения.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Магистаты за исключением диктатора выбираются на Народных Собраниях. В качестве условий: ius honorum и честное имя. Оканчивается магистратура с истечением срока или с отказом от должности.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Почти все магистратуры коллегиальны - каждый коллега имеет право veto. Между магистратами имеется опред. иерархия - это выражается в том, что Высший магистрат может запретить Низшему магистрату совершение известного акта или вообще отправление какой бы то ни было функции. Высшими магистратами следует считать Cum imperio относительно sine imperio.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Принцип подчиненности не имеет места относительно магистратов с неоднородным кругом дел. Правомочия: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1)ауспиции - совершение гаданий о воле богов;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2)арест, штраф, взятие залога;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3)уголовный суд;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4)гражданский суд;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5)обращение к Сенату;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6)магистраты cum im</w:t>
      </w:r>
      <w:r>
        <w:rPr>
          <w:color w:val="000000"/>
          <w:sz w:val="24"/>
          <w:szCs w:val="24"/>
          <w:lang w:val="en-US"/>
        </w:rPr>
        <w:t>p</w:t>
      </w:r>
      <w:r>
        <w:rPr>
          <w:color w:val="000000"/>
          <w:sz w:val="24"/>
          <w:szCs w:val="24"/>
        </w:rPr>
        <w:t>erio могут созывать центуриатные и трибутные собрания для выборов и издания законов;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7)право издавать эдикты;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8)право интерцессии - парализации распоряжения другого магистрата;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9)право командовать войском.</w:t>
      </w:r>
    </w:p>
    <w:p w:rsidR="00414990" w:rsidRDefault="0041499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Принципат. Падение магистратур. Они продолжают сущ-ть, но никакого участия в гос. управлении не принимают: консулы председательствуют в сенате, преторы заведуют по поручению императоров некоторыми спец. делами (e.g. опекунством). Остальные - почетные звания. Активное гос. управление - гос чиновниками.</w:t>
      </w:r>
    </w:p>
    <w:p w:rsidR="00414990" w:rsidRDefault="00414990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414990">
      <w:pgSz w:w="11906" w:h="16838"/>
      <w:pgMar w:top="1134" w:right="1134" w:bottom="1134" w:left="1134" w:header="720" w:footer="720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1"/>
    <w:multiLevelType w:val="singleLevel"/>
    <w:tmpl w:val="5942C5C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1">
    <w:nsid w:val="FFFFFF82"/>
    <w:multiLevelType w:val="singleLevel"/>
    <w:tmpl w:val="4F24B01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1A556791"/>
    <w:multiLevelType w:val="singleLevel"/>
    <w:tmpl w:val="3008195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3">
    <w:nsid w:val="275357E1"/>
    <w:multiLevelType w:val="singleLevel"/>
    <w:tmpl w:val="4B7A0F82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4">
    <w:nsid w:val="28E92B2F"/>
    <w:multiLevelType w:val="singleLevel"/>
    <w:tmpl w:val="3008195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5">
    <w:nsid w:val="2BE81B48"/>
    <w:multiLevelType w:val="singleLevel"/>
    <w:tmpl w:val="3008195E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6">
    <w:nsid w:val="310D7CEF"/>
    <w:multiLevelType w:val="singleLevel"/>
    <w:tmpl w:val="3008195E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7">
    <w:nsid w:val="4DC12335"/>
    <w:multiLevelType w:val="singleLevel"/>
    <w:tmpl w:val="4B7A0F82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8">
    <w:nsid w:val="4E043811"/>
    <w:multiLevelType w:val="singleLevel"/>
    <w:tmpl w:val="402ADE24"/>
    <w:lvl w:ilvl="0">
      <w:start w:val="80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/>
        <w:bCs/>
        <w:i w:val="0"/>
        <w:iCs w:val="0"/>
        <w:sz w:val="20"/>
        <w:szCs w:val="20"/>
        <w:u w:val="single"/>
      </w:rPr>
    </w:lvl>
  </w:abstractNum>
  <w:abstractNum w:abstractNumId="9">
    <w:nsid w:val="4E567F4A"/>
    <w:multiLevelType w:val="singleLevel"/>
    <w:tmpl w:val="2294FAAA"/>
    <w:lvl w:ilvl="0">
      <w:start w:val="1"/>
      <w:numFmt w:val="decimal"/>
      <w:lvlText w:val="%1)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10">
    <w:nsid w:val="59E2067A"/>
    <w:multiLevelType w:val="singleLevel"/>
    <w:tmpl w:val="4B7A0F82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11">
    <w:nsid w:val="5A5E1761"/>
    <w:multiLevelType w:val="singleLevel"/>
    <w:tmpl w:val="3008195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12">
    <w:nsid w:val="5C865048"/>
    <w:multiLevelType w:val="singleLevel"/>
    <w:tmpl w:val="3008195E"/>
    <w:lvl w:ilvl="0">
      <w:start w:val="7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13">
    <w:nsid w:val="6A161ECF"/>
    <w:multiLevelType w:val="singleLevel"/>
    <w:tmpl w:val="3008195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14">
    <w:nsid w:val="6AAD2D4A"/>
    <w:multiLevelType w:val="singleLevel"/>
    <w:tmpl w:val="695EB1D4"/>
    <w:lvl w:ilvl="0">
      <w:start w:val="5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15">
    <w:nsid w:val="6D8C6C23"/>
    <w:multiLevelType w:val="singleLevel"/>
    <w:tmpl w:val="3008195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16">
    <w:nsid w:val="71825285"/>
    <w:multiLevelType w:val="singleLevel"/>
    <w:tmpl w:val="FDD0BB30"/>
    <w:lvl w:ilvl="0">
      <w:start w:val="19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Courier New" w:hAnsi="Courier New" w:cs="Courier New" w:hint="default"/>
        <w:b/>
        <w:bCs/>
        <w:i w:val="0"/>
        <w:iCs w:val="0"/>
        <w:sz w:val="20"/>
        <w:szCs w:val="20"/>
        <w:u w:val="single"/>
      </w:rPr>
    </w:lvl>
  </w:abstractNum>
  <w:num w:numId="1">
    <w:abstractNumId w:val="1"/>
  </w:num>
  <w:num w:numId="2">
    <w:abstractNumId w:val="0"/>
  </w:num>
  <w:num w:numId="3">
    <w:abstractNumId w:val="9"/>
  </w:num>
  <w:num w:numId="4">
    <w:abstractNumId w:val="16"/>
  </w:num>
  <w:num w:numId="5">
    <w:abstractNumId w:val="13"/>
  </w:num>
  <w:num w:numId="6">
    <w:abstractNumId w:val="11"/>
  </w:num>
  <w:num w:numId="7">
    <w:abstractNumId w:val="11"/>
    <w:lvlOverride w:ilvl="0">
      <w:lvl w:ilvl="0">
        <w:start w:val="7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8">
    <w:abstractNumId w:val="2"/>
  </w:num>
  <w:num w:numId="9">
    <w:abstractNumId w:val="2"/>
    <w:lvlOverride w:ilvl="0">
      <w:lvl w:ilvl="0">
        <w:start w:val="2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10">
    <w:abstractNumId w:val="5"/>
  </w:num>
  <w:num w:numId="11">
    <w:abstractNumId w:val="5"/>
    <w:lvlOverride w:ilvl="0">
      <w:lvl w:ilvl="0">
        <w:start w:val="3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12">
    <w:abstractNumId w:val="14"/>
  </w:num>
  <w:num w:numId="13">
    <w:abstractNumId w:val="14"/>
    <w:lvlOverride w:ilvl="0">
      <w:lvl w:ilvl="0">
        <w:start w:val="1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14">
    <w:abstractNumId w:val="12"/>
  </w:num>
  <w:num w:numId="15">
    <w:abstractNumId w:val="12"/>
    <w:lvlOverride w:ilvl="0">
      <w:lvl w:ilvl="0">
        <w:start w:val="1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16">
    <w:abstractNumId w:val="4"/>
  </w:num>
  <w:num w:numId="17">
    <w:abstractNumId w:val="4"/>
    <w:lvlOverride w:ilvl="0">
      <w:lvl w:ilvl="0">
        <w:start w:val="2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18">
    <w:abstractNumId w:val="15"/>
  </w:num>
  <w:num w:numId="19">
    <w:abstractNumId w:val="15"/>
    <w:lvlOverride w:ilvl="0">
      <w:lvl w:ilvl="0">
        <w:start w:val="2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20">
    <w:abstractNumId w:val="8"/>
  </w:num>
  <w:num w:numId="21">
    <w:abstractNumId w:val="10"/>
  </w:num>
  <w:num w:numId="22">
    <w:abstractNumId w:val="3"/>
  </w:num>
  <w:num w:numId="23">
    <w:abstractNumId w:val="3"/>
    <w:lvlOverride w:ilvl="0">
      <w:lvl w:ilvl="0">
        <w:start w:val="3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24">
    <w:abstractNumId w:val="6"/>
  </w:num>
  <w:num w:numId="25">
    <w:abstractNumId w:val="6"/>
    <w:lvlOverride w:ilvl="0">
      <w:lvl w:ilvl="0">
        <w:start w:val="1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Courier New" w:hAnsi="Courier New" w:cs="Courier New" w:hint="default"/>
          <w:b w:val="0"/>
          <w:bCs w:val="0"/>
          <w:i w:val="0"/>
          <w:iCs w:val="0"/>
          <w:sz w:val="20"/>
          <w:szCs w:val="20"/>
          <w:u w:val="none"/>
        </w:rPr>
      </w:lvl>
    </w:lvlOverride>
  </w:num>
  <w:num w:numId="2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83FF5"/>
    <w:rsid w:val="00414990"/>
    <w:rsid w:val="00706C70"/>
    <w:rsid w:val="00765F3E"/>
    <w:rsid w:val="00983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935DE04-9853-4F26-89D8-4E8C324FA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uiPriority w:val="99"/>
  </w:style>
  <w:style w:type="paragraph" w:styleId="a4">
    <w:name w:val="footer"/>
    <w:basedOn w:val="a"/>
    <w:link w:val="a5"/>
    <w:uiPriority w:val="99"/>
    <w:pPr>
      <w:tabs>
        <w:tab w:val="center" w:pos="4320"/>
        <w:tab w:val="right" w:pos="8640"/>
      </w:tabs>
      <w:overflowPunct w:val="0"/>
      <w:autoSpaceDE w:val="0"/>
      <w:autoSpaceDN w:val="0"/>
      <w:adjustRightInd w:val="0"/>
      <w:textAlignment w:val="baseline"/>
    </w:pPr>
  </w:style>
  <w:style w:type="character" w:customStyle="1" w:styleId="a5">
    <w:name w:val="Нижній колонтитул Знак"/>
    <w:link w:val="a4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6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2248</Words>
  <Characters>12820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Дуализм древне-римского права: fas и ius</vt:lpstr>
    </vt:vector>
  </TitlesOfParts>
  <Company>PERSONAL COMPUTERS</Company>
  <LinksUpToDate>false</LinksUpToDate>
  <CharactersWithSpaces>15038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Дуализм древне-римского права: fas и ius</dc:title>
  <dc:subject/>
  <dc:creator>USER</dc:creator>
  <cp:keywords/>
  <dc:description/>
  <cp:lastModifiedBy>Irina</cp:lastModifiedBy>
  <cp:revision>2</cp:revision>
  <dcterms:created xsi:type="dcterms:W3CDTF">2014-08-07T13:52:00Z</dcterms:created>
  <dcterms:modified xsi:type="dcterms:W3CDTF">2014-08-07T13:52:00Z</dcterms:modified>
</cp:coreProperties>
</file>