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65" w:rsidRDefault="00876765" w:rsidP="00BB237A">
      <w:pPr>
        <w:pStyle w:val="a4"/>
        <w:shd w:val="clear" w:color="auto" w:fill="F8FCFF"/>
      </w:pPr>
    </w:p>
    <w:p w:rsidR="00BB237A" w:rsidRDefault="00BB237A" w:rsidP="00BB237A">
      <w:pPr>
        <w:pStyle w:val="a4"/>
        <w:shd w:val="clear" w:color="auto" w:fill="F8FCFF"/>
      </w:pPr>
      <w:r>
        <w:t xml:space="preserve">В обозначении дуговой сталеплавильной печи как правило присутствует её ёмкость в тоннах (например, ДСП-12). Диапазон печей варьируется от 0,1 до 400 </w:t>
      </w:r>
      <w:hyperlink r:id="rId4" w:tooltip="Тонна" w:history="1">
        <w:r>
          <w:rPr>
            <w:rStyle w:val="a3"/>
          </w:rPr>
          <w:t>тонн</w:t>
        </w:r>
      </w:hyperlink>
      <w:r>
        <w:t xml:space="preserve">. Температура в ДСП может достигать 1800 </w:t>
      </w:r>
      <w:hyperlink r:id="rId5" w:tooltip="Градус Цельсия" w:history="1">
        <w:r>
          <w:rPr>
            <w:rStyle w:val="a3"/>
          </w:rPr>
          <w:t>°С</w:t>
        </w:r>
      </w:hyperlink>
      <w:r>
        <w:t>.</w:t>
      </w:r>
    </w:p>
    <w:p w:rsidR="00BB237A" w:rsidRDefault="00BB237A" w:rsidP="00BB237A">
      <w:pPr>
        <w:pStyle w:val="a4"/>
        <w:shd w:val="clear" w:color="auto" w:fill="F8FCFF"/>
      </w:pPr>
      <w:r>
        <w:t xml:space="preserve">Дуговая сталеплавильная печь (ДСП) состоит из рабочего пространства (собственно печи) с </w:t>
      </w:r>
      <w:hyperlink r:id="rId6" w:tooltip="Электрод" w:history="1">
        <w:r>
          <w:rPr>
            <w:rStyle w:val="a3"/>
          </w:rPr>
          <w:t>электродами</w:t>
        </w:r>
      </w:hyperlink>
      <w:r>
        <w:t xml:space="preserve"> и токоподводами и механизмов, обеспечивающих наклон печи, удержание и перемещение электродов и отвод свода для загрузки </w:t>
      </w:r>
      <w:hyperlink r:id="rId7" w:tooltip="Шихта" w:history="1">
        <w:r>
          <w:rPr>
            <w:rStyle w:val="a3"/>
          </w:rPr>
          <w:t>шихты</w:t>
        </w:r>
      </w:hyperlink>
      <w:r>
        <w:t>. Как правило, ДСП имеет индивидуальное электроснабжение через печной трансформатор, подключенный к высоковольтной линии. Мощность трансформатора на больших печах достигает 180 МВт, первичное напряжение 6-35 кВ, на высокомощных печах до 110 кВ, вторичное 50-300В, а в современных печах до 1200 В. Вторичное напряжение регулируется при помощи переключателя ступеней напряжения (ПСН), который может быть как переключаемым при отключенной печи (ПБВ), так и под напряжением (РПН).</w:t>
      </w:r>
    </w:p>
    <w:p w:rsidR="00BB237A" w:rsidRDefault="00BB237A" w:rsidP="00BB237A">
      <w:pPr>
        <w:pStyle w:val="a4"/>
        <w:shd w:val="clear" w:color="auto" w:fill="F8FCFF"/>
      </w:pPr>
      <w:r>
        <w:t xml:space="preserve">Плавку </w:t>
      </w:r>
      <w:hyperlink r:id="rId8" w:tooltip="Сталь" w:history="1">
        <w:r>
          <w:rPr>
            <w:rStyle w:val="a3"/>
          </w:rPr>
          <w:t>стали</w:t>
        </w:r>
      </w:hyperlink>
      <w:r>
        <w:t xml:space="preserve"> ведут в рабочем пространстве, ограниченном сверху куполообразным сводом, снизу сферическим подом и с боков стенками. Огнеупорная кладка пода и стен снаружи заключена в металлический кожух. Съёмный свод может быть набран из огнеупорных кирпичей, опирающихся на опорное кольцо, а может быть из водоохлаждаемых панелей, как и стенки. Через три симметрично расположенных в своде отверстия в рабочее пространство введены токопроводящие электроды, которые с помощью специальных механизмов могут перемещаться вверх и вниз. Печь обычно питается трёхфазным током, но есть печи постоянного тока. Современная мощная дуговая печь используется преимущественно, как агрегат для расплавления шихты и получения жидкого полупродукта, который затем доводят до нужных состава и степени чистоты внепечной обработкой в ковше.</w:t>
      </w:r>
    </w:p>
    <w:p w:rsidR="00BB237A" w:rsidRDefault="00BB237A" w:rsidP="00BB237A">
      <w:pPr>
        <w:pStyle w:val="a4"/>
        <w:shd w:val="clear" w:color="auto" w:fill="F8FCFF"/>
      </w:pPr>
      <w:r>
        <w:t xml:space="preserve">Плавка в ДСП, после осмотра печи и ремонта пострадавших участков футеровки, начинается с завалки </w:t>
      </w:r>
      <w:hyperlink r:id="rId9" w:tooltip="Шихта" w:history="1">
        <w:r>
          <w:rPr>
            <w:rStyle w:val="a3"/>
          </w:rPr>
          <w:t>шихты</w:t>
        </w:r>
      </w:hyperlink>
      <w:r>
        <w:t xml:space="preserve">. В современные печи шихту загружают сверху при помощи загрузочной бадьи (корзины). Для предохранения подины от ударов крупными кусками шихты на дно бадьи загружают мелкий лом. Для раннего шлакообразования в завалку вводят известь 2-3 % от массы металлической шихты. После окончания завалки в печь опускают электроды, и включают высоковольтный выключатель, начинают период плавления. На данном этапе возможна поломка электродов (при плохой проводимости между электродом и шихтой исчезает электрическая дуга и электрод упирается в непроводящий кусок шихты). Регулирование отдаваемой мощности осуществляется изменением положения электродов (длины </w:t>
      </w:r>
      <w:hyperlink r:id="rId10" w:tooltip="Электрическая дуга" w:history="1">
        <w:r>
          <w:rPr>
            <w:rStyle w:val="a3"/>
          </w:rPr>
          <w:t>электрической дуги</w:t>
        </w:r>
      </w:hyperlink>
      <w:r>
        <w:t xml:space="preserve">) либо напряжения на электродах. В современных системах </w:t>
      </w:r>
      <w:hyperlink r:id="rId11" w:tooltip="АСУ ТП" w:history="1">
        <w:r>
          <w:rPr>
            <w:rStyle w:val="a3"/>
          </w:rPr>
          <w:t>АСУ ТП</w:t>
        </w:r>
      </w:hyperlink>
      <w:r>
        <w:t xml:space="preserve"> достаточно указать ток работы регулятора мощности либо период работы печи, АСУ поддерживает заданный ток горения дуги — отдаваемую мощность. После периода расплавления в печи образуется слой металла и </w:t>
      </w:r>
      <w:hyperlink r:id="rId12" w:tooltip="Шлак" w:history="1">
        <w:r>
          <w:rPr>
            <w:rStyle w:val="a3"/>
          </w:rPr>
          <w:t>шлака</w:t>
        </w:r>
      </w:hyperlink>
      <w:r>
        <w:t>. Шлак скачивают через шлаковую летку (рабочее окно) постоянно присаживая шлакообразующие, в течение всего периода плавления, с целью удаления фосфора из расплава. Шлак вспенивают углеродсодержащими материалами для закрытия дуг, для лучшей его скачиваемости и уменьшения угара металла.</w:t>
      </w:r>
    </w:p>
    <w:p w:rsidR="00BB237A" w:rsidRDefault="00BB237A" w:rsidP="00BB237A">
      <w:pPr>
        <w:pStyle w:val="a4"/>
        <w:shd w:val="clear" w:color="auto" w:fill="F8FCFF"/>
      </w:pPr>
      <w:r>
        <w:t xml:space="preserve">Выпуск готовой стали и шлака в стальковш осуществляется через сталевыпускное отверстие и жёлоб путём наклона рабочего пространства (или, если печь оборудована вместо жёлоба донным выпуском, то через него). Рабочее окно, закрываемое заслонкой, предназначено для контроля за ходом плавки (замер температуры металла и отбор пробы химического состава металла). Так же рабочее окно может использоваться для отдачи шлакообразующих и </w:t>
      </w:r>
      <w:hyperlink r:id="rId13" w:tooltip="Легирование" w:history="1">
        <w:r>
          <w:rPr>
            <w:rStyle w:val="a3"/>
          </w:rPr>
          <w:t>легирующих</w:t>
        </w:r>
      </w:hyperlink>
      <w:r>
        <w:t xml:space="preserve"> материалов (на малых печах). На современных сверхмощных печах отдача шлакообразующих во время плавки осуществляется через специальное отверстие в своде конвеерной подачей. Углеродистые материалы для вспенивания шлака подаются в печь либо порционно через свод, либо вводятся инжекционными горелками струей сжатого воздуха. Перед выпуском и во время выпуска в стальковш добавляются легирующие и раскислители, а при отсекании печного шлака еще и шлакообразующие материалы.</w:t>
      </w:r>
    </w:p>
    <w:p w:rsidR="00D91DED" w:rsidRDefault="00D91DED" w:rsidP="00D91DED">
      <w:pPr>
        <w:pStyle w:val="a4"/>
        <w:shd w:val="clear" w:color="auto" w:fill="F8FCFF"/>
      </w:pPr>
      <w:r>
        <w:rPr>
          <w:b/>
          <w:bCs/>
        </w:rPr>
        <w:t>Электрическая дуга</w:t>
      </w:r>
      <w:r>
        <w:t xml:space="preserve"> — физическое явление, один из видов электрического разряда в газе. Синонимы: </w:t>
      </w:r>
      <w:r>
        <w:rPr>
          <w:b/>
          <w:bCs/>
        </w:rPr>
        <w:t>Вольтова дуга</w:t>
      </w:r>
      <w:r>
        <w:t xml:space="preserve">, </w:t>
      </w:r>
      <w:r>
        <w:rPr>
          <w:b/>
          <w:bCs/>
        </w:rPr>
        <w:t>Дуговой разряд</w:t>
      </w:r>
      <w:r>
        <w:t>.</w:t>
      </w:r>
    </w:p>
    <w:p w:rsidR="00D91DED" w:rsidRDefault="00D91DED" w:rsidP="00D91DED">
      <w:pPr>
        <w:pStyle w:val="a4"/>
        <w:shd w:val="clear" w:color="auto" w:fill="F8FCFF"/>
      </w:pPr>
      <w:r>
        <w:t xml:space="preserve">Впервые была описана в </w:t>
      </w:r>
      <w:hyperlink r:id="rId14" w:tooltip="1802" w:history="1">
        <w:r>
          <w:rPr>
            <w:rStyle w:val="a3"/>
          </w:rPr>
          <w:t>1802</w:t>
        </w:r>
      </w:hyperlink>
      <w:r>
        <w:t xml:space="preserve"> году русским ученым </w:t>
      </w:r>
      <w:hyperlink r:id="rId15" w:tooltip="Петров, Василий Владимирович" w:history="1">
        <w:r>
          <w:rPr>
            <w:rStyle w:val="a3"/>
          </w:rPr>
          <w:t>В. В. Петровым</w:t>
        </w:r>
      </w:hyperlink>
      <w:r>
        <w:t xml:space="preserve">. Электрическая дуга является частным случаем четвёртой формы состояния вещества — </w:t>
      </w:r>
      <w:hyperlink r:id="rId16" w:tooltip="Плазма" w:history="1">
        <w:r>
          <w:rPr>
            <w:rStyle w:val="a3"/>
          </w:rPr>
          <w:t>плазмы</w:t>
        </w:r>
      </w:hyperlink>
      <w:r>
        <w:t xml:space="preserve"> — и состоит из ионизированного, электрически квазинейтрального газа. Присутствие свободных электрических зарядов обеспечивает проводимость электрической дуги.</w:t>
      </w:r>
    </w:p>
    <w:p w:rsidR="00D91DED" w:rsidRDefault="00D91DED" w:rsidP="00D91DED">
      <w:pPr>
        <w:pStyle w:val="a4"/>
        <w:shd w:val="clear" w:color="auto" w:fill="F8FCFF"/>
      </w:pPr>
      <w:r>
        <w:t>Электрическая дуга образуется следующим образом:</w:t>
      </w:r>
    </w:p>
    <w:p w:rsidR="00D91DED" w:rsidRDefault="00C02FAF" w:rsidP="00D91DED">
      <w:pPr>
        <w:pStyle w:val="a4"/>
        <w:shd w:val="clear" w:color="auto" w:fill="F8FCFF"/>
      </w:pPr>
      <w:hyperlink r:id="rId17" w:tooltip="Электрон" w:history="1">
        <w:r w:rsidR="00D91DED">
          <w:rPr>
            <w:rStyle w:val="a3"/>
          </w:rPr>
          <w:t>Электроны</w:t>
        </w:r>
      </w:hyperlink>
      <w:r w:rsidR="00D91DED">
        <w:t xml:space="preserve">, двигаясь от отрицательного полюса к положительному, проходят через переход между </w:t>
      </w:r>
      <w:hyperlink r:id="rId18" w:tooltip="Электрический контакт" w:history="1">
        <w:r w:rsidR="00D91DED">
          <w:rPr>
            <w:rStyle w:val="a3"/>
          </w:rPr>
          <w:t>электрическими контактами</w:t>
        </w:r>
      </w:hyperlink>
      <w:r w:rsidR="00D91DED">
        <w:t xml:space="preserve"> образуя </w:t>
      </w:r>
      <w:hyperlink r:id="rId19" w:tooltip="Электрическая цепь" w:history="1">
        <w:r w:rsidR="00D91DED">
          <w:rPr>
            <w:rStyle w:val="a3"/>
          </w:rPr>
          <w:t>электрическую цепь</w:t>
        </w:r>
      </w:hyperlink>
      <w:r w:rsidR="00D91DED">
        <w:t xml:space="preserve">. При разведении электрических контактов (например, при отключении цепи) электроны, продолжая двигаться, вылетают из электрического контакта, соединённого с отрицательным полюсом. Затем они пересекают газовую прослойку, образовавшуюся между электрическими контактами, и, достигнув контакта, соединённого с положительным полюсом, продолжают своё движение к положительному полюсу, тем самым сохраняя электрическую цепь. Газовая прослойка, образованная разведением электрических контактов и находящаяся между этими контактами, по сути своей является </w:t>
      </w:r>
      <w:hyperlink r:id="rId20" w:tooltip="Диэлектрик" w:history="1">
        <w:r w:rsidR="00D91DED">
          <w:rPr>
            <w:rStyle w:val="a3"/>
          </w:rPr>
          <w:t>диэлектриком</w:t>
        </w:r>
      </w:hyperlink>
      <w:r w:rsidR="00D91DED">
        <w:t xml:space="preserve">. Как следствие, прохождение через неё электронов равносильно появлению в цепи </w:t>
      </w:r>
      <w:hyperlink r:id="rId21" w:tooltip="Электрическое сопротивление" w:history="1">
        <w:r w:rsidR="00D91DED">
          <w:rPr>
            <w:rStyle w:val="a3"/>
          </w:rPr>
          <w:t>сопротивления</w:t>
        </w:r>
      </w:hyperlink>
      <w:r w:rsidR="00D91DED">
        <w:t xml:space="preserve">, которое быстро нагревается до температуры испарения металлов. Это приводит к </w:t>
      </w:r>
      <w:hyperlink r:id="rId22" w:tooltip="Ионизация" w:history="1">
        <w:r w:rsidR="00D91DED">
          <w:rPr>
            <w:rStyle w:val="a3"/>
          </w:rPr>
          <w:t>ионизации</w:t>
        </w:r>
      </w:hyperlink>
      <w:r w:rsidR="00D91DED">
        <w:t xml:space="preserve"> окружающего газа и созданию своеобразного </w:t>
      </w:r>
      <w:hyperlink r:id="rId23" w:tooltip="Плазма" w:history="1">
        <w:r w:rsidR="00D91DED">
          <w:rPr>
            <w:rStyle w:val="a3"/>
          </w:rPr>
          <w:t>плазменного</w:t>
        </w:r>
      </w:hyperlink>
      <w:r w:rsidR="00D91DED">
        <w:t xml:space="preserve"> тоннеля, имеющего гораздо меньшее сопротивление, чем изначальная воздушная прослойка, и как следствие — к росту </w:t>
      </w:r>
      <w:hyperlink r:id="rId24" w:tooltip="Электрическая проводимость" w:history="1">
        <w:r w:rsidR="00D91DED">
          <w:rPr>
            <w:rStyle w:val="a3"/>
          </w:rPr>
          <w:t>проводимости</w:t>
        </w:r>
      </w:hyperlink>
      <w:r w:rsidR="00D91DED">
        <w:t xml:space="preserve"> электрической дуги.</w:t>
      </w:r>
    </w:p>
    <w:p w:rsidR="00D91DED" w:rsidRDefault="00D91DED" w:rsidP="00D91DED">
      <w:pPr>
        <w:pStyle w:val="a4"/>
        <w:shd w:val="clear" w:color="auto" w:fill="F8FCFF"/>
      </w:pPr>
      <w:r>
        <w:t xml:space="preserve">Электрическая дуга перегревает электрические контакты, провоцируя их плавление и быстрый износ за счёт испарения и окисления в окружающей среде. При эксплуатации высоковольтных электроустановок, в которых неизбежно появление электрической дуги, борьба с электрической дугой осуществляется при помощи </w:t>
      </w:r>
      <w:hyperlink r:id="rId25" w:tooltip="Электромагнит" w:history="1">
        <w:r>
          <w:rPr>
            <w:rStyle w:val="a3"/>
          </w:rPr>
          <w:t>электромагнитных</w:t>
        </w:r>
      </w:hyperlink>
      <w:r>
        <w:t xml:space="preserve"> катушек, совмещённых с </w:t>
      </w:r>
      <w:hyperlink r:id="rId26" w:tooltip="Дугогасительные камеры" w:history="1">
        <w:r>
          <w:rPr>
            <w:rStyle w:val="a3"/>
          </w:rPr>
          <w:t>дугогасительными камерами</w:t>
        </w:r>
      </w:hyperlink>
      <w:r>
        <w:t>. Среди других способов известны использование вакуумных и масляных выключателей, а также методы отвода тока на временную нагрузку, самостоятельно останавливающую электрическую цепь без разрыва последней.</w:t>
      </w:r>
    </w:p>
    <w:p w:rsidR="00D91DED" w:rsidRDefault="00D91DED" w:rsidP="00D91DED">
      <w:pPr>
        <w:pStyle w:val="a4"/>
        <w:shd w:val="clear" w:color="auto" w:fill="F8FCFF"/>
      </w:pPr>
      <w:r>
        <w:t xml:space="preserve">Электрическая дуга используется при </w:t>
      </w:r>
      <w:hyperlink r:id="rId27" w:tooltip="Электросварка" w:history="1">
        <w:r>
          <w:rPr>
            <w:rStyle w:val="a3"/>
          </w:rPr>
          <w:t>электросварке</w:t>
        </w:r>
      </w:hyperlink>
      <w:r>
        <w:t xml:space="preserve"> металлов. Иначе </w:t>
      </w:r>
      <w:hyperlink r:id="rId28" w:tooltip="Электросварка" w:history="1">
        <w:r>
          <w:rPr>
            <w:rStyle w:val="a3"/>
          </w:rPr>
          <w:t>электросварка</w:t>
        </w:r>
      </w:hyperlink>
      <w:r>
        <w:t xml:space="preserve"> называется ещё </w:t>
      </w:r>
      <w:hyperlink r:id="rId29" w:tooltip="Дуговая сварка" w:history="1">
        <w:r>
          <w:rPr>
            <w:rStyle w:val="a3"/>
          </w:rPr>
          <w:t>дуговой сваркой</w:t>
        </w:r>
      </w:hyperlink>
      <w:r>
        <w:t>.</w:t>
      </w:r>
    </w:p>
    <w:p w:rsidR="008B297E" w:rsidRDefault="008B297E">
      <w:bookmarkStart w:id="0" w:name="_GoBack"/>
      <w:bookmarkEnd w:id="0"/>
    </w:p>
    <w:sectPr w:rsidR="008B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37A"/>
    <w:rsid w:val="000512EB"/>
    <w:rsid w:val="00255DD6"/>
    <w:rsid w:val="00876765"/>
    <w:rsid w:val="008B297E"/>
    <w:rsid w:val="00BB237A"/>
    <w:rsid w:val="00BC41B3"/>
    <w:rsid w:val="00C02FAF"/>
    <w:rsid w:val="00CE0D4D"/>
    <w:rsid w:val="00D9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8C18A-696E-40A8-939E-AD2FB42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237A"/>
    <w:rPr>
      <w:color w:val="0000FF"/>
      <w:u w:val="single"/>
    </w:rPr>
  </w:style>
  <w:style w:type="paragraph" w:styleId="a4">
    <w:name w:val="Normal (Web)"/>
    <w:basedOn w:val="a"/>
    <w:rsid w:val="00BB23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0%D0%BB%D1%8C" TargetMode="External"/><Relationship Id="rId13" Type="http://schemas.openxmlformats.org/officeDocument/2006/relationships/hyperlink" Target="http://ru.wikipedia.org/wiki/%D0%9B%D0%B5%D0%B3%D0%B8%D1%80%D0%BE%D0%B2%D0%B0%D0%BD%D0%B8%D0%B5" TargetMode="External"/><Relationship Id="rId18" Type="http://schemas.openxmlformats.org/officeDocument/2006/relationships/hyperlink" Target="http://ru.wikipedia.org/wiki/%D0%AD%D0%BB%D0%B5%D0%BA%D1%82%D1%80%D0%B8%D1%87%D0%B5%D1%81%D0%BA%D0%B8%D0%B9_%D0%BA%D0%BE%D0%BD%D1%82%D0%B0%D0%BA%D1%82" TargetMode="External"/><Relationship Id="rId26" Type="http://schemas.openxmlformats.org/officeDocument/2006/relationships/hyperlink" Target="http://ru.wikipedia.org/wiki/%D0%94%D1%83%D0%B3%D0%BE%D0%B3%D0%B0%D1%81%D0%B8%D1%82%D0%B5%D0%BB%D1%8C%D0%BD%D1%8B%D0%B5_%D0%BA%D0%B0%D0%BC%D0%B5%D1%80%D1%8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AD%D0%BB%D0%B5%D0%BA%D1%82%D1%80%D0%B8%D1%87%D0%B5%D1%81%D0%BA%D0%BE%D0%B5_%D1%81%D0%BE%D0%BF%D1%80%D0%BE%D1%82%D0%B8%D0%B2%D0%BB%D0%B5%D0%BD%D0%B8%D0%B5" TargetMode="External"/><Relationship Id="rId7" Type="http://schemas.openxmlformats.org/officeDocument/2006/relationships/hyperlink" Target="http://ru.wikipedia.org/wiki/%D0%A8%D0%B8%D1%85%D1%82%D0%B0" TargetMode="External"/><Relationship Id="rId12" Type="http://schemas.openxmlformats.org/officeDocument/2006/relationships/hyperlink" Target="http://ru.wikipedia.org/wiki/%D0%A8%D0%BB%D0%B0%D0%BA" TargetMode="External"/><Relationship Id="rId17" Type="http://schemas.openxmlformats.org/officeDocument/2006/relationships/hyperlink" Target="http://ru.wikipedia.org/wiki/%D0%AD%D0%BB%D0%B5%D0%BA%D1%82%D1%80%D0%BE%D0%BD" TargetMode="External"/><Relationship Id="rId25" Type="http://schemas.openxmlformats.org/officeDocument/2006/relationships/hyperlink" Target="http://ru.wikipedia.org/wiki/%D0%AD%D0%BB%D0%B5%D0%BA%D1%82%D1%80%D0%BE%D0%BC%D0%B0%D0%B3%D0%BD%D0%B8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F%D0%BB%D0%B0%D0%B7%D0%BC%D0%B0" TargetMode="External"/><Relationship Id="rId20" Type="http://schemas.openxmlformats.org/officeDocument/2006/relationships/hyperlink" Target="http://ru.wikipedia.org/wiki/%D0%94%D0%B8%D1%8D%D0%BB%D0%B5%D0%BA%D1%82%D1%80%D0%B8%D0%BA" TargetMode="External"/><Relationship Id="rId29" Type="http://schemas.openxmlformats.org/officeDocument/2006/relationships/hyperlink" Target="http://ru.wikipedia.org/wiki/%D0%94%D1%83%D0%B3%D0%BE%D0%B2%D0%B0%D1%8F_%D1%81%D0%B2%D0%B0%D1%80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D%D0%BB%D0%B5%D0%BA%D1%82%D1%80%D0%BE%D0%B4" TargetMode="External"/><Relationship Id="rId11" Type="http://schemas.openxmlformats.org/officeDocument/2006/relationships/hyperlink" Target="http://ru.wikipedia.org/wiki/%D0%90%D0%A1%D0%A3_%D0%A2%D0%9F" TargetMode="External"/><Relationship Id="rId24" Type="http://schemas.openxmlformats.org/officeDocument/2006/relationships/hyperlink" Target="http://ru.wikipedia.org/wiki/%D0%AD%D0%BB%D0%B5%D0%BA%D1%82%D1%80%D0%B8%D1%87%D0%B5%D1%81%D0%BA%D0%B0%D1%8F_%D0%BF%D1%80%D0%BE%D0%B2%D0%BE%D0%B4%D0%B8%D0%BC%D0%BE%D1%81%D1%82%D1%8C" TargetMode="External"/><Relationship Id="rId5" Type="http://schemas.openxmlformats.org/officeDocument/2006/relationships/hyperlink" Target="http://ru.wikipedia.org/wiki/%D0%93%D1%80%D0%B0%D0%B4%D1%83%D1%81_%D0%A6%D0%B5%D0%BB%D1%8C%D1%81%D0%B8%D1%8F" TargetMode="External"/><Relationship Id="rId15" Type="http://schemas.openxmlformats.org/officeDocument/2006/relationships/hyperlink" Target="http://ru.wikipedia.org/wiki/%D0%9F%D0%B5%D1%82%D1%80%D0%BE%D0%B2,_%D0%92%D0%B0%D1%81%D0%B8%D0%BB%D0%B8%D0%B9_%D0%92%D0%BB%D0%B0%D0%B4%D0%B8%D0%BC%D0%B8%D1%80%D0%BE%D0%B2%D0%B8%D1%87" TargetMode="External"/><Relationship Id="rId23" Type="http://schemas.openxmlformats.org/officeDocument/2006/relationships/hyperlink" Target="http://ru.wikipedia.org/wiki/%D0%9F%D0%BB%D0%B0%D0%B7%D0%BC%D0%B0" TargetMode="External"/><Relationship Id="rId28" Type="http://schemas.openxmlformats.org/officeDocument/2006/relationships/hyperlink" Target="http://ru.wikipedia.org/wiki/%D0%AD%D0%BB%D0%B5%D0%BA%D1%82%D1%80%D0%BE%D1%81%D0%B2%D0%B0%D1%80%D0%BA%D0%B0" TargetMode="External"/><Relationship Id="rId10" Type="http://schemas.openxmlformats.org/officeDocument/2006/relationships/hyperlink" Target="http://ru.wikipedia.org/wiki/%D0%AD%D0%BB%D0%B5%D0%BA%D1%82%D1%80%D0%B8%D1%87%D0%B5%D1%81%D0%BA%D0%B0%D1%8F_%D0%B4%D1%83%D0%B3%D0%B0" TargetMode="External"/><Relationship Id="rId19" Type="http://schemas.openxmlformats.org/officeDocument/2006/relationships/hyperlink" Target="http://ru.wikipedia.org/wiki/%D0%AD%D0%BB%D0%B5%D0%BA%D1%82%D1%80%D0%B8%D1%87%D0%B5%D1%81%D0%BA%D0%B0%D1%8F_%D1%86%D0%B5%D0%BF%D1%8C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ru.wikipedia.org/wiki/%D0%A2%D0%BE%D0%BD%D0%BD%D0%B0" TargetMode="External"/><Relationship Id="rId9" Type="http://schemas.openxmlformats.org/officeDocument/2006/relationships/hyperlink" Target="http://ru.wikipedia.org/wiki/%D0%A8%D0%B8%D1%85%D1%82%D0%B0" TargetMode="External"/><Relationship Id="rId14" Type="http://schemas.openxmlformats.org/officeDocument/2006/relationships/hyperlink" Target="http://ru.wikipedia.org/wiki/1802" TargetMode="External"/><Relationship Id="rId22" Type="http://schemas.openxmlformats.org/officeDocument/2006/relationships/hyperlink" Target="http://ru.wikipedia.org/wiki/%D0%98%D0%BE%D0%BD%D0%B8%D0%B7%D0%B0%D1%86%D0%B8%D1%8F" TargetMode="External"/><Relationship Id="rId27" Type="http://schemas.openxmlformats.org/officeDocument/2006/relationships/hyperlink" Target="http://ru.wikipedia.org/wiki/%D0%AD%D0%BB%D0%B5%D0%BA%D1%82%D1%80%D0%BE%D1%81%D0%B2%D0%B0%D1%80%D0%BA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9686</CharactersWithSpaces>
  <SharedDoc>false</SharedDoc>
  <HLinks>
    <vt:vector size="156" baseType="variant">
      <vt:variant>
        <vt:i4>2687066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http://ru.wikipedia.org/wiki/%D0%94%D1%83%D0%B3%D0%BE%D0%B2%D0%B0%D1%8F_%D1%81%D0%B2%D0%B0%D1%80%D0%BA%D0%B0</vt:lpwstr>
      </vt:variant>
      <vt:variant>
        <vt:lpwstr/>
      </vt:variant>
      <vt:variant>
        <vt:i4>8126520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http://ru.wikipedia.org/wiki/%D0%AD%D0%BB%D0%B5%D0%BA%D1%82%D1%80%D0%BE%D1%81%D0%B2%D0%B0%D1%80%D0%BA%D0%B0</vt:lpwstr>
      </vt:variant>
      <vt:variant>
        <vt:lpwstr/>
      </vt:variant>
      <vt:variant>
        <vt:i4>8126520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http://ru.wikipedia.org/wiki/%D0%AD%D0%BB%D0%B5%D0%BA%D1%82%D1%80%D0%BE%D1%81%D0%B2%D0%B0%D1%80%D0%BA%D0%B0</vt:lpwstr>
      </vt:variant>
      <vt:variant>
        <vt:lpwstr/>
      </vt:variant>
      <vt:variant>
        <vt:i4>7667713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http://ru.wikipedia.org/wiki/%D0%94%D1%83%D0%B3%D0%BE%D0%B3%D0%B0%D1%81%D0%B8%D1%82%D0%B5%D0%BB%D1%8C%D0%BD%D1%8B%D0%B5_%D0%BA%D0%B0%D0%BC%D0%B5%D1%80%D1%8B</vt:lpwstr>
      </vt:variant>
      <vt:variant>
        <vt:lpwstr/>
      </vt:variant>
      <vt:variant>
        <vt:i4>2556006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http://ru.wikipedia.org/wiki/%D0%AD%D0%BB%D0%B5%D0%BA%D1%82%D1%80%D0%BE%D0%BC%D0%B0%D0%B3%D0%BD%D0%B8%D1%82</vt:lpwstr>
      </vt:variant>
      <vt:variant>
        <vt:lpwstr/>
      </vt:variant>
      <vt:variant>
        <vt:i4>7733251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http://ru.wikipedia.org/wiki/%D0%AD%D0%BB%D0%B5%D0%BA%D1%82%D1%80%D0%B8%D1%87%D0%B5%D1%81%D0%BA%D0%B0%D1%8F_%D0%BF%D1%80%D0%BE%D0%B2%D0%BE%D0%B4%D0%B8%D0%BC%D0%BE%D1%81%D1%82%D1%8C</vt:lpwstr>
      </vt:variant>
      <vt:variant>
        <vt:lpwstr/>
      </vt:variant>
      <vt:variant>
        <vt:i4>5439566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http://ru.wikipedia.org/wiki/%D0%9F%D0%BB%D0%B0%D0%B7%D0%BC%D0%B0</vt:lpwstr>
      </vt:variant>
      <vt:variant>
        <vt:lpwstr/>
      </vt:variant>
      <vt:variant>
        <vt:i4>2359399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http://ru.wikipedia.org/wiki/%D0%98%D0%BE%D0%BD%D0%B8%D0%B7%D0%B0%D1%86%D0%B8%D1%8F</vt:lpwstr>
      </vt:variant>
      <vt:variant>
        <vt:lpwstr/>
      </vt:variant>
      <vt:variant>
        <vt:i4>196649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http://ru.wikipedia.org/wiki/%D0%AD%D0%BB%D0%B5%D0%BA%D1%82%D1%80%D0%B8%D1%87%D0%B5%D1%81%D0%BA%D0%BE%D0%B5_%D1%81%D0%BE%D0%BF%D1%80%D0%BE%D1%82%D0%B8%D0%B2%D0%BB%D0%B5%D0%BD%D0%B8%D0%B5</vt:lpwstr>
      </vt:variant>
      <vt:variant>
        <vt:lpwstr/>
      </vt:variant>
      <vt:variant>
        <vt:i4>524362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http://ru.wikipedia.org/wiki/%D0%94%D0%B8%D1%8D%D0%BB%D0%B5%D0%BA%D1%82%D1%80%D0%B8%D0%BA</vt:lpwstr>
      </vt:variant>
      <vt:variant>
        <vt:lpwstr/>
      </vt:variant>
      <vt:variant>
        <vt:i4>8257539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http://ru.wikipedia.org/wiki/%D0%AD%D0%BB%D0%B5%D0%BA%D1%82%D1%80%D0%B8%D1%87%D0%B5%D1%81%D0%BA%D0%B0%D1%8F_%D1%86%D0%B5%D0%BF%D1%8C</vt:lpwstr>
      </vt:variant>
      <vt:variant>
        <vt:lpwstr/>
      </vt:variant>
      <vt:variant>
        <vt:i4>5439523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http://ru.wikipedia.org/wiki/%D0%AD%D0%BB%D0%B5%D0%BA%D1%82%D1%80%D0%B8%D1%87%D0%B5%D1%81%D0%BA%D0%B8%D0%B9_%D0%BA%D0%BE%D0%BD%D1%82%D0%B0%D0%BA%D1%82</vt:lpwstr>
      </vt:variant>
      <vt:variant>
        <vt:lpwstr/>
      </vt:variant>
      <vt:variant>
        <vt:i4>720923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http://ru.wikipedia.org/wiki/%D0%AD%D0%BB%D0%B5%D0%BA%D1%82%D1%80%D0%BE%D0%BD</vt:lpwstr>
      </vt:variant>
      <vt:variant>
        <vt:lpwstr/>
      </vt:variant>
      <vt:variant>
        <vt:i4>5439566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http://ru.wikipedia.org/wiki/%D0%9F%D0%BB%D0%B0%D0%B7%D0%BC%D0%B0</vt:lpwstr>
      </vt:variant>
      <vt:variant>
        <vt:lpwstr/>
      </vt:variant>
      <vt:variant>
        <vt:i4>524293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http://ru.wikipedia.org/wiki/%D0%9F%D0%B5%D1%82%D1%80%D0%BE%D0%B2,_%D0%92%D0%B0%D1%81%D0%B8%D0%BB%D0%B8%D0%B9_%D0%92%D0%BB%D0%B0%D0%B4%D0%B8%D0%BC%D0%B8%D1%80%D0%BE%D0%B2%D0%B8%D1%87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http://ru.wikipedia.org/wiki/1802</vt:lpwstr>
      </vt:variant>
      <vt:variant>
        <vt:lpwstr/>
      </vt:variant>
      <vt:variant>
        <vt:i4>8323128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http://ru.wikipedia.org/wiki/%D0%9B%D0%B5%D0%B3%D0%B8%D1%80%D0%BE%D0%B2%D0%B0%D0%BD%D0%B8%D0%B5</vt:lpwstr>
      </vt:variant>
      <vt:variant>
        <vt:lpwstr/>
      </vt:variant>
      <vt:variant>
        <vt:i4>720964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http://ru.wikipedia.org/wiki/%D0%A8%D0%BB%D0%B0%D0%BA</vt:lpwstr>
      </vt:variant>
      <vt:variant>
        <vt:lpwstr/>
      </vt:variant>
      <vt:variant>
        <vt:i4>3080197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http://ru.wikipedia.org/wiki/%D0%90%D0%A1%D0%A3_%D0%A2%D0%9F</vt:lpwstr>
      </vt:variant>
      <vt:variant>
        <vt:lpwstr/>
      </vt:variant>
      <vt:variant>
        <vt:i4>8126552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http://ru.wikipedia.org/wiki/%D0%AD%D0%BB%D0%B5%D0%BA%D1%82%D1%80%D0%B8%D1%87%D0%B5%D1%81%D0%BA%D0%B0%D1%8F_%D0%B4%D1%83%D0%B3%D0%B0</vt:lpwstr>
      </vt:variant>
      <vt:variant>
        <vt:lpwstr/>
      </vt:variant>
      <vt:variant>
        <vt:i4>8126568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http://ru.wikipedia.org/wiki/%D0%A8%D0%B8%D1%85%D1%82%D0%B0</vt:lpwstr>
      </vt:variant>
      <vt:variant>
        <vt:lpwstr/>
      </vt:variant>
      <vt:variant>
        <vt:i4>8126526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http://ru.wikipedia.org/wiki/%D0%A1%D1%82%D0%B0%D0%BB%D1%8C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http://ru.wikipedia.org/wiki/%D0%A8%D0%B8%D1%85%D1%82%D0%B0</vt:lpwstr>
      </vt:variant>
      <vt:variant>
        <vt:lpwstr/>
      </vt:variant>
      <vt:variant>
        <vt:i4>720923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http://ru.wikipedia.org/wiki/%D0%AD%D0%BB%D0%B5%D0%BA%D1%82%D1%80%D0%BE%D0%B4</vt:lpwstr>
      </vt:variant>
      <vt:variant>
        <vt:lpwstr/>
      </vt:variant>
      <vt:variant>
        <vt:i4>8060932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http://ru.wikipedia.org/wiki/%D0%93%D1%80%D0%B0%D0%B4%D1%83%D1%81_%D0%A6%D0%B5%D0%BB%D1%8C%D1%81%D0%B8%D1%8F</vt:lpwstr>
      </vt:variant>
      <vt:variant>
        <vt:lpwstr/>
      </vt:variant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http://ru.wikipedia.org/wiki/%D0%A2%D0%BE%D0%BD%D0%BD%D0%B0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Igor&amp;Lyuda</dc:creator>
  <cp:keywords/>
  <cp:lastModifiedBy>admin</cp:lastModifiedBy>
  <cp:revision>2</cp:revision>
  <dcterms:created xsi:type="dcterms:W3CDTF">2014-04-05T21:27:00Z</dcterms:created>
  <dcterms:modified xsi:type="dcterms:W3CDTF">2014-04-05T21:27:00Z</dcterms:modified>
</cp:coreProperties>
</file>