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F4" w:rsidRPr="00552D66" w:rsidRDefault="00D014F4" w:rsidP="00552D66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36"/>
          <w:szCs w:val="36"/>
        </w:rPr>
      </w:pPr>
      <w:r w:rsidRPr="00552D66">
        <w:rPr>
          <w:rFonts w:ascii="Arial" w:hAnsi="Arial" w:cs="Arial"/>
          <w:color w:val="000000"/>
          <w:spacing w:val="1"/>
          <w:sz w:val="36"/>
          <w:szCs w:val="36"/>
        </w:rPr>
        <w:t>МИНИСТЕРСТВО ОБРАЗОВАНИЯ РБ</w:t>
      </w:r>
    </w:p>
    <w:p w:rsidR="00D014F4" w:rsidRPr="00552D66" w:rsidRDefault="00D014F4" w:rsidP="00552D66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36"/>
          <w:szCs w:val="36"/>
        </w:rPr>
      </w:pPr>
      <w:r w:rsidRPr="00552D66">
        <w:rPr>
          <w:rFonts w:ascii="Arial" w:hAnsi="Arial" w:cs="Arial"/>
          <w:color w:val="000000"/>
          <w:spacing w:val="1"/>
          <w:sz w:val="36"/>
          <w:szCs w:val="36"/>
        </w:rPr>
        <w:t>ГГТУ им. П.О.Сухого</w:t>
      </w: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552D66" w:rsidRDefault="00552D66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552D66" w:rsidRDefault="00552D66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Pr="00552D66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552D66">
        <w:rPr>
          <w:rFonts w:ascii="Arial" w:hAnsi="Arial" w:cs="Arial"/>
          <w:b/>
          <w:color w:val="000000"/>
          <w:spacing w:val="1"/>
          <w:sz w:val="28"/>
          <w:szCs w:val="28"/>
        </w:rPr>
        <w:t>Кафедра «Технология машиностроения»</w:t>
      </w: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552D66" w:rsidRDefault="00552D66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</w:p>
    <w:p w:rsidR="00D014F4" w:rsidRPr="00552D66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40"/>
          <w:szCs w:val="40"/>
        </w:rPr>
      </w:pPr>
      <w:r w:rsidRPr="00552D66">
        <w:rPr>
          <w:rFonts w:ascii="Arial" w:hAnsi="Arial" w:cs="Arial"/>
          <w:color w:val="000000"/>
          <w:spacing w:val="1"/>
          <w:sz w:val="40"/>
          <w:szCs w:val="40"/>
        </w:rPr>
        <w:t>РЕФЕРАТ</w:t>
      </w:r>
    </w:p>
    <w:p w:rsidR="00D014F4" w:rsidRPr="00552D66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40"/>
          <w:szCs w:val="40"/>
        </w:rPr>
      </w:pPr>
    </w:p>
    <w:p w:rsid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color w:val="000000"/>
          <w:spacing w:val="1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на тему:</w:t>
      </w:r>
    </w:p>
    <w:p w:rsidR="00F3087D" w:rsidRPr="00D014F4" w:rsidRDefault="00D014F4" w:rsidP="00D014F4">
      <w:pPr>
        <w:shd w:val="clear" w:color="auto" w:fill="FFFFFF"/>
        <w:ind w:left="10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«</w:t>
      </w:r>
      <w:r w:rsidR="00F3087D" w:rsidRPr="00D014F4">
        <w:rPr>
          <w:rFonts w:ascii="Arial" w:hAnsi="Arial" w:cs="Arial"/>
          <w:color w:val="000000"/>
          <w:spacing w:val="1"/>
          <w:sz w:val="28"/>
          <w:szCs w:val="28"/>
        </w:rPr>
        <w:t>ДУГОВАЯ   СВАРКА   В  ЗАЩИТНОМ   ГАЗЕ</w:t>
      </w:r>
      <w:r>
        <w:rPr>
          <w:rFonts w:ascii="Arial" w:hAnsi="Arial" w:cs="Arial"/>
          <w:color w:val="000000"/>
          <w:spacing w:val="1"/>
          <w:sz w:val="28"/>
          <w:szCs w:val="28"/>
        </w:rPr>
        <w:t>»</w:t>
      </w: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Default="00D014F4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D014F4" w:rsidRPr="00D014F4" w:rsidRDefault="00D014F4" w:rsidP="00D014F4">
      <w:pPr>
        <w:shd w:val="clear" w:color="auto" w:fill="FFFFFF"/>
        <w:spacing w:before="148"/>
        <w:ind w:left="61" w:firstLine="29"/>
        <w:jc w:val="right"/>
        <w:rPr>
          <w:rFonts w:ascii="Book Antiqua" w:hAnsi="Book Antiqua" w:cs="Arial"/>
          <w:color w:val="000000"/>
          <w:spacing w:val="-3"/>
          <w:sz w:val="28"/>
          <w:szCs w:val="28"/>
        </w:rPr>
      </w:pPr>
      <w:r w:rsidRPr="00D014F4">
        <w:rPr>
          <w:rFonts w:ascii="Book Antiqua" w:hAnsi="Book Antiqua" w:cs="Arial"/>
          <w:color w:val="000000"/>
          <w:spacing w:val="-3"/>
          <w:sz w:val="28"/>
          <w:szCs w:val="28"/>
        </w:rPr>
        <w:t>Выполнил студент  гр.ТМ-12</w:t>
      </w:r>
    </w:p>
    <w:p w:rsidR="00D014F4" w:rsidRPr="00D014F4" w:rsidRDefault="00F3087D" w:rsidP="00D014F4">
      <w:pPr>
        <w:shd w:val="clear" w:color="auto" w:fill="FFFFFF"/>
        <w:spacing w:before="148"/>
        <w:ind w:left="61" w:firstLine="29"/>
        <w:jc w:val="right"/>
        <w:rPr>
          <w:rFonts w:ascii="Book Antiqua" w:hAnsi="Book Antiqua" w:cs="Arial"/>
          <w:color w:val="000000"/>
          <w:spacing w:val="-3"/>
          <w:sz w:val="28"/>
          <w:szCs w:val="28"/>
        </w:rPr>
      </w:pPr>
      <w:r>
        <w:rPr>
          <w:rFonts w:ascii="Book Antiqua" w:hAnsi="Book Antiqua" w:cs="Arial"/>
          <w:color w:val="000000"/>
          <w:spacing w:val="-3"/>
          <w:sz w:val="28"/>
          <w:szCs w:val="28"/>
        </w:rPr>
        <w:t>Варламов П.С.</w:t>
      </w:r>
    </w:p>
    <w:p w:rsidR="00D014F4" w:rsidRPr="00D014F4" w:rsidRDefault="00D014F4" w:rsidP="00D014F4">
      <w:pPr>
        <w:shd w:val="clear" w:color="auto" w:fill="FFFFFF"/>
        <w:spacing w:before="148"/>
        <w:ind w:left="61" w:firstLine="29"/>
        <w:jc w:val="right"/>
        <w:rPr>
          <w:rFonts w:ascii="Book Antiqua" w:hAnsi="Book Antiqua" w:cs="Arial"/>
          <w:color w:val="000000"/>
          <w:spacing w:val="-3"/>
          <w:sz w:val="28"/>
          <w:szCs w:val="28"/>
        </w:rPr>
      </w:pPr>
      <w:r w:rsidRPr="00D014F4">
        <w:rPr>
          <w:rFonts w:ascii="Book Antiqua" w:hAnsi="Book Antiqua" w:cs="Arial"/>
          <w:color w:val="000000"/>
          <w:spacing w:val="-3"/>
          <w:sz w:val="28"/>
          <w:szCs w:val="28"/>
        </w:rPr>
        <w:t>Принял преподаватель</w:t>
      </w:r>
    </w:p>
    <w:p w:rsidR="00D014F4" w:rsidRDefault="00D014F4" w:rsidP="00D014F4">
      <w:pPr>
        <w:shd w:val="clear" w:color="auto" w:fill="FFFFFF"/>
        <w:spacing w:before="148"/>
        <w:ind w:left="61" w:firstLine="29"/>
        <w:jc w:val="right"/>
        <w:rPr>
          <w:rFonts w:ascii="Book Antiqua" w:hAnsi="Book Antiqua" w:cs="Arial"/>
          <w:color w:val="000000"/>
          <w:spacing w:val="-3"/>
          <w:sz w:val="28"/>
          <w:szCs w:val="28"/>
        </w:rPr>
      </w:pPr>
      <w:r w:rsidRPr="00D014F4">
        <w:rPr>
          <w:rFonts w:ascii="Book Antiqua" w:hAnsi="Book Antiqua" w:cs="Arial"/>
          <w:color w:val="000000"/>
          <w:spacing w:val="-3"/>
          <w:sz w:val="28"/>
          <w:szCs w:val="28"/>
        </w:rPr>
        <w:t>Люцко В.А.</w:t>
      </w:r>
    </w:p>
    <w:p w:rsidR="00D014F4" w:rsidRDefault="00D014F4" w:rsidP="00D014F4">
      <w:pPr>
        <w:shd w:val="clear" w:color="auto" w:fill="FFFFFF"/>
        <w:spacing w:before="148"/>
        <w:ind w:left="61" w:firstLine="29"/>
        <w:jc w:val="right"/>
        <w:rPr>
          <w:rFonts w:ascii="Book Antiqua" w:hAnsi="Book Antiqua" w:cs="Arial"/>
          <w:color w:val="000000"/>
          <w:spacing w:val="-3"/>
          <w:sz w:val="28"/>
          <w:szCs w:val="28"/>
        </w:rPr>
      </w:pPr>
    </w:p>
    <w:p w:rsidR="00D014F4" w:rsidRPr="00D014F4" w:rsidRDefault="00D014F4" w:rsidP="00D014F4">
      <w:pPr>
        <w:shd w:val="clear" w:color="auto" w:fill="FFFFFF"/>
        <w:spacing w:before="148"/>
        <w:ind w:left="61" w:firstLine="29"/>
        <w:jc w:val="center"/>
        <w:rPr>
          <w:rFonts w:ascii="Book Antiqua" w:hAnsi="Book Antiqua" w:cs="Arial"/>
          <w:color w:val="000000"/>
          <w:spacing w:val="-3"/>
          <w:sz w:val="28"/>
          <w:szCs w:val="28"/>
        </w:rPr>
      </w:pPr>
      <w:r>
        <w:rPr>
          <w:rFonts w:ascii="Book Antiqua" w:hAnsi="Book Antiqua" w:cs="Arial"/>
          <w:color w:val="000000"/>
          <w:spacing w:val="-3"/>
          <w:sz w:val="28"/>
          <w:szCs w:val="28"/>
        </w:rPr>
        <w:t>Гомель 2003</w:t>
      </w:r>
    </w:p>
    <w:p w:rsidR="00D014F4" w:rsidRPr="00D014F4" w:rsidRDefault="00D014F4" w:rsidP="00D014F4">
      <w:pPr>
        <w:shd w:val="clear" w:color="auto" w:fill="FFFFFF"/>
        <w:spacing w:before="148"/>
        <w:ind w:left="61" w:firstLine="29"/>
        <w:jc w:val="right"/>
        <w:rPr>
          <w:rFonts w:ascii="Book Antiqua" w:hAnsi="Book Antiqua" w:cs="Arial"/>
          <w:color w:val="000000"/>
          <w:spacing w:val="-3"/>
          <w:sz w:val="28"/>
          <w:szCs w:val="28"/>
        </w:rPr>
      </w:pPr>
    </w:p>
    <w:p w:rsidR="00F3087D" w:rsidRPr="00D014F4" w:rsidRDefault="00F3087D" w:rsidP="00D014F4">
      <w:pPr>
        <w:shd w:val="clear" w:color="auto" w:fill="FFFFFF"/>
        <w:spacing w:before="148"/>
        <w:ind w:left="61" w:firstLine="29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pacing w:val="-3"/>
          <w:sz w:val="28"/>
          <w:szCs w:val="28"/>
        </w:rPr>
        <w:t>При сварке в защитном газе электрод, зона дуги и свароч</w:t>
      </w:r>
      <w:r w:rsidRPr="00D014F4">
        <w:rPr>
          <w:rFonts w:ascii="Arial" w:hAnsi="Arial" w:cs="Arial"/>
          <w:color w:val="000000"/>
          <w:spacing w:val="-3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1"/>
          <w:sz w:val="28"/>
          <w:szCs w:val="28"/>
        </w:rPr>
        <w:t>ная ванна защищены струей защитного газа.</w:t>
      </w:r>
    </w:p>
    <w:p w:rsidR="00F3087D" w:rsidRPr="00D014F4" w:rsidRDefault="00F3087D" w:rsidP="00D014F4">
      <w:pPr>
        <w:shd w:val="clear" w:color="auto" w:fill="FFFFFF"/>
        <w:ind w:left="54" w:firstLine="320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pacing w:val="5"/>
          <w:sz w:val="28"/>
          <w:szCs w:val="28"/>
        </w:rPr>
        <w:t xml:space="preserve">В качестве защитных газов применяют инертные газы (аргон </w:t>
      </w:r>
      <w:r w:rsidRPr="00D014F4">
        <w:rPr>
          <w:rFonts w:ascii="Arial" w:hAnsi="Arial" w:cs="Arial"/>
          <w:color w:val="000000"/>
          <w:spacing w:val="1"/>
          <w:sz w:val="28"/>
          <w:szCs w:val="28"/>
        </w:rPr>
        <w:t xml:space="preserve">и гелий) и активные газы (углекислый газ, азот, водород и др.), </w:t>
      </w:r>
      <w:r w:rsidRPr="00D014F4">
        <w:rPr>
          <w:rFonts w:ascii="Arial" w:hAnsi="Arial" w:cs="Arial"/>
          <w:color w:val="000000"/>
          <w:spacing w:val="-6"/>
          <w:sz w:val="28"/>
          <w:szCs w:val="28"/>
        </w:rPr>
        <w:t xml:space="preserve">иногда — смеси двух газов или более. В нашей стране наиболее </w:t>
      </w:r>
      <w:r w:rsidRPr="00D014F4">
        <w:rPr>
          <w:rFonts w:ascii="Arial" w:hAnsi="Arial" w:cs="Arial"/>
          <w:color w:val="000000"/>
          <w:spacing w:val="-1"/>
          <w:sz w:val="28"/>
          <w:szCs w:val="28"/>
        </w:rPr>
        <w:t>распространено применение аргона Аг и углекислого газа СО</w:t>
      </w:r>
      <w:r w:rsidRPr="00D014F4">
        <w:rPr>
          <w:rFonts w:ascii="Arial" w:hAnsi="Arial" w:cs="Arial"/>
          <w:color w:val="000000"/>
          <w:spacing w:val="-1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pacing w:val="-1"/>
          <w:sz w:val="28"/>
          <w:szCs w:val="28"/>
        </w:rPr>
        <w:t>.</w:t>
      </w:r>
    </w:p>
    <w:p w:rsidR="00F3087D" w:rsidRPr="00D014F4" w:rsidRDefault="00F3087D" w:rsidP="00D014F4">
      <w:pPr>
        <w:shd w:val="clear" w:color="auto" w:fill="FFFFFF"/>
        <w:spacing w:before="94"/>
        <w:ind w:left="43" w:right="7" w:firstLine="353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pacing w:val="4"/>
          <w:sz w:val="28"/>
          <w:szCs w:val="28"/>
        </w:rPr>
        <w:t xml:space="preserve">Аргон — бесцветный газ, в 1,38 раза тяжелее воздуха, нерастворим в жидких </w:t>
      </w:r>
      <w:r w:rsidRPr="00D014F4">
        <w:rPr>
          <w:rFonts w:ascii="Arial" w:hAnsi="Arial" w:cs="Arial"/>
          <w:color w:val="000000"/>
          <w:spacing w:val="-1"/>
          <w:sz w:val="28"/>
          <w:szCs w:val="28"/>
        </w:rPr>
        <w:t>и твердых металлах. Аргон выпускают высшего и первого сортов, имеющих соот</w:t>
      </w:r>
      <w:r w:rsidRPr="00D014F4">
        <w:rPr>
          <w:rFonts w:ascii="Arial" w:hAnsi="Arial" w:cs="Arial"/>
          <w:color w:val="000000"/>
          <w:spacing w:val="-1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1"/>
          <w:sz w:val="28"/>
          <w:szCs w:val="28"/>
        </w:rPr>
        <w:t>ветственно чистоту 99,992 и 99,987 %. Поставляют и хранят аргон в стальных бал</w:t>
      </w:r>
      <w:r w:rsidRPr="00D014F4">
        <w:rPr>
          <w:rFonts w:ascii="Arial" w:hAnsi="Arial" w:cs="Arial"/>
          <w:color w:val="000000"/>
          <w:spacing w:val="1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7"/>
          <w:sz w:val="28"/>
          <w:szCs w:val="28"/>
        </w:rPr>
        <w:t>лонах в сжатом газообразн</w:t>
      </w:r>
      <w:r w:rsidR="00C646CA" w:rsidRPr="00D014F4">
        <w:rPr>
          <w:rFonts w:ascii="Arial" w:hAnsi="Arial" w:cs="Arial"/>
          <w:color w:val="000000"/>
          <w:spacing w:val="7"/>
          <w:sz w:val="28"/>
          <w:szCs w:val="28"/>
        </w:rPr>
        <w:t>ом состоянии под давлением 15 МПа</w:t>
      </w:r>
      <w:r w:rsidRPr="00D014F4">
        <w:rPr>
          <w:rFonts w:ascii="Arial" w:hAnsi="Arial" w:cs="Arial"/>
          <w:color w:val="000000"/>
          <w:spacing w:val="7"/>
          <w:sz w:val="28"/>
          <w:szCs w:val="28"/>
        </w:rPr>
        <w:t>.</w:t>
      </w:r>
    </w:p>
    <w:p w:rsidR="00F3087D" w:rsidRPr="00D014F4" w:rsidRDefault="00F3087D" w:rsidP="00D014F4">
      <w:pPr>
        <w:shd w:val="clear" w:color="auto" w:fill="FFFFFF"/>
        <w:ind w:left="36" w:firstLine="353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 xml:space="preserve">Углекислый газ бесцветный, со слабым запахом, в 1,52 раза тяжелее воздуха, </w:t>
      </w:r>
      <w:r w:rsidRPr="00D014F4">
        <w:rPr>
          <w:rFonts w:ascii="Arial" w:hAnsi="Arial" w:cs="Arial"/>
          <w:color w:val="000000"/>
          <w:spacing w:val="-1"/>
          <w:sz w:val="28"/>
          <w:szCs w:val="28"/>
        </w:rPr>
        <w:t xml:space="preserve">нерастворим в твердых и жидких металлах. Выпускают углекислый газ сварочный, 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пищевой и технический, имеющие соответственно чистоту 99,5, 98,5 и 98,0 %. Для сварки газ поставляют и хранят в стальных баллонах в сжиженном состоянии под </w:t>
      </w:r>
      <w:r w:rsidRPr="00D014F4">
        <w:rPr>
          <w:rFonts w:ascii="Arial" w:hAnsi="Arial" w:cs="Arial"/>
          <w:color w:val="000000"/>
          <w:spacing w:val="2"/>
          <w:sz w:val="28"/>
          <w:szCs w:val="28"/>
        </w:rPr>
        <w:t>давлением 7 МПа.</w:t>
      </w:r>
    </w:p>
    <w:p w:rsidR="00F3087D" w:rsidRPr="00D014F4" w:rsidRDefault="00F3087D" w:rsidP="00D014F4">
      <w:pPr>
        <w:shd w:val="clear" w:color="auto" w:fill="FFFFFF"/>
        <w:spacing w:before="68"/>
        <w:ind w:left="25" w:right="32" w:firstLine="331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pacing w:val="-6"/>
          <w:sz w:val="28"/>
          <w:szCs w:val="28"/>
        </w:rPr>
        <w:t>Аргонодуговой сваркой можно сваривать неплавящимся и плавя</w:t>
      </w:r>
      <w:r w:rsidRPr="00D014F4">
        <w:rPr>
          <w:rFonts w:ascii="Arial" w:hAnsi="Arial" w:cs="Arial"/>
          <w:color w:val="000000"/>
          <w:spacing w:val="-6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-4"/>
          <w:sz w:val="28"/>
          <w:szCs w:val="28"/>
        </w:rPr>
        <w:t>щимся электродами. Сварку неплавящимся электродом применяют, как правило, при соединении металла толщиной 0,5—6 мм; плавя</w:t>
      </w:r>
      <w:r w:rsidRPr="00D014F4">
        <w:rPr>
          <w:rFonts w:ascii="Arial" w:hAnsi="Arial" w:cs="Arial"/>
          <w:color w:val="000000"/>
          <w:spacing w:val="-4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-6"/>
          <w:sz w:val="28"/>
          <w:szCs w:val="28"/>
        </w:rPr>
        <w:t>щимся электродом — от 1,5 мм и более. В аргоне неплавящимся вольфрамовым электродом (Т</w:t>
      </w:r>
      <w:r w:rsidRPr="00D014F4">
        <w:rPr>
          <w:rFonts w:ascii="Arial" w:hAnsi="Arial" w:cs="Arial"/>
          <w:color w:val="000000"/>
          <w:spacing w:val="-6"/>
          <w:sz w:val="28"/>
          <w:szCs w:val="28"/>
          <w:vertAlign w:val="subscript"/>
        </w:rPr>
        <w:t>пл</w:t>
      </w:r>
      <w:r w:rsidRPr="00D014F4">
        <w:rPr>
          <w:rFonts w:ascii="Arial" w:hAnsi="Arial" w:cs="Arial"/>
          <w:color w:val="000000"/>
          <w:spacing w:val="-6"/>
          <w:sz w:val="28"/>
          <w:szCs w:val="28"/>
        </w:rPr>
        <w:t xml:space="preserve"> = 3370 °С) можно сваривать с рас</w:t>
      </w:r>
      <w:r w:rsidRPr="00D014F4">
        <w:rPr>
          <w:rFonts w:ascii="Arial" w:hAnsi="Arial" w:cs="Arial"/>
          <w:color w:val="000000"/>
          <w:spacing w:val="-6"/>
          <w:sz w:val="28"/>
          <w:szCs w:val="28"/>
        </w:rPr>
        <w:softHyphen/>
        <w:t xml:space="preserve">плавлением только основного металла (толщиной до 3 мм), а при </w:t>
      </w:r>
      <w:r w:rsidRPr="00D014F4">
        <w:rPr>
          <w:rFonts w:ascii="Arial" w:hAnsi="Arial" w:cs="Arial"/>
          <w:color w:val="000000"/>
          <w:spacing w:val="-4"/>
          <w:sz w:val="28"/>
          <w:szCs w:val="28"/>
        </w:rPr>
        <w:t xml:space="preserve">необходимости получения усиления шва или заполнения разделки </w:t>
      </w:r>
      <w:r w:rsidRPr="00D014F4">
        <w:rPr>
          <w:rFonts w:ascii="Arial" w:hAnsi="Arial" w:cs="Arial"/>
          <w:color w:val="000000"/>
          <w:spacing w:val="-3"/>
          <w:sz w:val="28"/>
          <w:szCs w:val="28"/>
        </w:rPr>
        <w:t xml:space="preserve">кромок (толщина более 3 мм) — и присадочного материала (прутка </w:t>
      </w:r>
      <w:r w:rsidRPr="00D014F4">
        <w:rPr>
          <w:rFonts w:ascii="Arial" w:hAnsi="Arial" w:cs="Arial"/>
          <w:color w:val="000000"/>
          <w:spacing w:val="1"/>
          <w:sz w:val="28"/>
          <w:szCs w:val="28"/>
        </w:rPr>
        <w:t xml:space="preserve">или проволоки). Последний подают в дугу вручную (рис. 5.11, а) или механизмом подачи (рис. 5.11, </w:t>
      </w:r>
      <w:r w:rsidRPr="00D014F4"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б).</w:t>
      </w:r>
    </w:p>
    <w:p w:rsidR="00C646CA" w:rsidRDefault="00F3087D" w:rsidP="00D014F4">
      <w:pPr>
        <w:widowControl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 xml:space="preserve">Сварку неплавящимся электродом ведут на постоянном токе </w:t>
      </w:r>
      <w:r w:rsidRPr="00D014F4">
        <w:rPr>
          <w:rFonts w:ascii="Arial" w:hAnsi="Arial" w:cs="Arial"/>
          <w:color w:val="000000"/>
          <w:spacing w:val="-4"/>
          <w:sz w:val="28"/>
          <w:szCs w:val="28"/>
        </w:rPr>
        <w:t xml:space="preserve">прямой полярности. В этом случае дуга легко зажигается и горит устойчиво при напряжении 10—15 В. При обратной полярности </w:t>
      </w:r>
      <w:r w:rsidRPr="00D014F4">
        <w:rPr>
          <w:rFonts w:ascii="Arial" w:hAnsi="Arial" w:cs="Arial"/>
          <w:color w:val="000000"/>
          <w:spacing w:val="-1"/>
          <w:sz w:val="28"/>
          <w:szCs w:val="28"/>
        </w:rPr>
        <w:t xml:space="preserve">возрастает напряжение дуги, уменьшается устойчивость ее горения </w:t>
      </w:r>
      <w:r w:rsidRPr="00D014F4">
        <w:rPr>
          <w:rFonts w:ascii="Arial" w:hAnsi="Arial" w:cs="Arial"/>
          <w:color w:val="000000"/>
          <w:spacing w:val="-6"/>
          <w:sz w:val="28"/>
          <w:szCs w:val="28"/>
        </w:rPr>
        <w:t xml:space="preserve">и снижается стойкость электрода. Эти особенности дуги обратной </w:t>
      </w:r>
      <w:r w:rsidRPr="00D014F4">
        <w:rPr>
          <w:rFonts w:ascii="Arial" w:hAnsi="Arial" w:cs="Arial"/>
          <w:color w:val="000000"/>
          <w:spacing w:val="-5"/>
          <w:sz w:val="28"/>
          <w:szCs w:val="28"/>
        </w:rPr>
        <w:t>полярности делают ее непригодной для непосредственного примене</w:t>
      </w:r>
      <w:r w:rsidRPr="00D014F4">
        <w:rPr>
          <w:rFonts w:ascii="Arial" w:hAnsi="Arial" w:cs="Arial"/>
          <w:color w:val="000000"/>
          <w:spacing w:val="-5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-7"/>
          <w:sz w:val="28"/>
          <w:szCs w:val="28"/>
        </w:rPr>
        <w:t>ния в сварочном процессе. Однако дуга обратной полярности обладает одним важным технологическим свойством: при ее действии с поверх</w:t>
      </w:r>
      <w:r w:rsidRPr="00D014F4">
        <w:rPr>
          <w:rFonts w:ascii="Arial" w:hAnsi="Arial" w:cs="Arial"/>
          <w:color w:val="000000"/>
          <w:spacing w:val="-7"/>
          <w:sz w:val="28"/>
          <w:szCs w:val="28"/>
        </w:rPr>
        <w:softHyphen/>
      </w:r>
      <w:r w:rsidRPr="00D014F4">
        <w:rPr>
          <w:rFonts w:ascii="Arial" w:hAnsi="Arial" w:cs="Arial"/>
          <w:color w:val="000000"/>
          <w:spacing w:val="-5"/>
          <w:sz w:val="28"/>
          <w:szCs w:val="28"/>
        </w:rPr>
        <w:t>ности свариваемого металла удаляются оксиды. Одно из объяснений этого явления заключается в том, что поверхность металла бомбарди</w:t>
      </w:r>
      <w:r w:rsidR="00C646CA" w:rsidRPr="00D014F4">
        <w:rPr>
          <w:rFonts w:ascii="Arial" w:hAnsi="Arial" w:cs="Arial"/>
          <w:color w:val="000000"/>
          <w:sz w:val="28"/>
          <w:szCs w:val="28"/>
        </w:rPr>
        <w:t>руется тяжелыми положительными ионами аргона, которые меха</w:t>
      </w:r>
      <w:r w:rsidR="00C646CA" w:rsidRPr="00D014F4">
        <w:rPr>
          <w:rFonts w:ascii="Arial" w:hAnsi="Arial" w:cs="Arial"/>
          <w:color w:val="000000"/>
          <w:sz w:val="28"/>
          <w:szCs w:val="28"/>
        </w:rPr>
        <w:softHyphen/>
        <w:t>нически разрушают пленки оксидов. Процесс удаления оксидов также известен как катодное распыление. Указанные свойства дуги обратной полярности используют при сварке алюминия, магния и их сплавов, применяя для питания дуги переменный ток.</w:t>
      </w:r>
    </w:p>
    <w:p w:rsidR="00D014F4" w:rsidRDefault="00D014F4" w:rsidP="00D014F4">
      <w:pPr>
        <w:widowControl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650804" w:rsidP="00D014F4">
      <w:pPr>
        <w:widowControl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547.5pt">
            <v:imagedata r:id="rId6" o:title="77777777777777"/>
          </v:shape>
        </w:pict>
      </w:r>
    </w:p>
    <w:p w:rsidR="00D014F4" w:rsidRDefault="00D014F4" w:rsidP="00D014F4">
      <w:pPr>
        <w:widowControl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Pr="00D014F4" w:rsidRDefault="00D014F4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При сварке неплавящимся электродом на переменном токе соче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таются преимущества дуги на прямой и обратной полярностях. Однако асимметрия электрических свойств дуги, обусловленная ее меньшей электрической проводимостью при обратной полярности по сравнению с прямой, приводит к ряду нежелательных явлений. В результате выпрямляющей способности дуги появляется постоян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ная составляющая тока прямой полярности. В этих условиях дуга горит неустойчиво, ухудшается очистка» поверхности сварочной ванны от тугоплавких оксидов и нарушается процесс формирования шва. Поэтому для питания дуги в аргоне переменным током при-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меняют специальные источники тока. В их схему включают стабили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затор горения дуги — электронное устройство, подающее импульс дополнительного напряжения на дугу в полупериод обратной по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лярности. Таким образом, обеспечивается устойчивость дуги, по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стоянство тока и процесса формирования шва на обеих полярностях тока.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 xml:space="preserve">Сварку в аргоне плавящимся электродом выполняют по схеме, приведенной на рис. 5.11,6, </w:t>
      </w:r>
      <w:r w:rsidRPr="00D014F4">
        <w:rPr>
          <w:rFonts w:ascii="Arial" w:hAnsi="Arial" w:cs="Arial"/>
          <w:i/>
          <w:iCs/>
          <w:color w:val="000000"/>
          <w:sz w:val="28"/>
          <w:szCs w:val="28"/>
        </w:rPr>
        <w:t xml:space="preserve">г. </w:t>
      </w:r>
      <w:r w:rsidRPr="00D014F4">
        <w:rPr>
          <w:rFonts w:ascii="Arial" w:hAnsi="Arial" w:cs="Arial"/>
          <w:color w:val="000000"/>
          <w:sz w:val="28"/>
          <w:szCs w:val="28"/>
        </w:rPr>
        <w:t>Нормальное протекание процесса сварки и хорошее качество шва обеспечиваются при высокой плот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ности тока (100 А/мм</w:t>
      </w:r>
      <w:r w:rsidRPr="00D014F4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 и более). При невысокой плотности тока имеет место крупнокапельный перенос расплавленного металла с элек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трода в сварочную ванну, приводящий к пористости шва, сильному разбрызгиванию расплавленного металла и малому проплавлению основного металла. При высоких плотностях тока перенос рас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плавленного металла с электрода становится мелкокапельным или струйным. В условиях действия значительных электромагнитных сил быстродвижущиеся мелкие капли сливаются в сплошную струю. Такой перенос электродного металла обеспечивает глубокое проплавление основного металла, формирование плотного шва с ровной и чистой поверхностью и разбрызгивание в допустимых пределах,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В соответствии с необходимостью применения высоких плотностей тока для сварки плавящимся электродом используют проволоку малого диаметра (0,6—3 мм) и большую скорость ее подачи. Такой режим сварки обеспечивается только механизированной подачей проволоки в зону сварки. Сварку выполняют на постоянном токе обратной полярности. В данном случае электрические свойства дуги в значительной степени определяются наличием ионизированных атомов металла электрода в столбе дуги. Поэтому дуга обратной полярности горит устойчиво и обеспечивает нормальное формирова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ние шва, в то же время ей соответствуют повышенная скорость рас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плавления проволоки и производительность процесса сварки.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Сварку сталей часто выполняют в смеси Аг + 5 % 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>. Кислород уменьшает поверхностное натяжение расплавленного металла, что способствует снижению критической плотности тока, при которой капельный перенос металла переходит в струйный. Одновременно повышается устойчивость горения дуги при относительно небольших токах, что облегчает сварку металла малой толщины.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Сварку в углекислом газе выполняют только плавящимся элек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тродом на повышенных плотностях постоянного тока обратной по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лярности (см. рис. 5.И, в, г). Такой режим обусловлен теми же особенностями переноса электродного металла и формирования шва, которые рассмотрены для сварки плавящимся электродом в аргоне.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При применении СО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 в качестве защитного газа необходимо учитывать некоторые металлургические особенности процесса сварки, связанные с окислительным действием СО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>. При высоких темпера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турах сварочной дуги СО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 диссоциирует на оксид углерода СО и кислород О, который, если не принять специальных мер, приводит к окислению свариваемого металла и легирующих элементов. Окисли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тельное действие О нейтрализуется введением в проволоку дополнительного количества раскислителей марганца и кремния. Поэтому для сварки в СО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 углеродистых и низколегированных сталей при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меняют сварочную проволоку с повышенным содержанием этих элементов (Св-08ГС, Св-10Г2С и т. д.). На поверхности шва образуется тонкая шлаковая корка из оксидов раскислителей. Часто применяют смесь СО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 + 10 % 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>. Кислород играет ту же роль, что и при до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бавке в аргон.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Сварка в атмосфере защитных газов в зависимости от степени механизации процессов подачи присадочной или сварочной прово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локи и перемещения сварочной горелки может быть ручной, полу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автоматической и автоматической.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По сравнению с ручной сваркой покрытыми электродами и авто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матической под флюсом сварка в защитных газах имеет следующие преимущества: высокую степень защиты расплавленного металла от воздействия воздуха; отсутствие на поверхности шва при приме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нении аргона оксидов и шлаковых включений; возможность ведения процесса во всех пространственных положениях; возможность визу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ального наблюдения за процессом формирования шва и его регули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рования; более высокую производительность процесса, чем при руч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ной дуговой сварке; относительно низкую стоимость сварки в угле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кислом газе.</w:t>
      </w:r>
    </w:p>
    <w:p w:rsidR="00C646CA" w:rsidRPr="00D014F4" w:rsidRDefault="00C646CA" w:rsidP="00D014F4">
      <w:pPr>
        <w:widowControl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Области применения сварки в защитных газах охватывают широ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кий круг материалов и изделий (узлы летательных аппаратов, эле</w:t>
      </w:r>
      <w:r w:rsidRPr="00D014F4">
        <w:rPr>
          <w:rFonts w:ascii="Arial" w:hAnsi="Arial" w:cs="Arial"/>
          <w:color w:val="000000"/>
          <w:sz w:val="28"/>
          <w:szCs w:val="28"/>
        </w:rPr>
        <w:softHyphen/>
        <w:t>менты атомных установок, корпуса и трубопроводы химических аппаратов и т. п.). Аргонодуговую сварку применяют для цветных (алюминия, магния, меди) и тугоплавких (титана, ниобия, ванадия, циркония) металлов и их сплавов, а также легированных и высоко-легированных сталей.</w:t>
      </w:r>
    </w:p>
    <w:p w:rsidR="00C646CA" w:rsidRDefault="00C646CA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  <w:r w:rsidRPr="00D014F4">
        <w:rPr>
          <w:rFonts w:ascii="Arial" w:hAnsi="Arial" w:cs="Arial"/>
          <w:color w:val="000000"/>
          <w:sz w:val="28"/>
          <w:szCs w:val="28"/>
        </w:rPr>
        <w:t>В углекислом газе сваривают конструкции из углеродистой и низколегированной сталей (газо- и нефтепроводы, корпуса судов и т. д.). Преимущество полуавтоматической сварки в СО</w:t>
      </w:r>
      <w:r w:rsidRPr="00D014F4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D014F4">
        <w:rPr>
          <w:rFonts w:ascii="Arial" w:hAnsi="Arial" w:cs="Arial"/>
          <w:color w:val="000000"/>
          <w:sz w:val="28"/>
          <w:szCs w:val="28"/>
        </w:rPr>
        <w:t xml:space="preserve"> с точки зрения ее стоимости и производительности часто приводит к замене ею ручной дуговой сварки покрытыми электродами.</w:t>
      </w: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Используемая литература:</w:t>
      </w:r>
    </w:p>
    <w:p w:rsid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color w:val="000000"/>
          <w:sz w:val="28"/>
          <w:szCs w:val="28"/>
        </w:rPr>
      </w:pPr>
    </w:p>
    <w:p w:rsidR="00D014F4" w:rsidRPr="00D014F4" w:rsidRDefault="00D014F4" w:rsidP="00D014F4">
      <w:pPr>
        <w:shd w:val="clear" w:color="auto" w:fill="FFFFFF"/>
        <w:ind w:right="47" w:firstLine="346"/>
        <w:jc w:val="both"/>
        <w:rPr>
          <w:rFonts w:ascii="Arial" w:hAnsi="Arial" w:cs="Arial"/>
          <w:sz w:val="24"/>
          <w:szCs w:val="24"/>
        </w:rPr>
      </w:pPr>
      <w:r w:rsidRPr="00D014F4">
        <w:rPr>
          <w:rFonts w:ascii="Arial" w:hAnsi="Arial" w:cs="Arial"/>
          <w:color w:val="000000"/>
          <w:sz w:val="24"/>
          <w:szCs w:val="24"/>
        </w:rPr>
        <w:t>Технология конструкционных материалов для ВУЗов под редакцией А.М.Дальского</w:t>
      </w:r>
      <w:r>
        <w:rPr>
          <w:rFonts w:ascii="Arial" w:hAnsi="Arial" w:cs="Arial"/>
          <w:color w:val="000000"/>
          <w:sz w:val="24"/>
          <w:szCs w:val="24"/>
        </w:rPr>
        <w:t>.    Москва «МАШИНОСТРОЕНИЕ» 1985</w:t>
      </w:r>
      <w:bookmarkStart w:id="0" w:name="_GoBack"/>
      <w:bookmarkEnd w:id="0"/>
    </w:p>
    <w:sectPr w:rsidR="00D014F4" w:rsidRPr="00D014F4" w:rsidSect="00552D66">
      <w:footerReference w:type="even" r:id="rId7"/>
      <w:footerReference w:type="default" r:id="rId8"/>
      <w:type w:val="continuous"/>
      <w:pgSz w:w="12240" w:h="15840"/>
      <w:pgMar w:top="1170" w:right="1260" w:bottom="1350" w:left="153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5A5" w:rsidRDefault="004A75A5">
      <w:r>
        <w:separator/>
      </w:r>
    </w:p>
  </w:endnote>
  <w:endnote w:type="continuationSeparator" w:id="0">
    <w:p w:rsidR="004A75A5" w:rsidRDefault="004A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66" w:rsidRDefault="00552D66" w:rsidP="00F3087D">
    <w:pPr>
      <w:pStyle w:val="a3"/>
      <w:framePr w:wrap="around" w:vAnchor="text" w:hAnchor="margin" w:xAlign="center" w:y="1"/>
      <w:rPr>
        <w:rStyle w:val="a4"/>
      </w:rPr>
    </w:pPr>
  </w:p>
  <w:p w:rsidR="00552D66" w:rsidRDefault="00552D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66" w:rsidRDefault="00153CFE" w:rsidP="00F3087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552D66" w:rsidRDefault="00552D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5A5" w:rsidRDefault="004A75A5">
      <w:r>
        <w:separator/>
      </w:r>
    </w:p>
  </w:footnote>
  <w:footnote w:type="continuationSeparator" w:id="0">
    <w:p w:rsidR="004A75A5" w:rsidRDefault="004A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6CA"/>
    <w:rsid w:val="00153CFE"/>
    <w:rsid w:val="004A75A5"/>
    <w:rsid w:val="00552D66"/>
    <w:rsid w:val="00650804"/>
    <w:rsid w:val="00861AB3"/>
    <w:rsid w:val="00C646CA"/>
    <w:rsid w:val="00D014F4"/>
    <w:rsid w:val="00F3087D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42690E95-B8A5-4A23-9DA5-E897BAE3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2D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TM-12</Company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Irina</cp:lastModifiedBy>
  <cp:revision>2</cp:revision>
  <cp:lastPrinted>2003-05-16T04:16:00Z</cp:lastPrinted>
  <dcterms:created xsi:type="dcterms:W3CDTF">2014-08-03T11:37:00Z</dcterms:created>
  <dcterms:modified xsi:type="dcterms:W3CDTF">2014-08-03T11:37:00Z</dcterms:modified>
</cp:coreProperties>
</file>