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0D" w:rsidRPr="00A026DF" w:rsidRDefault="00BB160D" w:rsidP="00BB160D">
      <w:pPr>
        <w:spacing w:before="120"/>
        <w:jc w:val="center"/>
        <w:rPr>
          <w:b/>
          <w:bCs/>
          <w:sz w:val="32"/>
          <w:szCs w:val="32"/>
        </w:rPr>
      </w:pPr>
      <w:r w:rsidRPr="00A026DF">
        <w:rPr>
          <w:b/>
          <w:bCs/>
          <w:sz w:val="32"/>
          <w:szCs w:val="32"/>
        </w:rPr>
        <w:t>Духовые инструменты в творчестве Н. А. Римского-Корсакова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«Инструментовка есть одна из сторон души самого сочинения».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Н. А. Римский-Корсаков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Краткие сведения об истории становления оркестрового стиля композитора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Римский-Корсаков начал свою композиторскую деятельность, будучи морским офицером, и не имея никакого музыкального образования, кроме тех частных уроков фортепиано, которые он брал у разных преподавателей. Приехав впервые в Петербург для обучения в Морском корпусе, будущий композитор стал посещать оперу, симфонические концерты, впервые услышал произведения М. Глинки, повлиявшие на все его творчество. В то время у Римского-Корсакова стал проявляться интерес к оркестровке. Он еще шестнадцатилетним мальчиком, ничего не знающим об устройстве музыки, «пробовал оркестровать (!) антракты «Жизни за царя», по имевшимся в фортепианном переложении надписям инструментов». Потом познакомился с партитурой: «наполовину я в ней ничего не понимал, но итальянские названия инструментов, надписи «col» и «сome sopra», различные ключи и транспонировка валторн и других инструментов – представляли для меня какую-то таинственную прелесть». К сочинению музыки своей первой симфонии его побудило знакомство с Балакиревым, который стал его учителем на долгие годы. Римский-Корсаков вошел в кружок Могучая Кучка, где познакомился с Ц. Кюи и М. Мусоргским, позже с А.Бородиным. В этом кружке больше всего ценилась самобытность, которая противопоставлялась знанию музыкальной теории, гармонии и контрапункта, преподававшихся в консерватории. Также большое внимание уделялось знакомству с русской литературой, с русскими народными сказками. Из этого брались сюжеты для опер и симфонических произведений.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«Вкусы кружка тяготели к Глинке, Шуману и последним квартетам Бетховена». Все остальные композиторы, в том числе Гайдн, Моцарт, Бах, Вагнер сильно критиковались. Мнение Балакирева, его вкусы сильно влияли на молодого композитора, что особенно сказалось в ранний период творчества. Римский-Корсаков начал писать оркестровую музыку под руководством Балакирева. «Что же касается до оркестровки, то чтение «Traité» Берлиоза и некоторых глинкинских партитур дало мне небольшие, отрывочные сведения. О трубах и валторнах я понятия не имел и путался между письмом на натуральные и хроматические. Но и сам Балакирев не знал этих инструментов, познакомившись с ними лишь по Берлиозу».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По поводу своей музыкальной картины «Садко» в своей музыкальной летописи Римский-Корсаков позднее отметил, как много произведений Листа, Балакирева, и Глинки на него повлияло. Стасов в статье о Римском-Корсакове описал, как тот знакомился с произведениями европейских композиторов, в том числе Берлиозом и Листом, исполняемых на концертах Бесплатной Музыкальной Школы: «На всех репетициях концерта можно было увидеть его погруженным в оркестровую партитуру, по которой он жадно следил за всеми инструментальными оттенками и эффектами, давно уже прежде изучив у себя дома самое сочинение. Такое изучение, соединенное с развившимся собственным творчеством, дало вскоре свои великолепные плоды, и один из самых изумительных был «Садко»». Критики «славянофилы» хорошо принимали сочинения Римского-Корсакова. Противоположный лагерь – наоборот критиковал их. Однако и те, и другие неоднократно отмечали, что оркестровка композитора превосходна. Серов, например, находил в ней «бездну истинно русского» и «самобытное богатство». Сам же композитор был всегда очень строг к себе. Вот как он писал о музыкальной картине «Садко»: ««… каким то чудом схваченный оркестровый колорит, не смотря на значительное мое невежество в области оркестровки, – все это делало мою пьесу привлекательной и достойной внимания многих музыкантов различных направлений как то оказалось в последствии».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1871 году его талант оркестратора отметил директор петербургской консерватории Азанчевский и предложил стать профессором по классу практического сочинения и инструментовки, а также руководителем оркестрового класса. Друзья «кучкисты» советовали Римскому-Корсакову принять предложение для того, чтобы в консерваторию, ориентированную на европейскую музыку, вошел свой человек. Композитор дал свое согласие с большими колебаниями, справедливо считая, что был еще весьма слабо подготовлен, не обладая знаниями основ гармонии и контрапункта.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Как Римский-Корсаков писал в летописи, его выручали на первых порах: «личный вкус, способность к форме, понимание оркестрового колорита и некоторая опытность в общекомпозиторской практике…» Поступив на работу в консерваторию, Римский-Корсаков стремился учиться, получить как можно больше знаний, которых ему так не хватало ранее. Можно сказать, что любовь к учению была важной чертой композитора. На праздновании 25-летия своего вступления в профессора заслуженный мэтр высказал мысль, что он стал одним из лучших учеников консерватории по тому количеству и ценности сведений, которые она ему дала.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1873 году Римский-Корсаков избирается на должность инспектора музыкальных хоров морского ведомства. В обязанности его входило наблюдение за военно-морскими оркестрами по всей стране, руководство капельмейстерами, репертуаром оркестров и т. д. Помимо этого, на Римского-Корсакова возлагалось наблюдение за учениками консерватории – стипендиатами морского ведомства. И он находился на этой должности вплоть до ее упразднения в 1884 году. За этот период Римский-Корсаков поднял уровень духовых оркестров на довольно высокую ступень. «Не знаю, будут ли когда-нибудь морские хоры играть с такой отделкою и так стройно, как тогда, но что до этого им никогда не приходилось так подтянуться – я в этом уверен». Римский-Корсаков постоянно обновлял репертуар оркестров, делал свои аранжировки симфонических, а иногда и оперных произведений. А в течение 1876-1877 годов он написал вариации для гобоя на тему романса Глинки «Что красотка молодая», концерт для тромбона и концертштюк для кларнета. Все это в сопровождении духового оркестра. «Написаны эти сочинения были, во-первых, с целью дать в концерте сольные пьесы менее избитого характера… …во-вторых, чтобы самому овладеть неведомым мне виртуозным стилем с его solo и tutti, каденциями и т. п.».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Для конкурса Российского музыкального общества в 1876 году Римский-Корсаков написал квинтет для флейты, кларнета, валторны, фагота и фортепиано в трех частях. По поводу третьей части в летописи сказано: «Флейта, валторна и кларнет, по очереди, делают виртуозные каденции, сообразно характеру инструмента и каждая из них прерывается вступлением фагота октавными скачками…». Обращает на себя внимание отношение композитора к духовым, подчеркивание и выделение их индивидуальных особенностей. Такой характер употребления инструментов духовой группы проявляется во всех оркестровках Римского-Корсакова.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Управление духовыми оркестрами вообще весьма благотворно повлияло на развитие у композитора «чувства оркестра».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«Мое назначение на должность инспектора музыкантских хоров расшевелило уже давно возникавшее во мне желание ознакомится подробно с устройством и техникой оркестровых инструментов. Я достал себе некоторые из них: тромбон, кларнет, флейту, и так далее и принялся разыскивать их аппликатуру с помощью существующих для этого таблиц. Живя на даче в Парголове, я разыгрывал на этих инструментах во всеуслышанье соседей. К медным инструментам у меня не было способности в губах, и высокие ноты давались мне с трудом; для приобретения же техники на деревянных духовых у меня не хватало терпения; тем не менее, я познакомился с ними довольно основательно 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Не довольствуясь практическим изучением инструментов, Римский-Корсаков задумал написать капитальный учебник оркестровки. Однако работа эта растянулась не один год. И, в конце концов, композитор был вынужден отказаться от мысли завершить задуманное руководство, так как описать все бесчисленные системы духовых (особенно деревянных) инструментов оказалось делом практически невыполнимым.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«Но зато я, вечно поверяя себя на практике в музыкантских хорах морского ведомства, а в теории трудясь над учебником, лично приобрел значительные сведения по этой части. Я узнал то, что знает всякий практик, военный капельмейстер немец, но чего, к сожалению, совсем не знают композиторы художники. Я понял сущность удобных и неудобных пассажей, различие между виртуозной трудностью и непрактичностью, я узнал всякие предельные тоны инструментов и секрет получения некоторых, всеми избегаемых по неведению, нот. Я увидел, что все то, что я раньше знал о духовых инструментах было ложно и превратно, и с этих пор стал применять вновь приобретенные сведения к своим сочинениям, а также старался поделиться ними со своими учениками в консерватории и дать им если не полные знания, то ясное понятие об оркестровых инструментах».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тот же период композитор много общался с М.Мусоргским и А.Бородиным. Они обменивались мыслями, делились опытом, в частности, беседовали и об инструментовке. Вот что Римский-Корсаков писал об этом времени: «…я часто посещал Бородина принося ему имевшиеся у меня духовые инструменты для совместного изучения и баловства. Оказалось, что Бородин весьма бойко играл на флейте… Мы много беседовали с ним об оркестре, о более свободном употреблении медных духовых в противоположность нашим прежним приемам, заимствованным от Балакирева». «Изучая совместно со мной многое по части духовых и в особенности медных инструментов, Бородин увлекался также, как и я, беглостью, свободой обращения со звуками и полнотою гаммы хроматических медных инструментов, Оказывалось, что эти инструменты вовсе не представляли собой тех неподвижных орудий, какими мы представляли их до той поры и какими они представлялись многим композиторам. Партитуры военных оркестров и всякие виртуозные соло убеждали нас в этом. И это было совершенно верно. Но тут и началось наше увлечение. Оркестрована симфония h-moll была ужасно тяжело, и роль медных слишком выступала вперед». Впоследствии Бородин переинструментовал ее. После смерти М.Мусоргского и Бородина Римский-Корсаков доработал все их неоконченные сочинения.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Совместно с Балакиревым Римский-Корсаков редактировал партитуры Глинки для их издания. О непосредственном, живом мастерстве Глинки композитор составил весьма лестное мнение, и в музыкальной летописи дал волю своему восторгу: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«Как у него все тонко и в то же время просто и естественно! И какое знание голосов и инструментов! Я с жадностью вбирал в себя все его приемы. Я изучал его обращения с натуральными медными инструментами, которые придают его оркестровке несказанную прозрачность и легкость, я изучал его изящное и естественное голосоведение».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О своей опере «Майская ночь» композитор писал: «…я, повидимому овладел прозрачной оперной инструментовкой во вкусе Глинки, хотя местами в ней не хватает силы звука… …Инструментована «Майская ночь» на натуральные валторны и трубы так, что таковые в действительности могли бы ее исполнять. В ней три тромбона без тубы и флейты пикколо применены только в песне «про Голову», так что в общем получается колорит, напоминающий Глинку».</w:t>
      </w:r>
    </w:p>
    <w:p w:rsidR="00BB160D" w:rsidRPr="00A026DF" w:rsidRDefault="00BB160D" w:rsidP="00BB160D">
      <w:pPr>
        <w:spacing w:before="120"/>
        <w:jc w:val="center"/>
        <w:rPr>
          <w:b/>
          <w:bCs/>
          <w:sz w:val="28"/>
          <w:szCs w:val="28"/>
        </w:rPr>
      </w:pPr>
      <w:r w:rsidRPr="00A026DF">
        <w:rPr>
          <w:b/>
          <w:bCs/>
          <w:sz w:val="28"/>
          <w:szCs w:val="28"/>
        </w:rPr>
        <w:t>II. Характер использования Римским-Корсаковым инструментов духовой группы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Преподавая и учась в консерватории, руководя духовыми оркестрами, занимаясь дирижерской деятельностью, Римский-Корсаков получил те знания, которых ему недоставало долгие годы, поэтому он подверг переработке все свои ранние произведения, а также «Псковитянку».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Вот что было написано в музыкальной летописи по поводу явно нравившихся композитору нововведений, сделанных им в оркестровке оперы: «Инструментована она была на натуральные валторны и трубы. Теперь это были действительно натуральные инструменты, а не прежние никуда не годные партии каковые были в моих старых писаниях. Тем не менее изысканная гармония и модуляции «Псковитянки» в сущности требовали медных инструментов хроматических, и я, искусно вывертываясь из затруднений, представляемых натуральными инструментами, все таки нанес ущерб звучности и естественности оркестровки моей оперы, музыка которой, задуманная первоначально без расчета на натуральные валторны и трубы, не ложилась на них естественным образом. Во всем прочем в инструментовке был шаг вперед: струнные играли много и с разнообразными штрихами, а forte было звучно там, где не мешали мне натуральные медные инструменты».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Овладение базовыми, классическими основами использования инструментов составило основу творчества композитора, в дальнейшем только все более и более обогащаемого использованием различных дополнительных приемов.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В 1880 году летом в деревне Стелёво Римский-Корсаков сочинял оперу «Снегурочка». Наслаждение красотой русской природы, связывалось в его представлении с образами народных сказок, древних языческих верований. О своем тогдашнем «пантеистическом настроении» композитор писал: «Какой-нибудь толстый корявый сук или пень, поросший мхом, мне казался лешим или его жилищем; лес «Волчинец» – заповедным лесом…». Записывая на природе напевы кукушки, копчика, соловья, снегиря, даже крики петуха, он поручал эти мотивы в опере деревянным духовым, а также использовал скрипичные флажолеты. Можно сказать, что оркестр в «Снегурочке» не просто изобразителен, он живописен. Б. Асафьев сказал о колорите корсаковского оркестра, что он «словно… …подслушан у русской природы в шепоте-шорохе вешнего таяния, в лесных голосах, либо в тонких нюансах птичьего пения, либо в журчаниях ручьев и неустанного говора реки!...».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Довольный результатом автор хвалил свои оркестровые достижения таким образом: «Несомненно, что оркестровка «Снегурочки» явилась для меня шагом вперед во многих отношениях, например в смысле силы звучности. Нигде, до тех пор, мне не удавалось достичь такой силы и блеска звука, как в финальном хоре; сочности, бархатистости и полноты, как в Des’-durной мелодии сцены поцелуя. Удались и некоторые новые эффекты, как например тремоло трех флейт аккордами при словах царя «На розовой заре, в венке зеленом». В общем, я всегда был склонен к большей или меньшей индивидуализации отдельных инструментов. В этом смысле «Снегурочка» изобилует всевозможными инструментальными solo, как духовых, так и смычковых, как в чисто оркестровых моментах, так и в сопровождении к пению. Solo скрипки, виолончели, флейты, гобоя и кларнета встречаются в ней весьма часто, в особенности solo кларнета, в то время моего любимого инструмента из группы духовых, делающие его партию весьма ответственной в этой опере. В IV действии оперы, в шествии берендеев, я применил особый небольшой оркестр из деревянных духовых инструментов на сцене, изображающий собою как бы пастушьи рожки и свирели».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«Снегурочке» встречаются интересные трактовки тембров духовых, связанные с лейтмотивами. Например, в первом действии холодность Снегурочки выражается ведением ее темы флейтой, а в конце оперы, когда девушка впервые испытывает чувство любви, тембр той же мелодии меняется на теплый скрипичный. А в III действии есть аккорд, связанный с проказами Лешего, который, по словам А. Соловцова (автора монографии о Римском-Корсакове), можно назвать, как лейтгармонией, так и лейттембром, потому что он возвращается каждый раз в одном и том же регистре и в той же инструментовке: четыре валторны и тарелки.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«Кончая «Снегурочку» я почувствовал себя созревшим музыкантом и оперным композитором, ставшим окончательно на ноги».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бытность свою в Париже композитор услышал впервые необычный для него инструмент – цевницу, то есть флейту Пана. Инструмент понравился, и мысль употребить его в своих сочинениях нашла у композитора воплощение во время сцены плясок у Клеопатры в III действии «Млады». Звучит цевница в небольшом оркестре на сцене. «На цевницах разыгрывали музыканты Финляндского полка, на малых кларнетах – ученики придворной капеллы Афанасьев и Новиков (впоследствии артисты придворного оркестра). Цевницы были изготовлены по моему заказу; их glissando повергло слушателей в немалое удивление… …Я был доволен новою струею влившейся в мою оркестровку».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Еще Римский-Корсаков вводит в оркестр новые инструменты: это малая и альтовая трубы. В целом III действие «Млады», с Чернобогом и шабашем нечистой, силы напоминает «Сцену шабаша» из «Фантастической симфонии» Гектора Берлиоза, в которой среди инструментов также присутствуют и флейта пикколо, и малый кларнет.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В сезон 1888-1889 гг. в Мариинском театре шла постановка «Кольца Нибелунгов» Вагнера. Это событие оказало значительное влияние на творчество Римского-Корсакова: «Вагнеровский способ оркестровки поразил меня и Глазунова, и с этих пор приемы Вагнера стали мало-по-малу входить в наш оркестровый обиход. Первым применением его оркестровых приемов и усиленного (в духовом составе) оркестра была моя оркестровка польского из «Бориса Годунова»…» Затем последовала опера-балет «Млада», с ее четверным составом деревянных духовых и соответствующей ему расширенной группе медных, то есть оркестром «вроде Вагнеровского в «Нибелунгах».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О смене своих предпочтений во второй половине своего творчества композитор писал так: ««Каприччио», «Шехерезада» и «Воскресная увертюра» заканчивают собой период моей деятельности, в конце которого моя оркестровка достигла значительной степени виртуозности и яркости звучности без вагнеровского влияния, при ограничении себя обыкновенным глинкинским составом оркестра».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III. Теоретические обобщения композитора и его понимание характеров отдельных инструментов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Римский-Корсаков так ранжирует порядок следования оркестровых групп: «группа смычковая, деревянная духовая, медная духовая, щипковая, ударная и звенящая с определенными звуками и ударная и звенящая со звуками неопределенной высоты, – наглядно указывает значение этих групп в искусстве оркестровки, как представительниц вторичных деятелей красочности и выразительности. Как представительница выразительности на первом месте стоит смычковая группа. В следующих за ней группах выразительность слабеет, и наконец в последней группе ударных и звенящих выступает одна лишь красочность».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 основе теоретического понимания композитором принципов использования деревянных и медных духовых лежали два основных положения: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Касательно деревянной группы он писал следующее: «Я отличаю «область выразительной игры»… …За пределами «области выразительной игры» инструмент скорее обладает красочностью». То есть более характерным тембром и меньшими возможностями. Так флейту пикколо и контрфагот композитор относил к инструментам исключительно красочным. Соответственно, так двояко Римский-Корсаков и использовал деревянную группу.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«Каждый из медных инструментов обладает значительной ровностью своего звукоряда и единством его тембра, вследствие чего подразделение на регистры является излишним».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Одним из наиболее ярких и хорошо известных примеров применения этих положений является тема золотого петушка во вступлении к одноименной опере. Исполняющая мелодию труба с сурдиной останавливается на высоком для нее ля бемоле второй октавы и долго тянет ноту, несколько усыпляя внимание однообразием своего тембра. Когда же слушатель осознает, что нота длится уж чересчур долго и ни один трубач такого не выдует, оказывается, что ее тянет уже вовсе не труба, а гобой неотличимый от нее в этом диапазоне.</w:t>
      </w:r>
    </w:p>
    <w:p w:rsidR="00BB160D" w:rsidRPr="00A026DF" w:rsidRDefault="00BB160D" w:rsidP="00BB160D">
      <w:pPr>
        <w:spacing w:before="120"/>
        <w:jc w:val="center"/>
        <w:rPr>
          <w:b/>
          <w:bCs/>
          <w:sz w:val="28"/>
          <w:szCs w:val="28"/>
        </w:rPr>
      </w:pPr>
      <w:r w:rsidRPr="00A026DF">
        <w:rPr>
          <w:b/>
          <w:bCs/>
          <w:sz w:val="28"/>
          <w:szCs w:val="28"/>
        </w:rPr>
        <w:t>Деревянные духовые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«В группе деревянных духовых, напротив, различие тембров отдельных ее представителей: флейт, гобоев, кларнетов и фаготов гораздо более ощутимо, так же, как и различие регистров в каждом из названных представителей. В общем деревянная духовая группа обладает меньшей гибкостью по сравнению со смычковой в смысле подвижности, способности к оттенкам и к внезапным переходам от одного оттенка к другому, вследствии чего не обладает и той степенью выразительности, каковую мы видим в группе смычковой».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«Пытаясь охарактеризовать тембры четырех родовых представителей деревянной группы со стороны психологической, я беру на себя смелость сделать следующее общее, приблизительное определение для духовых оркестров среднего и высокого: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Флейта. – тембр холодный, наиболее подходящий к мелодиям грациозного и легкомысленного характера в мажоре, и с оттенком поверхностной грусти в миноре;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Гобой. – Тембр простодушно-веселый в мажорных и трогательно-печальный в минорный мелодиях.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Кларнет. – Гибкий и выразительный тембр для мелодий мечтательно-радостных или блестяще-веселых в мажоре и для мелодий мечтательно-грустных или страстно-драматичных в миноре.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Фагот. – Тембр старчески-насмешливый в мажоре и болезненно-печальный в миноре.</w:t>
      </w: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5"/>
        <w:gridCol w:w="4139"/>
      </w:tblGrid>
      <w:tr w:rsidR="00BB160D" w:rsidRPr="00A026DF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BB160D" w:rsidRPr="00A026DF" w:rsidRDefault="00BB160D" w:rsidP="002E45E5">
            <w:r w:rsidRPr="00A026DF">
              <w:t>В низком регистре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BB160D" w:rsidRPr="00A026DF" w:rsidRDefault="00BB160D" w:rsidP="002E45E5">
            <w:r w:rsidRPr="00A026DF">
              <w:t>В высшем регистре</w:t>
            </w:r>
          </w:p>
          <w:p w:rsidR="00BB160D" w:rsidRPr="00A026DF" w:rsidRDefault="00BB160D" w:rsidP="002E45E5"/>
        </w:tc>
      </w:tr>
      <w:tr w:rsidR="00BB160D" w:rsidRPr="00A026DF"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BB160D" w:rsidRPr="00A026DF" w:rsidRDefault="00BB160D" w:rsidP="002E45E5">
            <w:r w:rsidRPr="00A026DF">
              <w:t>Флейта. – Матовый, холодный.</w:t>
            </w:r>
          </w:p>
          <w:p w:rsidR="00BB160D" w:rsidRPr="00A026DF" w:rsidRDefault="00BB160D" w:rsidP="002E45E5">
            <w:r w:rsidRPr="00A026DF">
              <w:t>Гобой. – Дикий.</w:t>
            </w:r>
          </w:p>
          <w:p w:rsidR="00BB160D" w:rsidRPr="00A026DF" w:rsidRDefault="00BB160D" w:rsidP="002E45E5">
            <w:r w:rsidRPr="00A026DF">
              <w:t>Кларнет. – Звенящий, угрюмый.</w:t>
            </w:r>
          </w:p>
          <w:p w:rsidR="00BB160D" w:rsidRPr="00A026DF" w:rsidRDefault="00BB160D" w:rsidP="002E45E5">
            <w:r w:rsidRPr="00A026DF">
              <w:t>Фагот. – Грозный.</w:t>
            </w:r>
          </w:p>
        </w:tc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</w:tcPr>
          <w:p w:rsidR="00BB160D" w:rsidRPr="00A026DF" w:rsidRDefault="00BB160D" w:rsidP="002E45E5">
            <w:r w:rsidRPr="00A026DF">
              <w:t>Блестящий.</w:t>
            </w:r>
          </w:p>
          <w:p w:rsidR="00BB160D" w:rsidRPr="00A026DF" w:rsidRDefault="00BB160D" w:rsidP="002E45E5">
            <w:r w:rsidRPr="00A026DF">
              <w:t>Сухой.</w:t>
            </w:r>
          </w:p>
          <w:p w:rsidR="00BB160D" w:rsidRPr="00A026DF" w:rsidRDefault="00BB160D" w:rsidP="002E45E5">
            <w:r w:rsidRPr="00A026DF">
              <w:t>Резкий.</w:t>
            </w:r>
          </w:p>
          <w:p w:rsidR="00BB160D" w:rsidRPr="00A026DF" w:rsidRDefault="00BB160D" w:rsidP="002E45E5">
            <w:r w:rsidRPr="00A026DF">
              <w:t xml:space="preserve">Напряженный. </w:t>
            </w:r>
          </w:p>
        </w:tc>
      </w:tr>
    </w:tbl>
    <w:p w:rsidR="00BB160D" w:rsidRPr="00A026DF" w:rsidRDefault="00BB160D" w:rsidP="00BB160D">
      <w:pPr>
        <w:spacing w:before="120"/>
        <w:ind w:firstLine="567"/>
        <w:jc w:val="both"/>
      </w:pPr>
      <w:r w:rsidRPr="00A026DF">
        <w:t>В примечании Римский-Корсаков отметил: настроение не может быть вызвано одними тембрами, оно «главным образом зависит от мелодического склада, гармонии, ритма, темпа и динамических оттенков, т. е. от общего сложения данного музыкального куска.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 xml:space="preserve">Малая флейта и малый кларнет продляют звукоряд их родовых представителей. Усиливают характерные особенности высших регистров флейты и кларнета. Контрфагот продляет звукоряд фагота. Нижний регистр его отличается густотою своего грозного тембра при значительной силе в piano. Английский рожок обладает большей нежностью своего лениво-мечтательного тембра. 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Басовый кларнет в нижнем регистре мрачнее и угрюмее кларнета.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Альтовая флейта – тембр холодный и несколько стеклянный в своем среднем и высоком регистре.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Медные духовые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1. Трубы (Trombe in B-A). Ясная и несколько резкая, вызывающая звучность в forte. В piano густые, серебристые высокие звуки и несколько сдавленные, как бы роковые – низкие.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2. Альтовая труба (Tromba c.-alta in F). Инструмент, придуманный и введенный мною впервые в партитуре оперы-балета «Млада». Цель его употребления: получить низкие тоны (от II до III натуральной, обыкновенной трубы) сравнительно большей густоты и прелести. Трехголосные сочетания из двух обыкновенных труб и третьей – альтовой звучат ровнее, чем при трех трубах единого строя. Убедившись в красоте и пользе альтовой трубы, я продолжал ее применять и во многих последующих моих операх с троечным составом деревянных.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3. Малая труба (Tromba piccola in Es-D), придумана и применена впервые мною впервые тоже в партитуре «Млады» с целью получить вполне свободно издаваемые высшие тоны трубного тембра. Инструмент по строю и звукоряду сходный с малым корнетом военных оркестров.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Корнет (Cornetto in B-A). Тембр близкий к тембру трубы, но несколько слабее и мягче. Прекрасный инструмент, сравнительно редко употребляемый в современном оперном или концертном оркестре. Хорошие исполнители умеют подражать на трубах тембру корнетов, а на корнетах – характеру труб.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Валторна или рог(Corno in F). Значительно мрачный в нижней области и светлый , как бы круглый и полный, в верхней, поэтично-красивый и мягкий тембр. В средних своих тонах инструмент этот оказывается весьма подходящим и вяжущимся с тембром фагота, почему и служит как бы переходом или связью между медной и деревянной группами. В общем, несмотря на механизм пистонов, инструмент мало подвижный и как бы несколько ленивый в смысле издавания звука.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Тромбон (Trombone). Тембр мрачно-грозовой в низших тонах и торжественно-светлый в верхних. Густое и тяжеловатое piano, зычно е мощное forte. Тромбоны с механизмом пистонов обладают большею подвижностью по сравнению с тромбонами кулисными, тем не менее, по ровности и благородству звука последние несомненно предпочтительнее первых, тем более, что случаи применения звучности тромбонов по характеру своему мало нуждаются в подвижности.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Басовая или контрабасовая Туба (Tuba c.-bassa). Густой, суровый тембр, менее характерный по сравнению с тромбоном, но драгоценный в силу своих прекрасных низких тонов. Подобно контрабасу и контрфаготу имеет значение главным образом, как удвоение басового голоса своей группы октавою ниже. Механизм пистонов, подвижность достаточная».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Соединения тембров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«Соединение деревянных духовых инструментов в унисон с медными дает мелодии большую связность (legato) по сравнению с медными инструментами solo».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«Связь между группами деревянных и медных духовых лежит в фаготах и валторнах, являющих собою некоторое сходство тембров в piano и mezzoforte, а также в низком регистре флейт, напоминающих собою тембр труб в pianissimo. Закрытые тона и сурдинные ноты валторн и труб напоминают собой тембр гобоев и английских рожков и с ними вяжутся тесно».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«Несомненно также, что частое соединение тембров, образующее сложные тембры, ведут к некоторому обезличиванию каждого из них и к однообразию общей красочности, и что применение одиночных или простых тембров, наоборот, дает возможность большего разнообразия оркестровых красок».</w:t>
      </w:r>
    </w:p>
    <w:p w:rsidR="00BB160D" w:rsidRPr="00A026DF" w:rsidRDefault="00BB160D" w:rsidP="00BB160D">
      <w:pPr>
        <w:spacing w:before="120"/>
        <w:jc w:val="center"/>
        <w:rPr>
          <w:b/>
          <w:bCs/>
          <w:sz w:val="28"/>
          <w:szCs w:val="28"/>
        </w:rPr>
      </w:pPr>
      <w:r w:rsidRPr="00A026DF">
        <w:rPr>
          <w:b/>
          <w:bCs/>
          <w:sz w:val="28"/>
          <w:szCs w:val="28"/>
        </w:rPr>
        <w:t>IV. Заключение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Слава выдающегося оркестратора прочно закрепилась за Римским-Корсаковым уже в середине его творческой карьеры. Тяжело больной Даргомыжский доверил композитору даже оркестровку «Каменного гостя» в случае своей вероятной смерти.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Римский-Корсаков писал в летописи, как бы разъясняя самому себе, почему была оказана ему такая высокая честь: «Я слыл за талантливого инструментатора. Способность к оркестровому колориту в связи с наклонностью к частоте голосоведения и гармонии у меня действительно была…», однако, самокритично добавил, что «… опытности и основного знания не было. Не знал я скрипичных позиций, не знал хорошо штрихов; сбитый с толку Берлиозовским Traité, я имел спутанные понятия о трубах и валторнах».</w:t>
      </w:r>
    </w:p>
    <w:p w:rsidR="00BB160D" w:rsidRPr="00A026DF" w:rsidRDefault="00BB160D" w:rsidP="00BB160D">
      <w:pPr>
        <w:spacing w:before="120"/>
        <w:jc w:val="center"/>
        <w:rPr>
          <w:b/>
          <w:bCs/>
          <w:sz w:val="28"/>
          <w:szCs w:val="28"/>
        </w:rPr>
      </w:pPr>
      <w:r w:rsidRPr="00A026DF">
        <w:rPr>
          <w:b/>
          <w:bCs/>
          <w:sz w:val="28"/>
          <w:szCs w:val="28"/>
        </w:rPr>
        <w:t>Список литературы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Н. А. Римский-Корсаков Летопись моей музыкальной жизни. //Гос. Муз. Издат. 1935г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Н. А. Римский-Корсаков Основы оркестровки ( ред. Штейнберга) // Росс. Муз. Издат. М.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- Сп-Б. 1913г.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А. Соловцев Николай Андреевич Римский-Корсаков очерк жизни и творчества. //М. «Музыка» 1984г.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В. В, Стасов Николай Андреевич Римский-Корсаков / в сборн. Статьи о музыке вып. 4// М. «Музыка» 1978г.</w:t>
      </w:r>
    </w:p>
    <w:p w:rsidR="00BB160D" w:rsidRPr="00A026DF" w:rsidRDefault="00BB160D" w:rsidP="00BB160D">
      <w:pPr>
        <w:spacing w:before="120"/>
        <w:ind w:firstLine="567"/>
        <w:jc w:val="both"/>
      </w:pPr>
      <w:r w:rsidRPr="00A026DF">
        <w:t>Материалы лекций Е. М. Царевой и В. П. Фраенова.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60D"/>
    <w:rsid w:val="00095BA6"/>
    <w:rsid w:val="00201282"/>
    <w:rsid w:val="00217ECB"/>
    <w:rsid w:val="002B0916"/>
    <w:rsid w:val="002E45E5"/>
    <w:rsid w:val="0031418A"/>
    <w:rsid w:val="005A2562"/>
    <w:rsid w:val="007A7ABB"/>
    <w:rsid w:val="00861AE5"/>
    <w:rsid w:val="00A026DF"/>
    <w:rsid w:val="00A44D32"/>
    <w:rsid w:val="00BB160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0AC31E-B547-43D5-BE81-0E51E34C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6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160D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3820</Words>
  <Characters>21780</Characters>
  <Application>Microsoft Office Word</Application>
  <DocSecurity>0</DocSecurity>
  <Lines>181</Lines>
  <Paragraphs>51</Paragraphs>
  <ScaleCrop>false</ScaleCrop>
  <Company>Home</Company>
  <LinksUpToDate>false</LinksUpToDate>
  <CharactersWithSpaces>25549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Духовые инструменты в творчестве Н</dc:title>
  <dc:subject/>
  <dc:creator>Alena</dc:creator>
  <cp:keywords/>
  <dc:description/>
  <cp:lastModifiedBy>Irina</cp:lastModifiedBy>
  <cp:revision>2</cp:revision>
  <dcterms:created xsi:type="dcterms:W3CDTF">2014-08-07T14:44:00Z</dcterms:created>
  <dcterms:modified xsi:type="dcterms:W3CDTF">2014-08-07T14:44:00Z</dcterms:modified>
</cp:coreProperties>
</file>