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9F" w:rsidRDefault="000C179F" w:rsidP="004F1112">
      <w:pPr>
        <w:spacing w:line="720" w:lineRule="auto"/>
        <w:jc w:val="center"/>
        <w:rPr>
          <w:rFonts w:ascii="Times New Roman" w:hAnsi="Times New Roman"/>
          <w:b/>
          <w:sz w:val="28"/>
          <w:szCs w:val="28"/>
        </w:rPr>
      </w:pPr>
      <w:r>
        <w:rPr>
          <w:rFonts w:ascii="Times New Roman" w:hAnsi="Times New Roman"/>
          <w:b/>
          <w:sz w:val="28"/>
          <w:szCs w:val="28"/>
        </w:rPr>
        <w:t>СОДЕРЖАНИЕ:</w:t>
      </w:r>
    </w:p>
    <w:p w:rsidR="004F1112" w:rsidRDefault="004F1112" w:rsidP="004F1112">
      <w:pPr>
        <w:spacing w:line="720" w:lineRule="auto"/>
        <w:rPr>
          <w:rFonts w:ascii="Times New Roman" w:hAnsi="Times New Roman"/>
          <w:b/>
          <w:sz w:val="28"/>
          <w:szCs w:val="28"/>
        </w:rPr>
      </w:pPr>
      <w:r>
        <w:rPr>
          <w:rFonts w:ascii="Times New Roman" w:hAnsi="Times New Roman"/>
          <w:b/>
          <w:bCs/>
          <w:kern w:val="36"/>
          <w:sz w:val="28"/>
          <w:szCs w:val="28"/>
        </w:rPr>
        <w:t xml:space="preserve">1. </w:t>
      </w:r>
      <w:r w:rsidRPr="008D3EA0">
        <w:rPr>
          <w:rFonts w:ascii="Times New Roman" w:hAnsi="Times New Roman"/>
          <w:b/>
          <w:bCs/>
          <w:kern w:val="36"/>
          <w:sz w:val="28"/>
          <w:szCs w:val="28"/>
        </w:rPr>
        <w:t>Е</w:t>
      </w:r>
      <w:r>
        <w:rPr>
          <w:rFonts w:ascii="Times New Roman" w:hAnsi="Times New Roman"/>
          <w:b/>
          <w:bCs/>
          <w:kern w:val="36"/>
          <w:sz w:val="28"/>
          <w:szCs w:val="28"/>
        </w:rPr>
        <w:t>ДИНЫЙ НАЛОГ НА ВМЕНЕННЫЙ ДОХОД (ЕНВД)………………..3</w:t>
      </w:r>
    </w:p>
    <w:p w:rsidR="004F1112" w:rsidRDefault="004F1112" w:rsidP="004F1112">
      <w:pPr>
        <w:pStyle w:val="a6"/>
        <w:spacing w:before="0" w:beforeAutospacing="0" w:after="0" w:afterAutospacing="0" w:line="720" w:lineRule="auto"/>
        <w:rPr>
          <w:b/>
          <w:sz w:val="28"/>
          <w:szCs w:val="28"/>
        </w:rPr>
      </w:pPr>
      <w:r>
        <w:rPr>
          <w:b/>
          <w:sz w:val="28"/>
          <w:szCs w:val="28"/>
        </w:rPr>
        <w:t xml:space="preserve">2. </w:t>
      </w:r>
      <w:r w:rsidRPr="008E53E3">
        <w:rPr>
          <w:b/>
          <w:sz w:val="28"/>
          <w:szCs w:val="28"/>
        </w:rPr>
        <w:t>НАЛОГОВАЯ БАЗА И НАЛОГОВАЯ СТАВКА ЕНВД</w:t>
      </w:r>
      <w:r>
        <w:rPr>
          <w:b/>
          <w:sz w:val="28"/>
          <w:szCs w:val="28"/>
        </w:rPr>
        <w:t>………………..10</w:t>
      </w:r>
    </w:p>
    <w:p w:rsidR="004F1112" w:rsidRPr="008E53E3" w:rsidRDefault="004F1112" w:rsidP="004F1112">
      <w:pPr>
        <w:pStyle w:val="a6"/>
        <w:spacing w:before="0" w:beforeAutospacing="0" w:after="0" w:afterAutospacing="0" w:line="720" w:lineRule="auto"/>
        <w:rPr>
          <w:b/>
          <w:bCs/>
          <w:sz w:val="28"/>
          <w:szCs w:val="28"/>
        </w:rPr>
      </w:pPr>
      <w:r>
        <w:rPr>
          <w:b/>
          <w:sz w:val="28"/>
          <w:szCs w:val="28"/>
        </w:rPr>
        <w:t xml:space="preserve">3. </w:t>
      </w:r>
      <w:r w:rsidRPr="00D752A2">
        <w:rPr>
          <w:b/>
          <w:sz w:val="28"/>
          <w:szCs w:val="28"/>
        </w:rPr>
        <w:t>ПОРЯДОК ИСЧИСЛЕНИЯ И СРОКИ УПЛАТЫ ЕНВД</w:t>
      </w:r>
      <w:r>
        <w:rPr>
          <w:b/>
          <w:sz w:val="28"/>
          <w:szCs w:val="28"/>
        </w:rPr>
        <w:t>……………...10</w:t>
      </w:r>
    </w:p>
    <w:p w:rsidR="000C179F" w:rsidRDefault="004F1112" w:rsidP="004F1112">
      <w:pPr>
        <w:spacing w:line="720" w:lineRule="auto"/>
      </w:pPr>
      <w:r>
        <w:rPr>
          <w:rFonts w:ascii="Times New Roman" w:hAnsi="Times New Roman"/>
          <w:b/>
          <w:sz w:val="28"/>
          <w:szCs w:val="28"/>
        </w:rPr>
        <w:t xml:space="preserve">4. </w:t>
      </w:r>
      <w:r w:rsidRPr="00C16C13">
        <w:rPr>
          <w:rFonts w:ascii="Times New Roman" w:hAnsi="Times New Roman"/>
          <w:b/>
          <w:sz w:val="28"/>
          <w:szCs w:val="28"/>
        </w:rPr>
        <w:t>З</w:t>
      </w:r>
      <w:r>
        <w:rPr>
          <w:rFonts w:ascii="Times New Roman" w:hAnsi="Times New Roman"/>
          <w:b/>
          <w:sz w:val="28"/>
          <w:szCs w:val="28"/>
        </w:rPr>
        <w:t>АДАЧА……………………………………………………………………….13</w:t>
      </w:r>
    </w:p>
    <w:p w:rsidR="000C179F" w:rsidRPr="004F1112" w:rsidRDefault="004F1112" w:rsidP="004F1112">
      <w:pPr>
        <w:spacing w:line="720" w:lineRule="auto"/>
        <w:rPr>
          <w:b/>
        </w:rPr>
      </w:pPr>
      <w:r>
        <w:rPr>
          <w:rFonts w:ascii="Times New Roman" w:hAnsi="Times New Roman"/>
          <w:b/>
          <w:sz w:val="28"/>
          <w:szCs w:val="28"/>
        </w:rPr>
        <w:t xml:space="preserve">5. </w:t>
      </w:r>
      <w:r w:rsidRPr="004F1112">
        <w:rPr>
          <w:rFonts w:ascii="Times New Roman" w:hAnsi="Times New Roman"/>
          <w:b/>
          <w:sz w:val="28"/>
          <w:szCs w:val="28"/>
        </w:rPr>
        <w:t>СПИСОК ИСПОЛЬЗУЕМОЙ ЛИТЕРАТУРЫ</w:t>
      </w:r>
      <w:r>
        <w:rPr>
          <w:rFonts w:ascii="Times New Roman" w:hAnsi="Times New Roman"/>
          <w:b/>
          <w:sz w:val="28"/>
          <w:szCs w:val="28"/>
        </w:rPr>
        <w:t>………………………….14</w:t>
      </w:r>
    </w:p>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0C179F" w:rsidRDefault="000C179F"/>
    <w:p w:rsidR="004F1112" w:rsidRDefault="004F1112"/>
    <w:p w:rsidR="004F1112" w:rsidRDefault="004F1112"/>
    <w:tbl>
      <w:tblPr>
        <w:tblW w:w="5000" w:type="pct"/>
        <w:tblCellSpacing w:w="0" w:type="dxa"/>
        <w:tblCellMar>
          <w:left w:w="0" w:type="dxa"/>
          <w:right w:w="0" w:type="dxa"/>
        </w:tblCellMar>
        <w:tblLook w:val="04A0" w:firstRow="1" w:lastRow="0" w:firstColumn="1" w:lastColumn="0" w:noHBand="0" w:noVBand="1"/>
      </w:tblPr>
      <w:tblGrid>
        <w:gridCol w:w="8455"/>
        <w:gridCol w:w="900"/>
      </w:tblGrid>
      <w:tr w:rsidR="008D3EA0" w:rsidRPr="008D3EA0" w:rsidTr="00D752A2">
        <w:trPr>
          <w:tblCellSpacing w:w="0" w:type="dxa"/>
        </w:trPr>
        <w:tc>
          <w:tcPr>
            <w:tcW w:w="0" w:type="auto"/>
            <w:hideMark/>
          </w:tcPr>
          <w:p w:rsidR="008D3EA0" w:rsidRPr="008D3EA0" w:rsidRDefault="008D3EA0" w:rsidP="008E53E3">
            <w:pPr>
              <w:outlineLvl w:val="1"/>
              <w:rPr>
                <w:rFonts w:ascii="Times New Roman" w:hAnsi="Times New Roman"/>
                <w:b/>
                <w:bCs/>
                <w:kern w:val="36"/>
                <w:sz w:val="28"/>
                <w:szCs w:val="28"/>
              </w:rPr>
            </w:pPr>
            <w:r w:rsidRPr="008D3EA0">
              <w:rPr>
                <w:rFonts w:ascii="Times New Roman" w:hAnsi="Times New Roman"/>
                <w:b/>
                <w:bCs/>
                <w:kern w:val="36"/>
                <w:sz w:val="28"/>
                <w:szCs w:val="28"/>
              </w:rPr>
              <w:t>Е</w:t>
            </w:r>
            <w:r w:rsidR="00FC69E8">
              <w:rPr>
                <w:rFonts w:ascii="Times New Roman" w:hAnsi="Times New Roman"/>
                <w:b/>
                <w:bCs/>
                <w:kern w:val="36"/>
                <w:sz w:val="28"/>
                <w:szCs w:val="28"/>
              </w:rPr>
              <w:t>ДИНЫЙ НАЛОГ НА В</w:t>
            </w:r>
            <w:r w:rsidR="008E53E3">
              <w:rPr>
                <w:rFonts w:ascii="Times New Roman" w:hAnsi="Times New Roman"/>
                <w:b/>
                <w:bCs/>
                <w:kern w:val="36"/>
                <w:sz w:val="28"/>
                <w:szCs w:val="28"/>
              </w:rPr>
              <w:t>МЕ</w:t>
            </w:r>
            <w:r w:rsidR="00FC69E8">
              <w:rPr>
                <w:rFonts w:ascii="Times New Roman" w:hAnsi="Times New Roman"/>
                <w:b/>
                <w:bCs/>
                <w:kern w:val="36"/>
                <w:sz w:val="28"/>
                <w:szCs w:val="28"/>
              </w:rPr>
              <w:t>НЕ</w:t>
            </w:r>
            <w:r w:rsidR="008E53E3">
              <w:rPr>
                <w:rFonts w:ascii="Times New Roman" w:hAnsi="Times New Roman"/>
                <w:b/>
                <w:bCs/>
                <w:kern w:val="36"/>
                <w:sz w:val="28"/>
                <w:szCs w:val="28"/>
              </w:rPr>
              <w:t>ННЫЙ ДОХОД (ЕНВД)</w:t>
            </w:r>
          </w:p>
        </w:tc>
        <w:tc>
          <w:tcPr>
            <w:tcW w:w="900" w:type="dxa"/>
            <w:hideMark/>
          </w:tcPr>
          <w:p w:rsidR="008D3EA0" w:rsidRPr="00FC7F48" w:rsidRDefault="008D3EA0" w:rsidP="00D752A2">
            <w:pPr>
              <w:pStyle w:val="5"/>
              <w:spacing w:after="0" w:line="360" w:lineRule="auto"/>
              <w:jc w:val="center"/>
              <w:rPr>
                <w:rFonts w:ascii="Times New Roman" w:hAnsi="Times New Roman" w:cs="Times New Roman"/>
                <w:color w:val="auto"/>
                <w:sz w:val="24"/>
                <w:szCs w:val="24"/>
              </w:rPr>
            </w:pPr>
            <w:r w:rsidRPr="00FC7F48">
              <w:rPr>
                <w:rFonts w:ascii="Times New Roman" w:hAnsi="Times New Roman" w:cs="Times New Roman"/>
                <w:color w:val="auto"/>
                <w:sz w:val="24"/>
                <w:szCs w:val="24"/>
              </w:rPr>
              <w:t>  </w:t>
            </w:r>
          </w:p>
        </w:tc>
      </w:tr>
    </w:tbl>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Налогообложение единым налогом на вмененный доход — режим, при котором налогоплательщику устанавливается (вменяется) фиксированная базовая доходность, исходя из которой</w:t>
      </w:r>
      <w:r>
        <w:rPr>
          <w:rFonts w:ascii="Times New Roman" w:hAnsi="Times New Roman"/>
          <w:sz w:val="24"/>
          <w:szCs w:val="24"/>
        </w:rPr>
        <w:t>,</w:t>
      </w:r>
      <w:r w:rsidRPr="00FC7F48">
        <w:rPr>
          <w:rFonts w:ascii="Times New Roman" w:hAnsi="Times New Roman"/>
          <w:sz w:val="24"/>
          <w:szCs w:val="24"/>
        </w:rPr>
        <w:t xml:space="preserve"> рассчитывается вмененный доход и налог на него.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Эта система налогообложения до 01.01.2003 регулировалась Федеральным законом от 31.07.98 № 148-ФЗ "О едином налоге на вмененный доход для определенных видов деятельности". Этот закон утратил силу с 01.01.2003, и сейчас действует глава 26.3 НК РФ "Система налогообложения в виде единого налога на вмененный доход для отдельных видов деятельности".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В отличие от упрощенной системы налогообложения единый налог на вмененный доход для определенных видов деятельности устанавливается и вводится в действие нормативными правовыми актами законодательных (представительных) органов государственной власти субъектов РФ.</w:t>
      </w:r>
    </w:p>
    <w:p w:rsidR="008E53E3" w:rsidRPr="00D752A2" w:rsidRDefault="008E53E3"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Применение ЕНВД</w:t>
      </w:r>
    </w:p>
    <w:p w:rsidR="00674AD8" w:rsidRPr="00DE2306" w:rsidRDefault="00674AD8" w:rsidP="008E53E3">
      <w:pPr>
        <w:pStyle w:val="a6"/>
        <w:spacing w:before="0" w:beforeAutospacing="0" w:after="0" w:afterAutospacing="0" w:line="360" w:lineRule="auto"/>
        <w:ind w:firstLine="708"/>
      </w:pPr>
      <w:r w:rsidRPr="00DE2306">
        <w:t>В основе применения единого налога на вмененный доход (далее - ЕНВД) лежит принцип обложения на основе внешних признаков, свидетельствующих об объеме финансово-хозяйственной деятельности налогоплательщиков, что снижает затраты на проведение контроля со стороны налоговых органов.</w:t>
      </w:r>
    </w:p>
    <w:p w:rsidR="00674AD8" w:rsidRPr="00DE2306" w:rsidRDefault="00674AD8" w:rsidP="008E53E3">
      <w:pPr>
        <w:pStyle w:val="a6"/>
        <w:spacing w:before="0" w:beforeAutospacing="0" w:after="0" w:afterAutospacing="0" w:line="360" w:lineRule="auto"/>
        <w:ind w:firstLine="708"/>
      </w:pPr>
      <w:r w:rsidRPr="00DE2306">
        <w:t>Основные элементы ЕНВД определены в Федеральном законе от 31.07.1998 № 148-ФЗ "О едином налоге на вмененный доход для определенных видов деятельности" (далее - закон). Налог вводится на территории субъекта Российской Федерации нормативным правовым актом законодательного (представительного) органа государственной власти соответствующего субъекта, согласно ст. 1 закона. При этом нормативный акт субъекта РФ определяет особенности налогообложения в пределах, установленных законом.</w:t>
      </w:r>
    </w:p>
    <w:p w:rsidR="00674AD8" w:rsidRPr="00DE2306" w:rsidRDefault="00674AD8" w:rsidP="008E53E3">
      <w:pPr>
        <w:pStyle w:val="a6"/>
        <w:spacing w:before="0" w:beforeAutospacing="0" w:after="0" w:afterAutospacing="0" w:line="360" w:lineRule="auto"/>
        <w:ind w:firstLine="708"/>
      </w:pPr>
      <w:r w:rsidRPr="00DE2306">
        <w:t>В основе применения ЕНВД лежит принцип обязательного его взимания на территории соответствующего субъекта РФ. То есть, организации и индивидуальные предприниматели не имеют возможности выбирать порядок налогообложения (путем уплаты ЕНВД или в общем порядке). Согласно ст. 10 Закона, ЕНВД взимается по месту регистрации налогоплательщика независимо от места осуществления деятельности.</w:t>
      </w:r>
    </w:p>
    <w:p w:rsidR="008E53E3" w:rsidRPr="00D752A2" w:rsidRDefault="008E53E3"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Плательщики ЕНВД</w:t>
      </w:r>
    </w:p>
    <w:p w:rsidR="00674AD8" w:rsidRPr="00DE2306" w:rsidRDefault="00674AD8" w:rsidP="008E53E3">
      <w:pPr>
        <w:pStyle w:val="a6"/>
        <w:spacing w:before="0" w:beforeAutospacing="0" w:after="0" w:afterAutospacing="0" w:line="360" w:lineRule="auto"/>
        <w:ind w:firstLine="708"/>
      </w:pPr>
      <w:r w:rsidRPr="00DE2306">
        <w:t>Плательщиками ЕНВД являются юридические и (или) физические лица, осуществляющие предпринимательскую деятельность без образования юридического лица в сферах деятельности, установленных в п. 1 ст. 3 Закона. Организации и индивидуальные предприниматели обязаны уплачивать ЕНВД независимо от размера выручки, полученной от осуществления указанных видов деятельности.</w:t>
      </w:r>
    </w:p>
    <w:p w:rsidR="00674AD8" w:rsidRPr="00DE2306" w:rsidRDefault="00674AD8" w:rsidP="008E53E3">
      <w:pPr>
        <w:pStyle w:val="a6"/>
        <w:spacing w:before="0" w:beforeAutospacing="0" w:after="0" w:afterAutospacing="0" w:line="360" w:lineRule="auto"/>
        <w:ind w:firstLine="708"/>
      </w:pPr>
      <w:r w:rsidRPr="00DE2306">
        <w:t>К сферам деятельности, подлежащих переводу на уплату ЕНВД, относится, в частности, розничная торговля, осуществляемая через магазины с численностью работающих до 30 человек (согласно пп. 7 п. 1 ст. 3 Закона). Поскольку законодательство о налогах и сборах не определяет понятия "розничной" и "оптовой" торговли, для целей применения ЕНВД можно руководствоваться нормами гражданского законодательства. В соответствии со статьями 492 и 506 ГК РФ, основным критерием, позволяющим отличить оптовую торговлю от розничной, является конечная цель использования приобретаемого покупателем товара. То есть, под розничной торговлей понимается предпринимательская деятельность по продаже товаров, в ходе которой продавец передает покупателю товар для личного, семейного, домашнего или иного пользования, не связанного с предпринимательской деятельностью (см. п. 5 постановления Пленума Высшего Арбитражного Суда Российской Федерации от 22.10.1997 № 18). Численность работающих в сфере общественного питания и розничной торговли определяется по организации в целом, включая филиалы и иные обособленные подразделения согласно письму Госналогслужбы России от 26.08.1998 № КУ-6-02/553.</w:t>
      </w:r>
    </w:p>
    <w:p w:rsidR="00674AD8" w:rsidRPr="00DE2306" w:rsidRDefault="00674AD8" w:rsidP="008E53E3">
      <w:pPr>
        <w:pStyle w:val="a6"/>
        <w:spacing w:before="0" w:beforeAutospacing="0" w:after="0" w:afterAutospacing="0" w:line="360" w:lineRule="auto"/>
        <w:ind w:firstLine="708"/>
      </w:pPr>
      <w:r w:rsidRPr="00DE2306">
        <w:t>Нормативные акты субъектов РФ могут конкретизировать сферы предпринимательской деятельности в пределах перечня, установленного Законом. Поэтому организации и индивидуальные предприниматели, определяя свой статус как плательщика ЕНВД, должны, в первую очередь, ориентироваться на акты государственных органов субъекта РФ по месту регистрации.</w:t>
      </w:r>
    </w:p>
    <w:p w:rsidR="008E53E3" w:rsidRPr="00D752A2" w:rsidRDefault="008E53E3"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Какие налоги заменяет ЕНВД?</w:t>
      </w:r>
    </w:p>
    <w:p w:rsidR="00674AD8" w:rsidRPr="00DE2306" w:rsidRDefault="00674AD8" w:rsidP="00674AD8">
      <w:pPr>
        <w:pStyle w:val="a6"/>
        <w:spacing w:before="0" w:beforeAutospacing="0" w:after="0" w:afterAutospacing="0" w:line="360" w:lineRule="auto"/>
      </w:pPr>
      <w:r w:rsidRPr="00DE2306">
        <w:t>ЕНВД заменяет уплату ряда налогов и сборов. С плательщиков ЕНВД не взимаются:</w:t>
      </w:r>
    </w:p>
    <w:p w:rsidR="00674AD8" w:rsidRPr="00DE2306" w:rsidRDefault="00674AD8" w:rsidP="00674AD8">
      <w:pPr>
        <w:numPr>
          <w:ilvl w:val="0"/>
          <w:numId w:val="1"/>
        </w:numPr>
        <w:ind w:left="0"/>
        <w:rPr>
          <w:rFonts w:ascii="Times New Roman" w:hAnsi="Times New Roman"/>
          <w:sz w:val="24"/>
          <w:szCs w:val="24"/>
        </w:rPr>
      </w:pPr>
      <w:r w:rsidRPr="00DE2306">
        <w:rPr>
          <w:rFonts w:ascii="Times New Roman" w:hAnsi="Times New Roman"/>
          <w:sz w:val="24"/>
          <w:szCs w:val="24"/>
        </w:rPr>
        <w:t xml:space="preserve">платежи в социальные внебюджетные фонды; </w:t>
      </w:r>
    </w:p>
    <w:p w:rsidR="00674AD8" w:rsidRPr="00DE2306" w:rsidRDefault="00674AD8" w:rsidP="00674AD8">
      <w:pPr>
        <w:numPr>
          <w:ilvl w:val="0"/>
          <w:numId w:val="1"/>
        </w:numPr>
        <w:ind w:left="0"/>
        <w:rPr>
          <w:rFonts w:ascii="Times New Roman" w:hAnsi="Times New Roman"/>
          <w:sz w:val="24"/>
          <w:szCs w:val="24"/>
        </w:rPr>
      </w:pPr>
      <w:r w:rsidRPr="00DE2306">
        <w:rPr>
          <w:rFonts w:ascii="Times New Roman" w:hAnsi="Times New Roman"/>
          <w:sz w:val="24"/>
          <w:szCs w:val="24"/>
        </w:rPr>
        <w:t xml:space="preserve">налоги, предусмотренные ст. 19-21 Закона РФ от 27.12.1991 № 2118-1 "Об основах налоговой системы в Российской Федерации". </w:t>
      </w:r>
    </w:p>
    <w:p w:rsidR="00674AD8" w:rsidRPr="00DE2306" w:rsidRDefault="00674AD8" w:rsidP="008E53E3">
      <w:pPr>
        <w:pStyle w:val="a6"/>
        <w:spacing w:before="0" w:beforeAutospacing="0" w:after="0" w:afterAutospacing="0" w:line="360" w:lineRule="auto"/>
        <w:ind w:firstLine="708"/>
      </w:pPr>
      <w:r w:rsidRPr="00DE2306">
        <w:t>Индивидуальные предприниматели, переведенные на уплату ЕНВД, не уплачивают налог на доходы физических лиц с любых доходов, за исключением доходов, получаемых при осуществлении предпринимательской деятельности (п. 8 ст. 1 Закона).</w:t>
      </w:r>
    </w:p>
    <w:p w:rsidR="00674AD8" w:rsidRPr="00DE2306" w:rsidRDefault="00674AD8" w:rsidP="008E53E3">
      <w:pPr>
        <w:pStyle w:val="a6"/>
        <w:spacing w:before="0" w:beforeAutospacing="0" w:after="0" w:afterAutospacing="0" w:line="360" w:lineRule="auto"/>
        <w:ind w:firstLine="708"/>
      </w:pPr>
      <w:r w:rsidRPr="00DE2306">
        <w:t>С 1 января 2001 года взносы в социальные внебюджетные фонды заменены единым социальным налогом (далее - ЕСН), Однако из главы 24 НК РФ "Единый социальный налог (взнос)" исключено положение, предусматривающее освобождение от уплаты ЕСН индивидуальных предпринимателей и организаций, переведенных на уплату ЕНВД. Соответственно, организации и индивидуальные предприниматели, перешедшие на уплату ЕНВД, являются плательщиками единого социального налога на общих основаниях (ст. 235 НК РФ).</w:t>
      </w:r>
    </w:p>
    <w:p w:rsidR="00674AD8" w:rsidRPr="00DE2306" w:rsidRDefault="00674AD8" w:rsidP="008E53E3">
      <w:pPr>
        <w:pStyle w:val="a6"/>
        <w:spacing w:before="0" w:beforeAutospacing="0" w:after="0" w:afterAutospacing="0" w:line="360" w:lineRule="auto"/>
        <w:ind w:firstLine="708"/>
      </w:pPr>
      <w:r w:rsidRPr="00DE2306">
        <w:t>При определении налоговых обязательств по ЕСН имеются различия в порядке формирования облагаемой базы для организаций и индивидуальных предпринимателей. Индивидуальные предприниматели определяют налоговую базу как сумму доходов, полученных последними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 3 ст. 237 НК РФ). При этом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расходов для целей исчисления налога на прибыль соответствующими статьями главы 25 НК РФ.</w:t>
      </w:r>
    </w:p>
    <w:p w:rsidR="00674AD8" w:rsidRPr="00DE2306" w:rsidRDefault="00674AD8" w:rsidP="008E53E3">
      <w:pPr>
        <w:pStyle w:val="a6"/>
        <w:spacing w:before="0" w:beforeAutospacing="0" w:after="0" w:afterAutospacing="0" w:line="360" w:lineRule="auto"/>
        <w:ind w:firstLine="708"/>
      </w:pPr>
      <w:r w:rsidRPr="00DE2306">
        <w:t>Плательщики ЕНВД не освобождаются от уплаты:</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государственной пошлины; </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таможенных пошлин и платежей; </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лицензионных и регистрационных сборов; </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налога с владельцев транспортных средств; </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земельного налога; </w:t>
      </w:r>
    </w:p>
    <w:p w:rsidR="00674AD8" w:rsidRPr="00DE2306" w:rsidRDefault="00674AD8" w:rsidP="00674AD8">
      <w:pPr>
        <w:numPr>
          <w:ilvl w:val="0"/>
          <w:numId w:val="2"/>
        </w:numPr>
        <w:ind w:left="0"/>
        <w:rPr>
          <w:rFonts w:ascii="Times New Roman" w:hAnsi="Times New Roman"/>
          <w:sz w:val="24"/>
          <w:szCs w:val="24"/>
        </w:rPr>
      </w:pPr>
      <w:r w:rsidRPr="00DE2306">
        <w:rPr>
          <w:rFonts w:ascii="Times New Roman" w:hAnsi="Times New Roman"/>
          <w:sz w:val="24"/>
          <w:szCs w:val="24"/>
        </w:rPr>
        <w:t xml:space="preserve">налога на покупку иностранных денежных знаков и документов, выраженных в иностранной валюте. </w:t>
      </w:r>
    </w:p>
    <w:p w:rsidR="00674AD8" w:rsidRPr="00DE2306" w:rsidRDefault="00674AD8" w:rsidP="008E53E3">
      <w:pPr>
        <w:pStyle w:val="a6"/>
        <w:spacing w:before="0" w:beforeAutospacing="0" w:after="0" w:afterAutospacing="0" w:line="360" w:lineRule="auto"/>
        <w:ind w:firstLine="708"/>
      </w:pPr>
      <w:r w:rsidRPr="00DE2306">
        <w:t>Плательщики ЕНВД должны также удерживать и перечислять в бюджет НДС и налог на доходы физических лиц (п. 9 ст. 1 Закона).</w:t>
      </w:r>
    </w:p>
    <w:p w:rsidR="00674AD8" w:rsidRPr="00DE2306" w:rsidRDefault="00674AD8" w:rsidP="008E53E3">
      <w:pPr>
        <w:pStyle w:val="a6"/>
        <w:spacing w:before="0" w:beforeAutospacing="0" w:after="0" w:afterAutospacing="0" w:line="360" w:lineRule="auto"/>
        <w:ind w:firstLine="708"/>
      </w:pPr>
      <w:r w:rsidRPr="00DE2306">
        <w:t>Плательщики ЕНВД должны также уплачивать взносы на обязательное страхование от несчастных случаев на производстве и профессиональных заболеваний, т.к. данные страховые взносы не включены в состав ЕСН (ст. 11 Федерального закона от 05.08.2000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bookmarkStart w:id="0" w:name="breakIIrISCevINDDIIIssdssdiDDDD161DI3"/>
      <w:bookmarkEnd w:id="0"/>
    </w:p>
    <w:p w:rsidR="008E53E3" w:rsidRDefault="008E53E3" w:rsidP="008D3EA0">
      <w:pPr>
        <w:rPr>
          <w:rFonts w:ascii="Times New Roman" w:hAnsi="Times New Roman"/>
          <w:b/>
          <w:bCs/>
          <w:kern w:val="36"/>
          <w:sz w:val="24"/>
          <w:szCs w:val="24"/>
        </w:rPr>
      </w:pPr>
    </w:p>
    <w:p w:rsidR="00D752A2" w:rsidRDefault="00D752A2" w:rsidP="008D3EA0">
      <w:pPr>
        <w:rPr>
          <w:rFonts w:ascii="Times New Roman" w:hAnsi="Times New Roman"/>
          <w:b/>
          <w:bCs/>
          <w:kern w:val="36"/>
          <w:sz w:val="24"/>
          <w:szCs w:val="24"/>
        </w:rPr>
      </w:pPr>
    </w:p>
    <w:p w:rsidR="00D752A2" w:rsidRDefault="00D752A2" w:rsidP="008D3EA0">
      <w:pPr>
        <w:rPr>
          <w:rFonts w:ascii="Times New Roman" w:hAnsi="Times New Roman"/>
          <w:b/>
          <w:bCs/>
          <w:kern w:val="36"/>
          <w:sz w:val="24"/>
          <w:szCs w:val="24"/>
        </w:rPr>
      </w:pPr>
    </w:p>
    <w:p w:rsidR="00D752A2" w:rsidRDefault="00D752A2" w:rsidP="008D3EA0">
      <w:pPr>
        <w:rPr>
          <w:rFonts w:ascii="Times New Roman" w:hAnsi="Times New Roman"/>
          <w:b/>
          <w:bCs/>
          <w:kern w:val="36"/>
          <w:sz w:val="24"/>
          <w:szCs w:val="24"/>
        </w:rPr>
      </w:pPr>
    </w:p>
    <w:p w:rsidR="00D752A2" w:rsidRDefault="00D752A2" w:rsidP="008D3EA0">
      <w:pPr>
        <w:rPr>
          <w:rFonts w:ascii="Times New Roman" w:hAnsi="Times New Roman"/>
          <w:b/>
          <w:bCs/>
          <w:kern w:val="36"/>
          <w:sz w:val="24"/>
          <w:szCs w:val="24"/>
        </w:rPr>
      </w:pPr>
    </w:p>
    <w:p w:rsidR="008D3EA0" w:rsidRPr="00D752A2" w:rsidRDefault="008D3EA0" w:rsidP="008D3EA0">
      <w:pPr>
        <w:rPr>
          <w:rFonts w:ascii="Times New Roman" w:hAnsi="Times New Roman"/>
          <w:b/>
          <w:bCs/>
          <w:kern w:val="36"/>
          <w:sz w:val="24"/>
          <w:szCs w:val="24"/>
        </w:rPr>
      </w:pPr>
      <w:r w:rsidRPr="00D752A2">
        <w:rPr>
          <w:rFonts w:ascii="Times New Roman" w:hAnsi="Times New Roman"/>
          <w:b/>
          <w:bCs/>
          <w:kern w:val="36"/>
          <w:sz w:val="24"/>
          <w:szCs w:val="24"/>
        </w:rPr>
        <w:t>Ограничения ЕНВД</w:t>
      </w:r>
    </w:p>
    <w:bookmarkStart w:id="1" w:name="_MON_1349183594"/>
    <w:bookmarkStart w:id="2" w:name="_MON_1349183641"/>
    <w:bookmarkStart w:id="3" w:name="_MON_1349183655"/>
    <w:bookmarkStart w:id="4" w:name="_MON_1349188590"/>
    <w:bookmarkEnd w:id="1"/>
    <w:bookmarkEnd w:id="2"/>
    <w:bookmarkEnd w:id="3"/>
    <w:bookmarkEnd w:id="4"/>
    <w:bookmarkStart w:id="5" w:name="_MON_1349183482"/>
    <w:bookmarkEnd w:id="5"/>
    <w:p w:rsidR="008D3EA0" w:rsidRPr="00FC7F48" w:rsidRDefault="008D3EA0" w:rsidP="008D3EA0">
      <w:pPr>
        <w:rPr>
          <w:rFonts w:ascii="Times New Roman" w:hAnsi="Times New Roman"/>
          <w:sz w:val="24"/>
          <w:szCs w:val="24"/>
        </w:rPr>
      </w:pPr>
      <w:r w:rsidRPr="00FC7F48">
        <w:rPr>
          <w:rFonts w:ascii="Times New Roman" w:hAnsi="Times New Roman"/>
          <w:sz w:val="24"/>
          <w:szCs w:val="24"/>
        </w:rPr>
        <w:object w:dxaOrig="12573" w:dyaOrig="5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87.5pt" o:ole="">
            <v:imagedata r:id="rId7" o:title=""/>
          </v:shape>
          <o:OLEObject Type="Embed" ProgID="Excel.Sheet.12" ShapeID="_x0000_i1025" DrawAspect="Content" ObjectID="_1477382139" r:id="rId8"/>
        </w:object>
      </w:r>
    </w:p>
    <w:tbl>
      <w:tblPr>
        <w:tblW w:w="0" w:type="auto"/>
        <w:tblCellSpacing w:w="0" w:type="dxa"/>
        <w:tblCellMar>
          <w:left w:w="0" w:type="dxa"/>
          <w:right w:w="0" w:type="dxa"/>
        </w:tblCellMar>
        <w:tblLook w:val="04A0" w:firstRow="1" w:lastRow="0" w:firstColumn="1" w:lastColumn="0" w:noHBand="0" w:noVBand="1"/>
      </w:tblPr>
      <w:tblGrid>
        <w:gridCol w:w="4239"/>
        <w:gridCol w:w="870"/>
      </w:tblGrid>
      <w:tr w:rsidR="008D3EA0" w:rsidRPr="008D3EA0" w:rsidTr="00D752A2">
        <w:trPr>
          <w:tblCellSpacing w:w="0" w:type="dxa"/>
        </w:trPr>
        <w:tc>
          <w:tcPr>
            <w:tcW w:w="0" w:type="auto"/>
            <w:hideMark/>
          </w:tcPr>
          <w:p w:rsidR="008E53E3" w:rsidRPr="00D752A2" w:rsidRDefault="008E53E3" w:rsidP="00D752A2">
            <w:pPr>
              <w:outlineLvl w:val="1"/>
              <w:rPr>
                <w:rFonts w:ascii="Times New Roman" w:hAnsi="Times New Roman"/>
                <w:b/>
                <w:bCs/>
                <w:kern w:val="36"/>
                <w:sz w:val="16"/>
                <w:szCs w:val="16"/>
              </w:rPr>
            </w:pPr>
          </w:p>
          <w:p w:rsidR="008D3EA0" w:rsidRPr="00D752A2" w:rsidRDefault="008D3EA0" w:rsidP="00D752A2">
            <w:pPr>
              <w:outlineLvl w:val="1"/>
              <w:rPr>
                <w:rFonts w:ascii="Times New Roman" w:hAnsi="Times New Roman"/>
                <w:b/>
                <w:bCs/>
                <w:kern w:val="36"/>
                <w:sz w:val="24"/>
                <w:szCs w:val="24"/>
              </w:rPr>
            </w:pPr>
            <w:r w:rsidRPr="00D752A2">
              <w:rPr>
                <w:rFonts w:ascii="Times New Roman" w:hAnsi="Times New Roman"/>
                <w:b/>
                <w:bCs/>
                <w:kern w:val="36"/>
                <w:sz w:val="24"/>
                <w:szCs w:val="24"/>
              </w:rPr>
              <w:t>ЕНВД в 2010 году: обзор нововведений</w:t>
            </w:r>
          </w:p>
        </w:tc>
        <w:tc>
          <w:tcPr>
            <w:tcW w:w="870" w:type="dxa"/>
            <w:hideMark/>
          </w:tcPr>
          <w:p w:rsidR="008D3EA0" w:rsidRPr="008E53E3" w:rsidRDefault="008D3EA0" w:rsidP="00D752A2">
            <w:pPr>
              <w:pStyle w:val="5"/>
              <w:spacing w:after="0" w:line="360" w:lineRule="auto"/>
              <w:jc w:val="center"/>
              <w:rPr>
                <w:rFonts w:ascii="Times New Roman" w:hAnsi="Times New Roman" w:cs="Times New Roman"/>
                <w:color w:val="auto"/>
                <w:sz w:val="28"/>
                <w:szCs w:val="28"/>
              </w:rPr>
            </w:pPr>
            <w:r w:rsidRPr="008E53E3">
              <w:rPr>
                <w:rFonts w:ascii="Times New Roman" w:hAnsi="Times New Roman" w:cs="Times New Roman"/>
                <w:color w:val="auto"/>
                <w:sz w:val="28"/>
                <w:szCs w:val="28"/>
              </w:rPr>
              <w:t>  </w:t>
            </w:r>
          </w:p>
        </w:tc>
      </w:tr>
    </w:tbl>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Сумма </w:t>
      </w:r>
      <w:r w:rsidRPr="00FC7F48">
        <w:rPr>
          <w:rFonts w:ascii="Times New Roman" w:hAnsi="Times New Roman"/>
          <w:sz w:val="24"/>
          <w:szCs w:val="24"/>
          <w:u w:val="single"/>
        </w:rPr>
        <w:t>единого налога</w:t>
      </w:r>
      <w:r w:rsidRPr="00FC7F48">
        <w:rPr>
          <w:rFonts w:ascii="Times New Roman" w:hAnsi="Times New Roman"/>
          <w:sz w:val="24"/>
          <w:szCs w:val="24"/>
        </w:rPr>
        <w:t>, исчисленная за налоговый период, уменьшается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РФ при выплате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 2 ст. 346.32 НК РФ).</w:t>
      </w:r>
    </w:p>
    <w:p w:rsidR="008E53E3" w:rsidRPr="00D752A2" w:rsidRDefault="008E53E3" w:rsidP="008D3EA0">
      <w:pPr>
        <w:outlineLvl w:val="1"/>
        <w:rPr>
          <w:rFonts w:ascii="Times New Roman" w:hAnsi="Times New Roman"/>
          <w:b/>
          <w:bCs/>
          <w:kern w:val="36"/>
          <w:sz w:val="16"/>
          <w:szCs w:val="16"/>
        </w:rPr>
      </w:pPr>
    </w:p>
    <w:p w:rsidR="008D3EA0" w:rsidRPr="00D752A2" w:rsidRDefault="008D3EA0" w:rsidP="008D3EA0">
      <w:pPr>
        <w:outlineLvl w:val="1"/>
        <w:rPr>
          <w:rFonts w:ascii="Times New Roman" w:hAnsi="Times New Roman"/>
          <w:sz w:val="24"/>
          <w:szCs w:val="24"/>
        </w:rPr>
      </w:pPr>
      <w:r w:rsidRPr="00D752A2">
        <w:rPr>
          <w:rFonts w:ascii="Times New Roman" w:hAnsi="Times New Roman"/>
          <w:b/>
          <w:bCs/>
          <w:kern w:val="36"/>
          <w:sz w:val="24"/>
          <w:szCs w:val="24"/>
        </w:rPr>
        <w:t>Освобождение от применения ККТ</w:t>
      </w:r>
    </w:p>
    <w:p w:rsidR="008D3EA0" w:rsidRDefault="008D3EA0" w:rsidP="008D3EA0">
      <w:pPr>
        <w:ind w:firstLine="708"/>
        <w:rPr>
          <w:rFonts w:ascii="Times New Roman" w:hAnsi="Times New Roman"/>
          <w:sz w:val="24"/>
          <w:szCs w:val="24"/>
        </w:rPr>
      </w:pPr>
      <w:r w:rsidRPr="00FC7F48">
        <w:rPr>
          <w:rFonts w:ascii="Times New Roman" w:hAnsi="Times New Roman"/>
          <w:sz w:val="24"/>
          <w:szCs w:val="24"/>
        </w:rPr>
        <w:t>Федеральным законом от 17.07.2009 N 162-ФЗ "О внесении изменения в статью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организации и индивидуальные предприниматели, уплачивающие единый налог на вмененный доход для отдельных видов деятельности, освобождены от обязанности применени</w:t>
      </w:r>
      <w:r>
        <w:rPr>
          <w:rFonts w:ascii="Times New Roman" w:hAnsi="Times New Roman"/>
          <w:sz w:val="24"/>
          <w:szCs w:val="24"/>
        </w:rPr>
        <w:t xml:space="preserve">я контрольно-кассовой техники.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Но при этом необходимо выдать в момент оплаты товара по требованию покупателя товарный чек, квитанцию или другой документ, подтверждающий получение денежных средств за соответствующий товар и содержащий обязательные реквизиты: наименование документа; порядковый номер, дата выдачи; наименование организации (фамилия, имя, отчество индивидуального предпринимателя); идентификационный номер налогоплательщика (ИНН), присвоенный организации (индивидуальному предпринимателю), выдавшей (выдавшему) документ; наименование и количество оплачиваемых приобретенных товаров (выполненных работ, оказанных услуг); сумма оплаты, осуществляемой наличными денежными средствами и (или) с использованием платежной карты, в рублях; должность, фамилия и инициалы лица, выдавшего документ, и его личная подпись.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Одновременно в целях обеспечения государственного контроля и усиления ответственности хозяйствующих субъектов за соблюдение прав потребителей: </w:t>
      </w:r>
    </w:p>
    <w:p w:rsidR="008D3EA0" w:rsidRPr="00FC7F48" w:rsidRDefault="008D3EA0" w:rsidP="008D3EA0">
      <w:pPr>
        <w:rPr>
          <w:rFonts w:ascii="Times New Roman" w:hAnsi="Times New Roman"/>
          <w:sz w:val="24"/>
          <w:szCs w:val="24"/>
        </w:rPr>
      </w:pPr>
      <w:r w:rsidRPr="00FC7F48">
        <w:rPr>
          <w:rFonts w:ascii="Times New Roman" w:hAnsi="Times New Roman"/>
          <w:sz w:val="24"/>
          <w:szCs w:val="24"/>
        </w:rPr>
        <w:t xml:space="preserve">- налоговым органам предоставлено право осуществлять контроль за соблюдением организациями и индивидуальными предпринимателями обязанности по выдаче по требованию покупателя документа, подтверждающего прием денежных средств за соответствующий товар, а также налагать штрафы за отказ в выдаче по требованию покупателя указанного документа ( Закон РФ от 21.03.1991 N 943-1); </w:t>
      </w:r>
    </w:p>
    <w:p w:rsidR="008D3EA0" w:rsidRPr="00FC7F48" w:rsidRDefault="008D3EA0" w:rsidP="008D3EA0">
      <w:pPr>
        <w:rPr>
          <w:rFonts w:ascii="Times New Roman" w:hAnsi="Times New Roman"/>
          <w:sz w:val="24"/>
          <w:szCs w:val="24"/>
        </w:rPr>
      </w:pPr>
      <w:r w:rsidRPr="00FC7F48">
        <w:rPr>
          <w:rFonts w:ascii="Times New Roman" w:hAnsi="Times New Roman"/>
          <w:sz w:val="24"/>
          <w:szCs w:val="24"/>
        </w:rPr>
        <w:t xml:space="preserve">- административное нарушение, заключающееся в отказе в выдаче по требованию покупателя, документа, подтверждающего прием денежных средств за соответствующий товар, как и неприменение ККТ, влечет за собой наложение административного штрафа: на граждан - в размере от 1500 до 2000 руб., на должностных лиц - от 3000 до 4000 руб., на юридических лиц - от 30 000 до 40 000 руб. (статья 14 КоАП РФ).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Обращаем внимание: Бланки строгой отчетности предусмотрены для применения в предпринимательской деятельности, связанной исключительно с оказанием услуг населению (п. 3 ст. 2 Федерального закона от 22.05.2003 N 54-ФЗ "О применении контрольно-кассовой техники при осуществлении налично-денежных расчетов и (или) других расчетов с использованием платежных карт").</w:t>
      </w:r>
    </w:p>
    <w:tbl>
      <w:tblPr>
        <w:tblW w:w="5000" w:type="pct"/>
        <w:tblCellSpacing w:w="0" w:type="dxa"/>
        <w:tblCellMar>
          <w:left w:w="0" w:type="dxa"/>
          <w:right w:w="0" w:type="dxa"/>
        </w:tblCellMar>
        <w:tblLook w:val="04A0" w:firstRow="1" w:lastRow="0" w:firstColumn="1" w:lastColumn="0" w:noHBand="0" w:noVBand="1"/>
      </w:tblPr>
      <w:tblGrid>
        <w:gridCol w:w="8455"/>
        <w:gridCol w:w="900"/>
      </w:tblGrid>
      <w:tr w:rsidR="008D3EA0" w:rsidRPr="008D3EA0" w:rsidTr="00D752A2">
        <w:trPr>
          <w:tblCellSpacing w:w="0" w:type="dxa"/>
        </w:trPr>
        <w:tc>
          <w:tcPr>
            <w:tcW w:w="0" w:type="auto"/>
            <w:hideMark/>
          </w:tcPr>
          <w:p w:rsidR="008E53E3" w:rsidRPr="00D752A2" w:rsidRDefault="008E53E3" w:rsidP="00D752A2">
            <w:pPr>
              <w:outlineLvl w:val="1"/>
              <w:rPr>
                <w:rFonts w:ascii="Times New Roman" w:hAnsi="Times New Roman"/>
                <w:b/>
                <w:bCs/>
                <w:kern w:val="36"/>
                <w:sz w:val="16"/>
                <w:szCs w:val="16"/>
              </w:rPr>
            </w:pPr>
          </w:p>
          <w:p w:rsidR="008D3EA0" w:rsidRPr="00D752A2" w:rsidRDefault="008D3EA0" w:rsidP="00D752A2">
            <w:pPr>
              <w:outlineLvl w:val="1"/>
              <w:rPr>
                <w:rFonts w:ascii="Times New Roman" w:hAnsi="Times New Roman"/>
                <w:b/>
                <w:bCs/>
                <w:kern w:val="36"/>
                <w:sz w:val="24"/>
                <w:szCs w:val="24"/>
              </w:rPr>
            </w:pPr>
            <w:r w:rsidRPr="00D752A2">
              <w:rPr>
                <w:rFonts w:ascii="Times New Roman" w:hAnsi="Times New Roman"/>
                <w:b/>
                <w:bCs/>
                <w:kern w:val="36"/>
                <w:sz w:val="24"/>
                <w:szCs w:val="24"/>
              </w:rPr>
              <w:t>Плательщики ЕНВД в ряде случаев не могут отказаться от использования ККТ</w:t>
            </w:r>
          </w:p>
        </w:tc>
        <w:tc>
          <w:tcPr>
            <w:tcW w:w="900" w:type="dxa"/>
            <w:hideMark/>
          </w:tcPr>
          <w:p w:rsidR="008D3EA0" w:rsidRPr="00FC7F48" w:rsidRDefault="008D3EA0" w:rsidP="00D752A2">
            <w:pPr>
              <w:pStyle w:val="5"/>
              <w:spacing w:after="0" w:line="360" w:lineRule="auto"/>
              <w:jc w:val="center"/>
              <w:rPr>
                <w:rFonts w:ascii="Times New Roman" w:hAnsi="Times New Roman" w:cs="Times New Roman"/>
                <w:color w:val="auto"/>
                <w:sz w:val="24"/>
                <w:szCs w:val="24"/>
              </w:rPr>
            </w:pPr>
            <w:r w:rsidRPr="00FC7F48">
              <w:rPr>
                <w:rFonts w:ascii="Times New Roman" w:hAnsi="Times New Roman" w:cs="Times New Roman"/>
                <w:color w:val="auto"/>
                <w:sz w:val="24"/>
                <w:szCs w:val="24"/>
              </w:rPr>
              <w:t>  </w:t>
            </w:r>
          </w:p>
        </w:tc>
      </w:tr>
    </w:tbl>
    <w:p w:rsidR="008D3EA0" w:rsidRDefault="008D3EA0" w:rsidP="008D3EA0">
      <w:pPr>
        <w:ind w:firstLine="708"/>
        <w:rPr>
          <w:rFonts w:ascii="Times New Roman" w:hAnsi="Times New Roman"/>
          <w:sz w:val="24"/>
          <w:szCs w:val="24"/>
        </w:rPr>
      </w:pPr>
      <w:r w:rsidRPr="00FC7F48">
        <w:rPr>
          <w:rFonts w:ascii="Times New Roman" w:hAnsi="Times New Roman"/>
          <w:iCs/>
          <w:sz w:val="24"/>
          <w:szCs w:val="24"/>
        </w:rPr>
        <w:t xml:space="preserve">При рассмотрении вопроса о применении ККТ организации — плательщики ЕНВД, которые осуществляют розничную продажу алкогольной продукции, должны руководствовать статей 16 Федерального закона от 22.11.95 № 171-ФЗ о госрегулировании производства и оборота этилового спирта, алкогольной и спиртосодержащей продукции. </w:t>
      </w:r>
    </w:p>
    <w:p w:rsidR="008E53E3" w:rsidRPr="004F1112" w:rsidRDefault="008D3EA0" w:rsidP="004F1112">
      <w:pPr>
        <w:ind w:firstLine="708"/>
        <w:rPr>
          <w:rFonts w:ascii="Times New Roman" w:hAnsi="Times New Roman"/>
          <w:sz w:val="24"/>
          <w:szCs w:val="24"/>
        </w:rPr>
      </w:pPr>
      <w:r w:rsidRPr="00FC7F48">
        <w:rPr>
          <w:rFonts w:ascii="Times New Roman" w:hAnsi="Times New Roman"/>
          <w:sz w:val="24"/>
          <w:szCs w:val="24"/>
        </w:rPr>
        <w:t xml:space="preserve">Названная статья регулирует порядок розничной продажи алкогольной продукции. </w:t>
      </w:r>
      <w:r w:rsidRPr="00FC7F48">
        <w:rPr>
          <w:rFonts w:ascii="Times New Roman" w:hAnsi="Times New Roman"/>
          <w:sz w:val="24"/>
          <w:szCs w:val="24"/>
        </w:rPr>
        <w:br/>
        <w:t xml:space="preserve">Пунктом 5 статьи 16 Закона № 171-ФЗ предусмотрен ряд требований к организациям, осуществляющим в городах розничную торговлю алкоголем с содержанием этилового спирта более 15% объема готовой продукции. Одно из них — наличие контрольно-кассовой техники (письмо Минфина России от 09.12.2009 № 03-01-15/11-527). </w:t>
      </w:r>
    </w:p>
    <w:p w:rsidR="008D3EA0" w:rsidRPr="004F1112" w:rsidRDefault="008D3EA0" w:rsidP="004F1112">
      <w:pPr>
        <w:ind w:firstLine="708"/>
        <w:rPr>
          <w:rFonts w:ascii="Times New Roman" w:hAnsi="Times New Roman"/>
          <w:sz w:val="24"/>
          <w:szCs w:val="24"/>
        </w:rPr>
      </w:pPr>
      <w:r w:rsidRPr="004F1112">
        <w:rPr>
          <w:rFonts w:ascii="Times New Roman" w:hAnsi="Times New Roman"/>
          <w:sz w:val="24"/>
          <w:szCs w:val="24"/>
        </w:rPr>
        <w:t>Книгу кассира-операциониста при отказе от использования ККТ вести не нужно</w:t>
      </w:r>
      <w:r w:rsidR="004F1112">
        <w:rPr>
          <w:rFonts w:ascii="Times New Roman" w:hAnsi="Times New Roman"/>
          <w:sz w:val="24"/>
          <w:szCs w:val="24"/>
        </w:rPr>
        <w:t>.</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Поскольку в соответствии с указаниями, утвержденными постановлением Госкомстата России от 25.12.1998 № 132, форма № КМ-4 "Журнал кассира-операциониста" применяется для учета операций по приходу и расходу наличных денег (выручки) по каждой контрольно-кассовой машине организации, а также является контрольно-регистрационным документом показаний счетчиков. Таким образом, от журнала кассира-операциониста можно отказаться. А все хозяйственные операции – необходимо подтверждать оправдательными документами. Для плательщиков ЕНВД такими документами будут документы, содержащие сведения, предусмотренные п. 2.1 ст. 2 Федерального</w:t>
      </w:r>
      <w:r>
        <w:rPr>
          <w:rFonts w:ascii="Times New Roman" w:hAnsi="Times New Roman"/>
          <w:sz w:val="24"/>
          <w:szCs w:val="24"/>
        </w:rPr>
        <w:t xml:space="preserve"> закона от 22.05.2003 № 54-ФЗ. </w:t>
      </w:r>
    </w:p>
    <w:p w:rsidR="008E53E3" w:rsidRPr="00D752A2" w:rsidRDefault="008E53E3" w:rsidP="008D3EA0">
      <w:pPr>
        <w:outlineLvl w:val="1"/>
        <w:rPr>
          <w:rFonts w:ascii="Times New Roman" w:hAnsi="Times New Roman"/>
          <w:b/>
          <w:bCs/>
          <w:kern w:val="36"/>
          <w:sz w:val="16"/>
          <w:szCs w:val="16"/>
        </w:rPr>
      </w:pPr>
    </w:p>
    <w:p w:rsidR="008D3EA0" w:rsidRPr="00D752A2" w:rsidRDefault="008D3EA0" w:rsidP="008D3EA0">
      <w:pPr>
        <w:outlineLvl w:val="1"/>
        <w:rPr>
          <w:rFonts w:ascii="Times New Roman" w:hAnsi="Times New Roman"/>
          <w:b/>
          <w:bCs/>
          <w:kern w:val="36"/>
          <w:sz w:val="24"/>
          <w:szCs w:val="24"/>
        </w:rPr>
      </w:pPr>
      <w:r w:rsidRPr="00D752A2">
        <w:rPr>
          <w:rFonts w:ascii="Times New Roman" w:hAnsi="Times New Roman"/>
          <w:b/>
          <w:bCs/>
          <w:kern w:val="36"/>
          <w:sz w:val="24"/>
          <w:szCs w:val="24"/>
        </w:rPr>
        <w:t>Как применить дефлятор К1 для ЕНВД в 2010 году</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Минэкономразвития России установил на 2010 год коэффициент-дефлятор К1, необходимый для расчета налоговой базы по ЕНВД, и он равен 1,295. При этом размер коэффициента-дефлятора К1 на 2010 г. рассчитан как произведение коэффициента, применяемого в 2009 году, и коэффициента, учитывающего изменение потребительских цен в РФ в этом же 2009 году.</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Поэтому налогоплательщикам при исчислении </w:t>
      </w:r>
      <w:r w:rsidRPr="0028285B">
        <w:rPr>
          <w:rFonts w:ascii="Times New Roman" w:hAnsi="Times New Roman"/>
          <w:sz w:val="24"/>
          <w:szCs w:val="24"/>
        </w:rPr>
        <w:t xml:space="preserve">ЕНВД в 2010 г. </w:t>
      </w:r>
      <w:r w:rsidRPr="00FC7F48">
        <w:rPr>
          <w:rFonts w:ascii="Times New Roman" w:hAnsi="Times New Roman"/>
          <w:sz w:val="24"/>
          <w:szCs w:val="24"/>
        </w:rPr>
        <w:t>коэффициент-дефлятор, установленный на 2009 год, и коэффициент-дефлятор, установленный на 2010 год, перемножать не следует (Письмо Минфина от 27 ноября 2009 г. N 03-11-11/216).</w:t>
      </w:r>
    </w:p>
    <w:p w:rsidR="008E53E3" w:rsidRPr="00D752A2" w:rsidRDefault="008E53E3" w:rsidP="008D3EA0">
      <w:pPr>
        <w:rPr>
          <w:rFonts w:ascii="Times New Roman" w:hAnsi="Times New Roman"/>
          <w:b/>
          <w:bCs/>
          <w:sz w:val="16"/>
          <w:szCs w:val="16"/>
        </w:rPr>
      </w:pPr>
    </w:p>
    <w:p w:rsidR="008D3EA0" w:rsidRPr="00D752A2" w:rsidRDefault="008D3EA0" w:rsidP="008D3EA0">
      <w:pPr>
        <w:rPr>
          <w:rFonts w:ascii="Times New Roman" w:hAnsi="Times New Roman"/>
          <w:sz w:val="24"/>
          <w:szCs w:val="24"/>
        </w:rPr>
      </w:pPr>
      <w:r w:rsidRPr="00D752A2">
        <w:rPr>
          <w:rFonts w:ascii="Times New Roman" w:hAnsi="Times New Roman"/>
          <w:b/>
          <w:bCs/>
          <w:sz w:val="24"/>
          <w:szCs w:val="24"/>
        </w:rPr>
        <w:t>О налоговой декларации</w:t>
      </w:r>
    </w:p>
    <w:p w:rsidR="008D3EA0" w:rsidRDefault="008D3EA0" w:rsidP="008D3EA0">
      <w:pPr>
        <w:ind w:firstLine="708"/>
        <w:rPr>
          <w:rFonts w:ascii="Times New Roman" w:hAnsi="Times New Roman"/>
          <w:sz w:val="24"/>
          <w:szCs w:val="24"/>
        </w:rPr>
      </w:pPr>
      <w:r w:rsidRPr="00FC7F48">
        <w:rPr>
          <w:rFonts w:ascii="Times New Roman" w:hAnsi="Times New Roman"/>
          <w:sz w:val="24"/>
          <w:szCs w:val="24"/>
        </w:rPr>
        <w:t>На 2010 год предусмотрено уточнение формы Налоговой декларации. В связи с переходом на уплату страховых взносов изменится название строки 030 раздела 3 декларации. Сейчас в ней отражают взносы в ПФР. В новой форме по этой строке нужно будет указывать сумму взно</w:t>
      </w:r>
      <w:r>
        <w:rPr>
          <w:rFonts w:ascii="Times New Roman" w:hAnsi="Times New Roman"/>
          <w:sz w:val="24"/>
          <w:szCs w:val="24"/>
        </w:rPr>
        <w:t xml:space="preserve">сов во все внебюджетные фонды.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На основании статей 23 и 80 НК РФ всем налогоплательщикам необходимо представлять налоговые декларации, если такая обязанность предусмотрена законодательством. Отчитываться по единому налогу на вмененный доход надо до тех пор, пока налогоплательщик состоит на учете в качестве плательщика ЕНВД. При временном отсутствии физических показателей базовой доходности, установленных для каждого конкретного вида предпринимательской деятельности, следует представлять в инспекцию ФНС России "нулевую" декларацию. Правомерность сдачи такой отчетности подтверждается соответствующими документами.</w:t>
      </w:r>
    </w:p>
    <w:p w:rsidR="008E53E3" w:rsidRPr="00D752A2" w:rsidRDefault="008E53E3" w:rsidP="008D3EA0">
      <w:pPr>
        <w:outlineLvl w:val="1"/>
        <w:rPr>
          <w:rFonts w:ascii="Times New Roman" w:hAnsi="Times New Roman"/>
          <w:b/>
          <w:bCs/>
          <w:kern w:val="36"/>
          <w:sz w:val="16"/>
          <w:szCs w:val="16"/>
        </w:rPr>
      </w:pPr>
    </w:p>
    <w:p w:rsidR="008D3EA0" w:rsidRPr="00D752A2" w:rsidRDefault="008D3EA0" w:rsidP="008D3EA0">
      <w:pPr>
        <w:outlineLvl w:val="1"/>
        <w:rPr>
          <w:rFonts w:ascii="Times New Roman" w:hAnsi="Times New Roman"/>
          <w:b/>
          <w:bCs/>
          <w:kern w:val="36"/>
          <w:sz w:val="24"/>
          <w:szCs w:val="24"/>
        </w:rPr>
      </w:pPr>
      <w:r w:rsidRPr="00D752A2">
        <w:rPr>
          <w:rFonts w:ascii="Times New Roman" w:hAnsi="Times New Roman"/>
          <w:b/>
          <w:bCs/>
          <w:kern w:val="36"/>
          <w:sz w:val="24"/>
          <w:szCs w:val="24"/>
        </w:rPr>
        <w:t>Приостановление предпринимательской деятельности не освобождает ИП от уплаты ЕНВД</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Минфин РФ в своем письме № 03-11-09/230 от 30.06.2009 поясняет особенности представления </w:t>
      </w:r>
      <w:r w:rsidRPr="00FC7F48">
        <w:rPr>
          <w:rStyle w:val="advert"/>
          <w:rFonts w:ascii="Times New Roman" w:hAnsi="Times New Roman"/>
          <w:sz w:val="24"/>
          <w:szCs w:val="24"/>
        </w:rPr>
        <w:t>налоговых деклараций</w:t>
      </w:r>
      <w:r w:rsidRPr="00FC7F48">
        <w:rPr>
          <w:rFonts w:ascii="Times New Roman" w:hAnsi="Times New Roman"/>
          <w:sz w:val="24"/>
          <w:szCs w:val="24"/>
        </w:rPr>
        <w:t xml:space="preserve"> по </w:t>
      </w:r>
      <w:r w:rsidRPr="0028285B">
        <w:rPr>
          <w:rFonts w:ascii="Times New Roman" w:hAnsi="Times New Roman"/>
          <w:sz w:val="24"/>
          <w:szCs w:val="24"/>
        </w:rPr>
        <w:t>ЕНВД</w:t>
      </w:r>
      <w:r w:rsidRPr="00FC7F48">
        <w:rPr>
          <w:rFonts w:ascii="Times New Roman" w:hAnsi="Times New Roman"/>
          <w:sz w:val="24"/>
          <w:szCs w:val="24"/>
        </w:rPr>
        <w:t xml:space="preserve"> в случае приостановления предпринимательской деятельности, подлежащей налогообложению ЕНВД.</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Ведомство в этой связи поясняет, что обязанность налогоплательщика по уплате ЕНВД и подаче в налоговый орган декларации по данному налогу возникает независимо от фактически полученного дохода от осуществления предпринимательской деятельности или ее приостановления.</w:t>
      </w:r>
      <w:r>
        <w:rPr>
          <w:rFonts w:ascii="Times New Roman" w:hAnsi="Times New Roman"/>
          <w:sz w:val="24"/>
          <w:szCs w:val="24"/>
        </w:rPr>
        <w:t xml:space="preserve"> </w:t>
      </w:r>
      <w:r w:rsidRPr="00FC7F48">
        <w:rPr>
          <w:rFonts w:ascii="Times New Roman" w:hAnsi="Times New Roman"/>
          <w:sz w:val="24"/>
          <w:szCs w:val="24"/>
        </w:rPr>
        <w:t>Поэтому до снятия с учета налогоплательщик обязан уплачивать данный налог независимо от длительности периода приостановления деятельности.</w:t>
      </w:r>
      <w:r>
        <w:rPr>
          <w:rFonts w:ascii="Times New Roman" w:hAnsi="Times New Roman"/>
          <w:sz w:val="24"/>
          <w:szCs w:val="24"/>
        </w:rPr>
        <w:t xml:space="preserve"> </w:t>
      </w:r>
      <w:r w:rsidRPr="00FC7F48">
        <w:rPr>
          <w:rFonts w:ascii="Times New Roman" w:hAnsi="Times New Roman"/>
          <w:sz w:val="24"/>
          <w:szCs w:val="24"/>
        </w:rPr>
        <w:t>При этом</w:t>
      </w:r>
      <w:r>
        <w:rPr>
          <w:rFonts w:ascii="Times New Roman" w:hAnsi="Times New Roman"/>
          <w:sz w:val="24"/>
          <w:szCs w:val="24"/>
        </w:rPr>
        <w:t>,</w:t>
      </w:r>
      <w:r w:rsidRPr="00FC7F48">
        <w:rPr>
          <w:rFonts w:ascii="Times New Roman" w:hAnsi="Times New Roman"/>
          <w:sz w:val="24"/>
          <w:szCs w:val="24"/>
        </w:rPr>
        <w:t xml:space="preserve"> представление нулевой деклар</w:t>
      </w:r>
      <w:r>
        <w:rPr>
          <w:rFonts w:ascii="Times New Roman" w:hAnsi="Times New Roman"/>
          <w:sz w:val="24"/>
          <w:szCs w:val="24"/>
        </w:rPr>
        <w:t xml:space="preserve">ации по ЕНВД в налоговые органы </w:t>
      </w:r>
      <w:r w:rsidRPr="00FC7F48">
        <w:rPr>
          <w:rFonts w:ascii="Times New Roman" w:hAnsi="Times New Roman"/>
          <w:sz w:val="24"/>
          <w:szCs w:val="24"/>
        </w:rPr>
        <w:t>законодательством не предусмотрено.</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Прекратить представлять декларации по ЕНВД налогоплательщик может только после подачи заявление о снятии с учета в качестве плательщика ЕНВД и получения соответствующего уведомления.</w:t>
      </w:r>
    </w:p>
    <w:p w:rsidR="008E53E3" w:rsidRPr="00D752A2" w:rsidRDefault="008E53E3" w:rsidP="008D3EA0">
      <w:pPr>
        <w:pStyle w:val="2"/>
        <w:spacing w:after="0" w:line="360" w:lineRule="auto"/>
        <w:rPr>
          <w:color w:val="auto"/>
          <w:sz w:val="16"/>
          <w:szCs w:val="16"/>
        </w:rPr>
      </w:pPr>
    </w:p>
    <w:p w:rsidR="008D3EA0" w:rsidRPr="00D752A2" w:rsidRDefault="008D3EA0" w:rsidP="008D3EA0">
      <w:pPr>
        <w:pStyle w:val="2"/>
        <w:spacing w:after="0" w:line="360" w:lineRule="auto"/>
        <w:rPr>
          <w:color w:val="auto"/>
          <w:sz w:val="24"/>
          <w:szCs w:val="24"/>
        </w:rPr>
      </w:pPr>
      <w:r w:rsidRPr="00D752A2">
        <w:rPr>
          <w:color w:val="auto"/>
          <w:sz w:val="24"/>
          <w:szCs w:val="24"/>
        </w:rPr>
        <w:t xml:space="preserve">НДФЛ работников платится по месту ведения ЕНВД </w:t>
      </w:r>
    </w:p>
    <w:p w:rsidR="008D3EA0" w:rsidRPr="00FC7F48" w:rsidRDefault="008D3EA0" w:rsidP="008D3EA0">
      <w:pPr>
        <w:ind w:firstLine="708"/>
        <w:rPr>
          <w:rFonts w:ascii="Times New Roman" w:hAnsi="Times New Roman"/>
          <w:sz w:val="24"/>
          <w:szCs w:val="24"/>
        </w:rPr>
      </w:pPr>
      <w:r w:rsidRPr="00FC7F48">
        <w:rPr>
          <w:rFonts w:ascii="Times New Roman" w:hAnsi="Times New Roman"/>
          <w:sz w:val="24"/>
          <w:szCs w:val="24"/>
        </w:rPr>
        <w:t xml:space="preserve">В случае, когда предприниматель состоит на учете в разных налоговых органах, в том числе по месту осуществления деятельности с применением ЕНВД, он должен перечислять НДФЛ в бюджет по месту своего учета в связи с осуществлением такой деятельности с доходов занятых в ней наемных работников (Письмо Минфина от 19 марта 2010 г. N 03-11-11/67). </w:t>
      </w:r>
    </w:p>
    <w:p w:rsidR="008E53E3" w:rsidRPr="00D752A2" w:rsidRDefault="008E53E3" w:rsidP="008D3EA0">
      <w:pPr>
        <w:pStyle w:val="2"/>
        <w:spacing w:after="0" w:line="360" w:lineRule="auto"/>
        <w:rPr>
          <w:color w:val="auto"/>
          <w:sz w:val="16"/>
          <w:szCs w:val="16"/>
        </w:rPr>
      </w:pPr>
    </w:p>
    <w:p w:rsidR="008D3EA0" w:rsidRPr="00D752A2" w:rsidRDefault="008D3EA0" w:rsidP="008D3EA0">
      <w:pPr>
        <w:pStyle w:val="2"/>
        <w:spacing w:after="0" w:line="360" w:lineRule="auto"/>
        <w:rPr>
          <w:color w:val="auto"/>
          <w:sz w:val="24"/>
          <w:szCs w:val="24"/>
        </w:rPr>
      </w:pPr>
      <w:r w:rsidRPr="00D752A2">
        <w:rPr>
          <w:color w:val="auto"/>
          <w:sz w:val="24"/>
          <w:szCs w:val="24"/>
        </w:rPr>
        <w:t>Новые правила в налоговом администрировании</w:t>
      </w:r>
    </w:p>
    <w:p w:rsidR="008D3EA0" w:rsidRPr="008E53E3" w:rsidRDefault="008D3EA0" w:rsidP="008E53E3">
      <w:pPr>
        <w:ind w:firstLine="708"/>
        <w:rPr>
          <w:rFonts w:ascii="Times New Roman" w:hAnsi="Times New Roman"/>
          <w:sz w:val="24"/>
          <w:szCs w:val="24"/>
        </w:rPr>
      </w:pPr>
      <w:r w:rsidRPr="00FC7F48">
        <w:rPr>
          <w:rFonts w:ascii="Times New Roman" w:hAnsi="Times New Roman"/>
          <w:sz w:val="24"/>
          <w:szCs w:val="24"/>
        </w:rPr>
        <w:t xml:space="preserve">Установлен срок направления в банк решения налогового органа об отмене приостановления операций по счетам организации — не позднее дня, следующего за днем принятия указанного решения. Обратите внимание: с 1 января 2010 года при нарушении этого срока на денежные средства, находящиеся на счетах фирмы, будут начисляться </w:t>
      </w:r>
      <w:r w:rsidRPr="008E53E3">
        <w:rPr>
          <w:rFonts w:ascii="Times New Roman" w:hAnsi="Times New Roman"/>
          <w:sz w:val="24"/>
          <w:szCs w:val="24"/>
        </w:rPr>
        <w:t>проценты.</w:t>
      </w:r>
    </w:p>
    <w:p w:rsidR="008E53E3" w:rsidRDefault="008E53E3" w:rsidP="008E53E3">
      <w:pPr>
        <w:pStyle w:val="a6"/>
        <w:spacing w:before="0" w:beforeAutospacing="0" w:after="0" w:afterAutospacing="0" w:line="360" w:lineRule="auto"/>
        <w:rPr>
          <w:b/>
        </w:rPr>
      </w:pPr>
    </w:p>
    <w:p w:rsidR="00674AD8" w:rsidRPr="008E53E3" w:rsidRDefault="008E53E3" w:rsidP="008E53E3">
      <w:pPr>
        <w:pStyle w:val="a6"/>
        <w:spacing w:before="0" w:beforeAutospacing="0" w:after="0" w:afterAutospacing="0" w:line="360" w:lineRule="auto"/>
        <w:rPr>
          <w:b/>
          <w:bCs/>
          <w:sz w:val="28"/>
          <w:szCs w:val="28"/>
        </w:rPr>
      </w:pPr>
      <w:r w:rsidRPr="008E53E3">
        <w:rPr>
          <w:b/>
          <w:sz w:val="28"/>
          <w:szCs w:val="28"/>
        </w:rPr>
        <w:t>НАЛОГОВАЯ БАЗА И НАЛОГОВАЯ СТАВКА ЕНВД</w:t>
      </w:r>
    </w:p>
    <w:p w:rsidR="00674AD8" w:rsidRPr="00DE2306" w:rsidRDefault="00674AD8" w:rsidP="008E53E3">
      <w:pPr>
        <w:pStyle w:val="a6"/>
        <w:spacing w:before="0" w:beforeAutospacing="0" w:after="0" w:afterAutospacing="0" w:line="360" w:lineRule="auto"/>
        <w:ind w:firstLine="708"/>
      </w:pPr>
      <w:r w:rsidRPr="00DE2306">
        <w:t>Объектом обложения ЕНВД является вмененный доход на очередной календарный месяц (п. 1 ст. 4 Закона).</w:t>
      </w:r>
    </w:p>
    <w:p w:rsidR="00674AD8" w:rsidRPr="00DE2306" w:rsidRDefault="00674AD8" w:rsidP="008E53E3">
      <w:pPr>
        <w:pStyle w:val="a6"/>
        <w:spacing w:before="0" w:beforeAutospacing="0" w:after="0" w:afterAutospacing="0" w:line="360" w:lineRule="auto"/>
        <w:ind w:firstLine="708"/>
      </w:pPr>
      <w:r w:rsidRPr="00DE2306">
        <w:t>Нормативный акт субъекта РФ может определять размер вмененного дохода и иные составляющие формул расчета ЕНВД. Правительство РФ разрабатывает и доводит до сведения органов государственной власти субъектов РФ рекомендуемые формулы для расчета ЕНВД и перечень их составляющих (см. письмо Правительства РФ от 07.09.1998 № 4435п-П5).</w:t>
      </w:r>
    </w:p>
    <w:p w:rsidR="00674AD8" w:rsidRPr="00DE2306" w:rsidRDefault="00674AD8" w:rsidP="008E53E3">
      <w:pPr>
        <w:pStyle w:val="a6"/>
        <w:spacing w:before="0" w:beforeAutospacing="0" w:after="0" w:afterAutospacing="0" w:line="360" w:lineRule="auto"/>
        <w:ind w:firstLine="708"/>
      </w:pPr>
      <w:r w:rsidRPr="00DE2306">
        <w:t>Закон (ст. 2) определяет вмененный доход как потенциально возможный доход плательщика за вычетом потенциально необходимых затрат, рассчитываемый с учетом совокупности факторов, непосредственно влияющих на получение такого дохода. Органы государственной власти определяют вмененный доход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w:t>
      </w:r>
    </w:p>
    <w:p w:rsidR="008E53E3" w:rsidRDefault="00674AD8" w:rsidP="00D752A2">
      <w:pPr>
        <w:pStyle w:val="a6"/>
        <w:spacing w:before="0" w:beforeAutospacing="0" w:after="0" w:afterAutospacing="0" w:line="360" w:lineRule="auto"/>
        <w:ind w:firstLine="708"/>
      </w:pPr>
      <w:r w:rsidRPr="008E53E3">
        <w:t>В Законе установлены такие элементы налога как ставка (в размере 15% вмененного дохода, согласно п. 1 ст. 5) и налоговый период (составляющий один кварта</w:t>
      </w:r>
      <w:r w:rsidR="00D752A2">
        <w:t>л, в соответствии с п. 1 ст. 4)</w:t>
      </w:r>
    </w:p>
    <w:p w:rsidR="00D752A2" w:rsidRDefault="00D752A2" w:rsidP="00D752A2">
      <w:pPr>
        <w:pStyle w:val="a6"/>
        <w:spacing w:before="0" w:beforeAutospacing="0" w:after="0" w:afterAutospacing="0" w:line="360" w:lineRule="auto"/>
        <w:rPr>
          <w:b/>
          <w:sz w:val="28"/>
          <w:szCs w:val="28"/>
        </w:rPr>
      </w:pPr>
    </w:p>
    <w:p w:rsidR="00D752A2" w:rsidRPr="00D752A2" w:rsidRDefault="00D752A2" w:rsidP="00D752A2">
      <w:pPr>
        <w:pStyle w:val="a6"/>
        <w:spacing w:before="0" w:beforeAutospacing="0" w:after="0" w:afterAutospacing="0" w:line="360" w:lineRule="auto"/>
        <w:rPr>
          <w:b/>
          <w:sz w:val="28"/>
          <w:szCs w:val="28"/>
        </w:rPr>
      </w:pPr>
      <w:r w:rsidRPr="00D752A2">
        <w:rPr>
          <w:b/>
          <w:sz w:val="28"/>
          <w:szCs w:val="28"/>
        </w:rPr>
        <w:t>ПОРЯДОК ИСЧИСЛЕНИЯ И СРОКИ УПЛАТЫ ЕНВД</w:t>
      </w:r>
    </w:p>
    <w:p w:rsidR="00674AD8" w:rsidRPr="00D752A2" w:rsidRDefault="00674AD8" w:rsidP="00674AD8">
      <w:pPr>
        <w:pStyle w:val="2"/>
        <w:spacing w:after="0" w:line="360" w:lineRule="auto"/>
        <w:rPr>
          <w:sz w:val="24"/>
          <w:szCs w:val="24"/>
        </w:rPr>
      </w:pPr>
      <w:r w:rsidRPr="00D752A2">
        <w:rPr>
          <w:sz w:val="24"/>
          <w:szCs w:val="24"/>
        </w:rPr>
        <w:t>Расчет вмененного дохода</w:t>
      </w:r>
    </w:p>
    <w:p w:rsidR="00674AD8" w:rsidRPr="00DE2306" w:rsidRDefault="00674AD8" w:rsidP="008E53E3">
      <w:pPr>
        <w:pStyle w:val="a6"/>
        <w:spacing w:before="0" w:beforeAutospacing="0" w:after="0" w:afterAutospacing="0" w:line="360" w:lineRule="auto"/>
        <w:ind w:firstLine="708"/>
      </w:pPr>
      <w:r w:rsidRPr="00DE2306">
        <w:t>Для целей расчета вмененного дохода Закон (ст. 2) вводит следующие специальные понятия.</w:t>
      </w:r>
    </w:p>
    <w:p w:rsidR="00674AD8" w:rsidRPr="00DE2306" w:rsidRDefault="00674AD8" w:rsidP="008E53E3">
      <w:pPr>
        <w:pStyle w:val="a6"/>
        <w:spacing w:before="0" w:beforeAutospacing="0" w:after="0" w:afterAutospacing="0" w:line="360" w:lineRule="auto"/>
        <w:ind w:firstLine="708"/>
      </w:pPr>
      <w:r w:rsidRPr="00DE2306">
        <w:t>Базовая доходность - это условная доходность в стоимостном выражении на единицу физического показателя, характеризующая определенный вид деятельности в различных сопоставимых условиях. В качестве единицы физического показателя могут применяться единицы площади, численность работающих, количество оборудованных рабочих мест, единицы производственной мощности и др.</w:t>
      </w:r>
    </w:p>
    <w:p w:rsidR="00674AD8" w:rsidRPr="00DE2306" w:rsidRDefault="00674AD8" w:rsidP="008E53E3">
      <w:pPr>
        <w:pStyle w:val="a6"/>
        <w:spacing w:before="0" w:beforeAutospacing="0" w:after="0" w:afterAutospacing="0" w:line="360" w:lineRule="auto"/>
        <w:ind w:firstLine="708"/>
      </w:pPr>
      <w:r w:rsidRPr="00DE2306">
        <w:t>Повышающие (понижающие) коэффициенты базовой доходности - коэффициенты, показывающие степень влияния того или иного фактора на результат предпринимательской деятельности. Правительством РФ (письмо от 07.09.1998 № 4435п-П5) рекомендованы повышающие (понижающие) коэффициенты, учитывающие особенности подвидов деятельности, а также ведения предпринимательской деятельности:</w:t>
      </w:r>
    </w:p>
    <w:p w:rsidR="00674AD8" w:rsidRPr="00DE2306" w:rsidRDefault="00674AD8" w:rsidP="00674AD8">
      <w:pPr>
        <w:numPr>
          <w:ilvl w:val="0"/>
          <w:numId w:val="3"/>
        </w:numPr>
        <w:ind w:left="0"/>
        <w:rPr>
          <w:rFonts w:ascii="Times New Roman" w:hAnsi="Times New Roman"/>
          <w:sz w:val="24"/>
          <w:szCs w:val="24"/>
        </w:rPr>
      </w:pPr>
      <w:r w:rsidRPr="00DE2306">
        <w:rPr>
          <w:rFonts w:ascii="Times New Roman" w:hAnsi="Times New Roman"/>
          <w:sz w:val="24"/>
          <w:szCs w:val="24"/>
        </w:rPr>
        <w:t xml:space="preserve">в различных группах регионов; </w:t>
      </w:r>
    </w:p>
    <w:p w:rsidR="00674AD8" w:rsidRPr="00DE2306" w:rsidRDefault="00674AD8" w:rsidP="00674AD8">
      <w:pPr>
        <w:numPr>
          <w:ilvl w:val="0"/>
          <w:numId w:val="3"/>
        </w:numPr>
        <w:ind w:left="0"/>
        <w:rPr>
          <w:rFonts w:ascii="Times New Roman" w:hAnsi="Times New Roman"/>
          <w:sz w:val="24"/>
          <w:szCs w:val="24"/>
        </w:rPr>
      </w:pPr>
      <w:r w:rsidRPr="00DE2306">
        <w:rPr>
          <w:rFonts w:ascii="Times New Roman" w:hAnsi="Times New Roman"/>
          <w:sz w:val="24"/>
          <w:szCs w:val="24"/>
        </w:rPr>
        <w:t xml:space="preserve">в зависимости от типа населенного пункта; </w:t>
      </w:r>
    </w:p>
    <w:p w:rsidR="00674AD8" w:rsidRPr="00DE2306" w:rsidRDefault="00674AD8" w:rsidP="00674AD8">
      <w:pPr>
        <w:numPr>
          <w:ilvl w:val="0"/>
          <w:numId w:val="3"/>
        </w:numPr>
        <w:ind w:left="0"/>
        <w:rPr>
          <w:rFonts w:ascii="Times New Roman" w:hAnsi="Times New Roman"/>
          <w:sz w:val="24"/>
          <w:szCs w:val="24"/>
        </w:rPr>
      </w:pPr>
      <w:r w:rsidRPr="00DE2306">
        <w:rPr>
          <w:rFonts w:ascii="Times New Roman" w:hAnsi="Times New Roman"/>
          <w:sz w:val="24"/>
          <w:szCs w:val="24"/>
        </w:rPr>
        <w:t xml:space="preserve">в зависимости от дислокации предприятия. </w:t>
      </w:r>
    </w:p>
    <w:p w:rsidR="00674AD8" w:rsidRPr="00DE2306" w:rsidRDefault="00674AD8" w:rsidP="008E53E3">
      <w:pPr>
        <w:pStyle w:val="a6"/>
        <w:spacing w:before="0" w:beforeAutospacing="0" w:after="0" w:afterAutospacing="0" w:line="360" w:lineRule="auto"/>
        <w:ind w:firstLine="708"/>
      </w:pPr>
      <w:r w:rsidRPr="00DE2306">
        <w:t>Вмененный доход (ВД) определяется как произведение базовой доходности, понижающих (повышающих) коэффициентов и количества единиц физического показателя:</w:t>
      </w:r>
    </w:p>
    <w:p w:rsidR="00674AD8" w:rsidRPr="00DE2306" w:rsidRDefault="00674AD8" w:rsidP="008E53E3">
      <w:pPr>
        <w:pStyle w:val="formulae"/>
        <w:spacing w:before="0" w:beforeAutospacing="0" w:after="0" w:afterAutospacing="0" w:line="360" w:lineRule="auto"/>
        <w:ind w:firstLine="708"/>
        <w:jc w:val="center"/>
        <w:rPr>
          <w:rFonts w:ascii="Times New Roman" w:hAnsi="Times New Roman" w:cs="Times New Roman"/>
        </w:rPr>
      </w:pPr>
      <w:r w:rsidRPr="00DE2306">
        <w:rPr>
          <w:rFonts w:ascii="Times New Roman" w:hAnsi="Times New Roman" w:cs="Times New Roman"/>
        </w:rPr>
        <w:t>ВД = БД х К1,2,3…. * Е, где</w:t>
      </w:r>
    </w:p>
    <w:p w:rsidR="00674AD8" w:rsidRPr="00DE2306" w:rsidRDefault="00674AD8" w:rsidP="00674AD8">
      <w:pPr>
        <w:pStyle w:val="a6"/>
        <w:spacing w:before="0" w:beforeAutospacing="0" w:after="0" w:afterAutospacing="0" w:line="360" w:lineRule="auto"/>
      </w:pPr>
      <w:r w:rsidRPr="00DE2306">
        <w:t>БД - базовая доходность,</w:t>
      </w:r>
      <w:r w:rsidRPr="00DE2306">
        <w:br/>
        <w:t>К1,2,3…. - понижающие (повышающие) коэффициенты,</w:t>
      </w:r>
      <w:r w:rsidRPr="00DE2306">
        <w:br/>
        <w:t>Е - количество единиц физического показателя.</w:t>
      </w:r>
    </w:p>
    <w:p w:rsidR="008E53E3" w:rsidRPr="00D752A2" w:rsidRDefault="008E53E3"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Уплата ЕНВД</w:t>
      </w:r>
    </w:p>
    <w:p w:rsidR="00674AD8" w:rsidRPr="00DE2306" w:rsidRDefault="00674AD8" w:rsidP="008E53E3">
      <w:pPr>
        <w:pStyle w:val="a6"/>
        <w:spacing w:before="0" w:beforeAutospacing="0" w:after="0" w:afterAutospacing="0" w:line="360" w:lineRule="auto"/>
        <w:ind w:firstLine="708"/>
      </w:pPr>
      <w:r w:rsidRPr="00DE2306">
        <w:t>Законом (ст. 8) также предусмотрена единая на территории всех субъектов РФ форма свидетельства, которое является подтверждением факта уплаты ЕНВД. Свидетельство об уплате налога на соответствующий налоговый период выдает налоговый орган региона по месту регистрации налогоплательщика, его форма установлена постановлением Правительства РФ от 03.09.1998 № 1028 "Об утверждении свидетельства об уплате единого налога на вмененный доход для определенных видов деятельности".</w:t>
      </w:r>
    </w:p>
    <w:p w:rsidR="00674AD8" w:rsidRPr="00DE2306" w:rsidRDefault="00674AD8" w:rsidP="008E53E3">
      <w:pPr>
        <w:pStyle w:val="a6"/>
        <w:spacing w:before="0" w:beforeAutospacing="0" w:after="0" w:afterAutospacing="0" w:line="360" w:lineRule="auto"/>
        <w:ind w:firstLine="708"/>
      </w:pPr>
      <w:r w:rsidRPr="00DE2306">
        <w:t>Налоговые льготы и сроки уплаты ЕНВД определяются нормативным актом органа государственной власти субъекта Российской Федерации</w:t>
      </w:r>
      <w:bookmarkStart w:id="6" w:name="breakIIrISCevINDDIIIssdssdiDDDD161DI6"/>
      <w:bookmarkEnd w:id="6"/>
      <w:r>
        <w:t>.</w:t>
      </w:r>
    </w:p>
    <w:p w:rsidR="00D752A2" w:rsidRPr="00D752A2" w:rsidRDefault="00D752A2"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Бухгалтерский учет и отчетность по ЕНВД</w:t>
      </w:r>
    </w:p>
    <w:p w:rsidR="00674AD8" w:rsidRPr="00DE2306" w:rsidRDefault="00674AD8" w:rsidP="008E53E3">
      <w:pPr>
        <w:pStyle w:val="a6"/>
        <w:spacing w:before="0" w:beforeAutospacing="0" w:after="0" w:afterAutospacing="0" w:line="360" w:lineRule="auto"/>
        <w:ind w:firstLine="708"/>
      </w:pPr>
      <w:r w:rsidRPr="00DE2306">
        <w:t>Организации, переведенные на уплату ЕНВД, должны вести бухгалтерский учет и предоставлять в налоговые органы бухгалтерскую отчетность, а также соблюдать порядок ведения кассовых операций, согласно п. 2 ст. 4 Закона.</w:t>
      </w:r>
    </w:p>
    <w:p w:rsidR="00674AD8" w:rsidRPr="00DE2306" w:rsidRDefault="00674AD8" w:rsidP="008E53E3">
      <w:pPr>
        <w:pStyle w:val="a6"/>
        <w:spacing w:before="0" w:beforeAutospacing="0" w:after="0" w:afterAutospacing="0" w:line="360" w:lineRule="auto"/>
        <w:ind w:firstLine="708"/>
      </w:pPr>
      <w:r w:rsidRPr="00DE2306">
        <w:t xml:space="preserve">Организации, осуществляющие наряду с деятельностью на основе свидетельства иную предпринимательскую деятельность, ведут раздельный бухгалтерский учет имущества, обязательств и хозяйственных операций, проводимых ими в процессе деятельности на основе свидетельства и в процессе иной деятельности, согласно п. 4 ст. 4 Закона. </w:t>
      </w:r>
    </w:p>
    <w:p w:rsidR="00674AD8" w:rsidRPr="00DE2306" w:rsidRDefault="00674AD8" w:rsidP="008E53E3">
      <w:pPr>
        <w:pStyle w:val="a6"/>
        <w:spacing w:before="0" w:beforeAutospacing="0" w:after="0" w:afterAutospacing="0" w:line="360" w:lineRule="auto"/>
        <w:ind w:firstLine="708"/>
      </w:pPr>
      <w:r w:rsidRPr="00DE2306">
        <w:t>Организации самостоятельно разрабатывают порядок ведения раздельного учета объектов налогообложения. МНС России дает лишь отдельные рекомендации. Например, предлагает распределять общехозяйственные расходы пропорционально выручке, полученной от каждого вида деятельности, в общей сумме выручки от реализации продукции (работ, услуг). В этом случае форма № 2 "Отчет о прибылях и убытках" предоставляется в налоговые инспекции отдельно по видам деятельности, переведенным и не переведенным на уплату ЕНВД (см. письмо МНС России от 04.11.1999г. № 02-2-07).</w:t>
      </w:r>
      <w:bookmarkStart w:id="7" w:name="breakIIrISCevINDDIIIssdssdiDDDD161DI7"/>
      <w:bookmarkEnd w:id="7"/>
    </w:p>
    <w:p w:rsidR="008E53E3" w:rsidRPr="00D752A2" w:rsidRDefault="008E53E3" w:rsidP="00674AD8">
      <w:pPr>
        <w:pStyle w:val="2"/>
        <w:spacing w:after="0" w:line="360" w:lineRule="auto"/>
        <w:rPr>
          <w:sz w:val="16"/>
          <w:szCs w:val="16"/>
        </w:rPr>
      </w:pPr>
    </w:p>
    <w:p w:rsidR="00674AD8" w:rsidRPr="00D752A2" w:rsidRDefault="00674AD8" w:rsidP="00674AD8">
      <w:pPr>
        <w:pStyle w:val="2"/>
        <w:spacing w:after="0" w:line="360" w:lineRule="auto"/>
        <w:rPr>
          <w:sz w:val="24"/>
          <w:szCs w:val="24"/>
        </w:rPr>
      </w:pPr>
      <w:r w:rsidRPr="00D752A2">
        <w:rPr>
          <w:sz w:val="24"/>
          <w:szCs w:val="24"/>
        </w:rPr>
        <w:t>Недостатки порядка исчисления и уплаты ЕНВД</w:t>
      </w:r>
    </w:p>
    <w:p w:rsidR="00674AD8" w:rsidRPr="00DE2306" w:rsidRDefault="00674AD8" w:rsidP="008E53E3">
      <w:pPr>
        <w:pStyle w:val="a6"/>
        <w:spacing w:before="0" w:beforeAutospacing="0" w:after="0" w:afterAutospacing="0" w:line="360" w:lineRule="auto"/>
        <w:ind w:firstLine="708"/>
      </w:pPr>
      <w:r w:rsidRPr="00DE2306">
        <w:t xml:space="preserve">Обобщая порядок исчисления и уплаты ЕНВД, можно отметить следующее. </w:t>
      </w:r>
    </w:p>
    <w:p w:rsidR="00674AD8" w:rsidRPr="00DE2306" w:rsidRDefault="00674AD8" w:rsidP="00674AD8">
      <w:pPr>
        <w:pStyle w:val="a6"/>
        <w:spacing w:before="0" w:beforeAutospacing="0" w:after="0" w:afterAutospacing="0" w:line="360" w:lineRule="auto"/>
      </w:pPr>
      <w:r w:rsidRPr="00DE2306">
        <w:t>Во-первых, плательщики ЕНВД должны уплачивать все установленные налоги и сборы по видам деятельности, не переведенным на уплату ЕНВД. Таким образом, с введением ЕНВД у многопрофильных организаций увеличивается число уплачиваемых налогов.</w:t>
      </w:r>
    </w:p>
    <w:p w:rsidR="00674AD8" w:rsidRPr="00DE2306" w:rsidRDefault="00674AD8" w:rsidP="00674AD8">
      <w:pPr>
        <w:pStyle w:val="a6"/>
        <w:spacing w:before="0" w:beforeAutospacing="0" w:after="0" w:afterAutospacing="0" w:line="360" w:lineRule="auto"/>
      </w:pPr>
      <w:r w:rsidRPr="00DE2306">
        <w:t>Во-вторых, переход на уплату ЕНВД не означает упрощения порядка ведения бухгалтерского учета и предоставления отчетности. Более того, плательщики, осуществляющие виды деятельности как переведенные на уплату ЕНВД, так и облагаемые в общем порядке, должны организовать ведение раздельного учета. Разработка системы раздельного учета означает необходимость дополнительных трудозатрат и, в большинстве случаев, ведение более детального аналитического учета.</w:t>
      </w:r>
    </w:p>
    <w:p w:rsidR="00FC69E8" w:rsidRDefault="00674AD8" w:rsidP="004F1112">
      <w:pPr>
        <w:pStyle w:val="a6"/>
        <w:spacing w:before="0" w:beforeAutospacing="0" w:after="0" w:afterAutospacing="0" w:line="360" w:lineRule="auto"/>
        <w:ind w:firstLine="708"/>
      </w:pPr>
      <w:r w:rsidRPr="00DE2306">
        <w:t>И, наконец, Закон определяет лишь общую концепцию взимания налога, конкретные положения, устанавливающие порядок его исчисления и уплаты устанавливаются нормативными актами субъектов Российской Федерации. В связи с этим, как показывает практика, у организаций возникают проблемы в связи с недостаточной определенностью понятийного аппарата, а также некоторыми несоответствиями нормативных правовых актов государственных органов власти субъектов РФ федеральному законодательству.</w:t>
      </w: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4F1112" w:rsidRDefault="004F1112" w:rsidP="004F1112">
      <w:pPr>
        <w:pStyle w:val="a6"/>
        <w:spacing w:before="0" w:beforeAutospacing="0" w:after="0" w:afterAutospacing="0" w:line="360" w:lineRule="auto"/>
        <w:ind w:firstLine="708"/>
      </w:pPr>
    </w:p>
    <w:p w:rsidR="00FC69E8" w:rsidRPr="00FC69E8" w:rsidRDefault="00FC69E8" w:rsidP="00FC69E8">
      <w:pPr>
        <w:rPr>
          <w:rFonts w:ascii="Times New Roman" w:hAnsi="Times New Roman"/>
          <w:sz w:val="24"/>
          <w:szCs w:val="24"/>
        </w:rPr>
      </w:pPr>
      <w:r w:rsidRPr="00C16C13">
        <w:rPr>
          <w:rFonts w:ascii="Times New Roman" w:hAnsi="Times New Roman"/>
          <w:b/>
          <w:sz w:val="28"/>
          <w:szCs w:val="28"/>
        </w:rPr>
        <w:t>З</w:t>
      </w:r>
      <w:r>
        <w:rPr>
          <w:rFonts w:ascii="Times New Roman" w:hAnsi="Times New Roman"/>
          <w:b/>
          <w:sz w:val="28"/>
          <w:szCs w:val="28"/>
        </w:rPr>
        <w:t>АДАЧА</w:t>
      </w:r>
      <w:r w:rsidRPr="00C16C13">
        <w:rPr>
          <w:rFonts w:ascii="Times New Roman" w:hAnsi="Times New Roman"/>
          <w:b/>
          <w:sz w:val="28"/>
          <w:szCs w:val="28"/>
        </w:rPr>
        <w:t>.</w:t>
      </w:r>
      <w:r w:rsidRPr="00C16C13">
        <w:rPr>
          <w:rFonts w:ascii="Times New Roman" w:hAnsi="Times New Roman"/>
          <w:sz w:val="24"/>
          <w:szCs w:val="24"/>
        </w:rPr>
        <w:t xml:space="preserve"> </w:t>
      </w:r>
      <w:r w:rsidRPr="00C16C13">
        <w:rPr>
          <w:rFonts w:ascii="Times New Roman" w:hAnsi="Times New Roman"/>
          <w:sz w:val="24"/>
          <w:szCs w:val="24"/>
        </w:rPr>
        <w:br/>
      </w:r>
      <w:r w:rsidRPr="00C16C13">
        <w:rPr>
          <w:rFonts w:ascii="Times New Roman" w:hAnsi="Times New Roman"/>
          <w:b/>
          <w:sz w:val="24"/>
          <w:szCs w:val="24"/>
        </w:rPr>
        <w:t>Организация реализовала товаров на сумму 1 800 000 руб. НДС уплачен. Расходы на производство товаров 960 000руб. в т.ч. расходы на приобретение призов во время рекламной компании- 24 000руб., сверхнормативные расходы на оплату суточных командировок- 13 500 руб. Исчислите сумму налога на прибыль к уплате в федеральный бюджет.</w:t>
      </w:r>
      <w:r w:rsidRPr="00C16C13">
        <w:rPr>
          <w:rFonts w:ascii="Times New Roman" w:hAnsi="Times New Roman"/>
          <w:b/>
          <w:sz w:val="24"/>
          <w:szCs w:val="24"/>
        </w:rPr>
        <w:br/>
      </w:r>
      <w:r w:rsidRPr="00C16C13">
        <w:rPr>
          <w:rFonts w:ascii="Times New Roman" w:hAnsi="Times New Roman"/>
          <w:sz w:val="24"/>
          <w:szCs w:val="24"/>
        </w:rPr>
        <w:br/>
      </w:r>
      <w:r w:rsidRPr="00C16C13">
        <w:rPr>
          <w:rFonts w:ascii="Times New Roman" w:hAnsi="Times New Roman"/>
          <w:b/>
          <w:sz w:val="24"/>
          <w:szCs w:val="24"/>
        </w:rPr>
        <w:t>Решение.</w:t>
      </w:r>
      <w:r w:rsidRPr="00C16C13">
        <w:rPr>
          <w:rFonts w:ascii="Times New Roman" w:hAnsi="Times New Roman"/>
          <w:sz w:val="24"/>
          <w:szCs w:val="24"/>
        </w:rPr>
        <w:br/>
      </w:r>
      <w:r w:rsidRPr="000055AC">
        <w:rPr>
          <w:rFonts w:ascii="Times New Roman" w:hAnsi="Times New Roman"/>
          <w:b/>
          <w:sz w:val="24"/>
          <w:szCs w:val="24"/>
        </w:rPr>
        <w:t>1) Определяем сумму дохода от реализации товаров (если НДС в том числе)</w:t>
      </w:r>
      <w:r>
        <w:t>.</w:t>
      </w:r>
      <w:r w:rsidRPr="00C16C13">
        <w:rPr>
          <w:rFonts w:ascii="Times New Roman" w:hAnsi="Times New Roman"/>
          <w:sz w:val="24"/>
          <w:szCs w:val="24"/>
        </w:rPr>
        <w:br/>
        <w:t>(1 800 000*18)/118 = 274 576,27 руб (НДС)</w:t>
      </w:r>
      <w:r w:rsidRPr="00C16C13">
        <w:rPr>
          <w:rFonts w:ascii="Times New Roman" w:hAnsi="Times New Roman"/>
          <w:sz w:val="24"/>
          <w:szCs w:val="24"/>
        </w:rPr>
        <w:br/>
        <w:t>1 800 000-274 576,27 = 1 525 423,73 (выручка)</w:t>
      </w:r>
      <w:r w:rsidRPr="00C16C13">
        <w:rPr>
          <w:rFonts w:ascii="Times New Roman" w:hAnsi="Times New Roman"/>
          <w:sz w:val="24"/>
          <w:szCs w:val="24"/>
        </w:rPr>
        <w:br/>
      </w:r>
      <w:r w:rsidRPr="000055AC">
        <w:rPr>
          <w:rFonts w:ascii="Times New Roman" w:hAnsi="Times New Roman"/>
          <w:b/>
          <w:sz w:val="24"/>
          <w:szCs w:val="24"/>
        </w:rPr>
        <w:t>2) Выручка - себестоимость = прибыль</w:t>
      </w:r>
      <w:r>
        <w:t>.</w:t>
      </w:r>
      <w:r w:rsidRPr="00C16C13">
        <w:rPr>
          <w:rFonts w:ascii="Times New Roman" w:hAnsi="Times New Roman"/>
          <w:sz w:val="24"/>
          <w:szCs w:val="24"/>
        </w:rPr>
        <w:br/>
      </w:r>
      <w:r w:rsidRPr="00FC69E8">
        <w:rPr>
          <w:rFonts w:ascii="Times New Roman" w:hAnsi="Times New Roman"/>
          <w:sz w:val="24"/>
          <w:szCs w:val="24"/>
        </w:rPr>
        <w:t>Определяем сумму себестоимости.</w:t>
      </w:r>
    </w:p>
    <w:p w:rsidR="00FC69E8" w:rsidRDefault="00FC69E8" w:rsidP="00FC69E8">
      <w:r>
        <w:t xml:space="preserve">            </w:t>
      </w:r>
      <w:r w:rsidRPr="00C16C13">
        <w:rPr>
          <w:rFonts w:ascii="Times New Roman" w:hAnsi="Times New Roman"/>
          <w:sz w:val="24"/>
          <w:szCs w:val="24"/>
        </w:rPr>
        <w:t xml:space="preserve">Сверхнормативные расходы точно такие же </w:t>
      </w:r>
      <w:r w:rsidRPr="00C16C13">
        <w:t>расходы,</w:t>
      </w:r>
      <w:r w:rsidRPr="00C16C13">
        <w:rPr>
          <w:rFonts w:ascii="Times New Roman" w:hAnsi="Times New Roman"/>
          <w:sz w:val="24"/>
          <w:szCs w:val="24"/>
        </w:rPr>
        <w:t xml:space="preserve"> как и обычные. Поэтому </w:t>
      </w:r>
    </w:p>
    <w:p w:rsidR="00FC69E8" w:rsidRPr="00C16C13" w:rsidRDefault="00FC69E8" w:rsidP="00FC69E8">
      <w:pPr>
        <w:rPr>
          <w:rFonts w:ascii="Times New Roman" w:hAnsi="Times New Roman"/>
          <w:sz w:val="24"/>
          <w:szCs w:val="24"/>
        </w:rPr>
      </w:pPr>
      <w:r w:rsidRPr="00C16C13">
        <w:rPr>
          <w:rFonts w:ascii="Times New Roman" w:hAnsi="Times New Roman"/>
          <w:sz w:val="24"/>
          <w:szCs w:val="24"/>
        </w:rPr>
        <w:t>13 500 руб</w:t>
      </w:r>
      <w:r>
        <w:t>.</w:t>
      </w:r>
      <w:r w:rsidRPr="00C16C13">
        <w:rPr>
          <w:rFonts w:ascii="Times New Roman" w:hAnsi="Times New Roman"/>
          <w:sz w:val="24"/>
          <w:szCs w:val="24"/>
        </w:rPr>
        <w:t xml:space="preserve"> не вычитаем их суммы расходов на производство товаров. </w:t>
      </w:r>
    </w:p>
    <w:p w:rsidR="00FC69E8" w:rsidRPr="00C16C13" w:rsidRDefault="00FC69E8" w:rsidP="00FC69E8">
      <w:pPr>
        <w:ind w:firstLine="709"/>
        <w:rPr>
          <w:rFonts w:ascii="Times New Roman" w:hAnsi="Times New Roman"/>
          <w:sz w:val="24"/>
          <w:szCs w:val="24"/>
        </w:rPr>
      </w:pPr>
      <w:r w:rsidRPr="00C16C13">
        <w:rPr>
          <w:rFonts w:ascii="Times New Roman" w:hAnsi="Times New Roman"/>
          <w:sz w:val="24"/>
          <w:szCs w:val="24"/>
        </w:rPr>
        <w:t xml:space="preserve">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не указанные в абзацах втором - четвертом настоящего пункта, осуществленные им в течение отчетного (налогового) периода, для целей налогообложения признаются в размере, не превышающем 1 процента выручки от реализации, определяемой в соответствии со </w:t>
      </w:r>
      <w:r w:rsidRPr="00C16C13">
        <w:rPr>
          <w:rFonts w:ascii="Times New Roman" w:hAnsi="Times New Roman"/>
          <w:sz w:val="24"/>
          <w:szCs w:val="24"/>
          <w:u w:val="single"/>
        </w:rPr>
        <w:t>статьей 249</w:t>
      </w:r>
      <w:r w:rsidRPr="00C16C13">
        <w:rPr>
          <w:rFonts w:ascii="Times New Roman" w:hAnsi="Times New Roman"/>
          <w:sz w:val="24"/>
          <w:szCs w:val="24"/>
        </w:rPr>
        <w:t xml:space="preserve"> настоящего Кодекса.</w:t>
      </w:r>
    </w:p>
    <w:p w:rsidR="00FC69E8" w:rsidRPr="00C16C13" w:rsidRDefault="00FC69E8" w:rsidP="00FC69E8">
      <w:pPr>
        <w:ind w:firstLine="709"/>
        <w:rPr>
          <w:rFonts w:ascii="Times New Roman" w:hAnsi="Times New Roman"/>
          <w:sz w:val="24"/>
          <w:szCs w:val="24"/>
        </w:rPr>
      </w:pPr>
      <w:r w:rsidRPr="00C16C13">
        <w:rPr>
          <w:rFonts w:ascii="Times New Roman" w:hAnsi="Times New Roman"/>
          <w:sz w:val="24"/>
          <w:szCs w:val="24"/>
        </w:rPr>
        <w:t xml:space="preserve">Поэтому 24 000 руб.  вычитаем из суммы расходов на производство, т.к. превышают </w:t>
      </w:r>
      <w:r>
        <w:t>1</w:t>
      </w:r>
      <w:r w:rsidRPr="00C16C13">
        <w:rPr>
          <w:rFonts w:ascii="Times New Roman" w:hAnsi="Times New Roman"/>
          <w:sz w:val="24"/>
          <w:szCs w:val="24"/>
        </w:rPr>
        <w:t xml:space="preserve">%.Отсюда следует, что </w:t>
      </w:r>
    </w:p>
    <w:p w:rsidR="00FC69E8" w:rsidRPr="00C16C13" w:rsidRDefault="00FC69E8" w:rsidP="00FC69E8">
      <w:pPr>
        <w:rPr>
          <w:rFonts w:ascii="Times New Roman" w:hAnsi="Times New Roman"/>
          <w:sz w:val="24"/>
          <w:szCs w:val="24"/>
        </w:rPr>
      </w:pPr>
      <w:r w:rsidRPr="00C16C13">
        <w:rPr>
          <w:rFonts w:ascii="Times New Roman" w:hAnsi="Times New Roman"/>
          <w:sz w:val="24"/>
          <w:szCs w:val="24"/>
        </w:rPr>
        <w:t>960 000 руб. – 24 000 руб. = 936 000 руб.</w:t>
      </w:r>
      <w:r w:rsidRPr="00C16C13">
        <w:rPr>
          <w:rFonts w:ascii="Times New Roman" w:hAnsi="Times New Roman"/>
          <w:sz w:val="24"/>
          <w:szCs w:val="24"/>
        </w:rPr>
        <w:br/>
        <w:t>1 525 423,73 – 936 000 руб. = 589 423, 73 руб.</w:t>
      </w:r>
      <w:r w:rsidRPr="00C16C13">
        <w:rPr>
          <w:rFonts w:ascii="Times New Roman" w:hAnsi="Times New Roman"/>
          <w:sz w:val="24"/>
          <w:szCs w:val="24"/>
        </w:rPr>
        <w:br/>
      </w:r>
    </w:p>
    <w:p w:rsidR="00FC69E8" w:rsidRPr="000055AC" w:rsidRDefault="00FC69E8" w:rsidP="00FC69E8">
      <w:pPr>
        <w:rPr>
          <w:b/>
        </w:rPr>
      </w:pPr>
      <w:r w:rsidRPr="000055AC">
        <w:rPr>
          <w:rFonts w:ascii="Times New Roman" w:hAnsi="Times New Roman"/>
          <w:b/>
          <w:sz w:val="24"/>
          <w:szCs w:val="24"/>
        </w:rPr>
        <w:t>3) Начисляе</w:t>
      </w:r>
      <w:r w:rsidRPr="000055AC">
        <w:rPr>
          <w:b/>
        </w:rPr>
        <w:t xml:space="preserve">м на эту сумму налог на прибыль. </w:t>
      </w:r>
    </w:p>
    <w:p w:rsidR="00FC69E8" w:rsidRPr="00C16C13" w:rsidRDefault="00FC69E8" w:rsidP="00FC69E8">
      <w:pPr>
        <w:ind w:firstLine="708"/>
        <w:rPr>
          <w:rFonts w:ascii="Times New Roman" w:hAnsi="Times New Roman"/>
          <w:sz w:val="24"/>
          <w:szCs w:val="24"/>
        </w:rPr>
      </w:pPr>
      <w:r w:rsidRPr="00C16C13">
        <w:rPr>
          <w:rFonts w:ascii="Times New Roman" w:hAnsi="Times New Roman"/>
          <w:sz w:val="24"/>
          <w:szCs w:val="24"/>
        </w:rPr>
        <w:t>Согласно  Ст.284 НК РФ Налоговая ставка устанавливается  в размере 20%</w:t>
      </w:r>
      <w:r>
        <w:t>.</w:t>
      </w:r>
      <w:r w:rsidRPr="00C16C13">
        <w:rPr>
          <w:rFonts w:ascii="Times New Roman" w:hAnsi="Times New Roman"/>
          <w:sz w:val="24"/>
          <w:szCs w:val="24"/>
        </w:rPr>
        <w:br/>
        <w:t>589 423, 73 *20% = 117 884,75 руб. сумма налога на прибыль.</w:t>
      </w:r>
      <w:r w:rsidRPr="00C16C13">
        <w:rPr>
          <w:rFonts w:ascii="Times New Roman" w:hAnsi="Times New Roman"/>
          <w:sz w:val="24"/>
          <w:szCs w:val="24"/>
        </w:rPr>
        <w:br/>
      </w:r>
      <w:r w:rsidRPr="00C16C13">
        <w:rPr>
          <w:rFonts w:ascii="Times New Roman" w:hAnsi="Times New Roman"/>
          <w:sz w:val="24"/>
          <w:szCs w:val="24"/>
        </w:rPr>
        <w:br/>
      </w:r>
      <w:r w:rsidRPr="000055AC">
        <w:rPr>
          <w:rFonts w:ascii="Times New Roman" w:hAnsi="Times New Roman"/>
          <w:b/>
          <w:sz w:val="24"/>
          <w:szCs w:val="24"/>
        </w:rPr>
        <w:t>Ответ: 117 884,75 руб.</w:t>
      </w:r>
      <w:r w:rsidRPr="00C16C13">
        <w:rPr>
          <w:rFonts w:ascii="Times New Roman" w:hAnsi="Times New Roman"/>
          <w:sz w:val="24"/>
          <w:szCs w:val="24"/>
        </w:rPr>
        <w:t xml:space="preserve"> отразит организация в декларации по налогу на прибыль</w:t>
      </w:r>
    </w:p>
    <w:p w:rsidR="000C179F" w:rsidRDefault="000C179F" w:rsidP="008D3EA0">
      <w:pPr>
        <w:pStyle w:val="1"/>
        <w:spacing w:before="0" w:beforeAutospacing="0" w:after="0" w:afterAutospacing="0" w:line="360" w:lineRule="auto"/>
        <w:rPr>
          <w:rFonts w:ascii="Times New Roman" w:hAnsi="Times New Roman" w:cs="Times New Roman"/>
          <w:b w:val="0"/>
          <w:bCs w:val="0"/>
          <w:color w:val="auto"/>
          <w:kern w:val="0"/>
          <w:sz w:val="24"/>
          <w:szCs w:val="24"/>
        </w:rPr>
      </w:pPr>
    </w:p>
    <w:p w:rsidR="004F1112" w:rsidRDefault="004F1112" w:rsidP="008D3EA0">
      <w:pPr>
        <w:pStyle w:val="1"/>
        <w:spacing w:before="0" w:beforeAutospacing="0" w:after="0" w:afterAutospacing="0" w:line="360" w:lineRule="auto"/>
        <w:rPr>
          <w:rFonts w:ascii="Times New Roman" w:hAnsi="Times New Roman" w:cs="Times New Roman"/>
          <w:color w:val="auto"/>
          <w:sz w:val="32"/>
          <w:szCs w:val="32"/>
        </w:rPr>
      </w:pPr>
    </w:p>
    <w:p w:rsidR="000C179F" w:rsidRDefault="000C179F" w:rsidP="000C179F">
      <w:pPr>
        <w:pStyle w:val="1"/>
        <w:spacing w:before="0" w:beforeAutospacing="0" w:after="0" w:afterAutospacing="0" w:line="360" w:lineRule="auto"/>
        <w:jc w:val="center"/>
        <w:rPr>
          <w:rFonts w:ascii="Times New Roman" w:hAnsi="Times New Roman" w:cs="Times New Roman"/>
          <w:color w:val="auto"/>
          <w:sz w:val="28"/>
          <w:szCs w:val="28"/>
        </w:rPr>
      </w:pPr>
      <w:r w:rsidRPr="000C179F">
        <w:rPr>
          <w:rFonts w:ascii="Times New Roman" w:hAnsi="Times New Roman" w:cs="Times New Roman"/>
          <w:color w:val="auto"/>
          <w:sz w:val="28"/>
          <w:szCs w:val="28"/>
        </w:rPr>
        <w:t>СПИСОК ИСПОЛЬЗУЕМОЙ ЛИТЕРАТУРЫ:</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bCs/>
          <w:sz w:val="24"/>
          <w:szCs w:val="24"/>
        </w:rPr>
        <w:t>1. Налоговый</w:t>
      </w:r>
      <w:r w:rsidRPr="00845C69">
        <w:rPr>
          <w:rFonts w:ascii="Times New Roman" w:hAnsi="Times New Roman"/>
          <w:sz w:val="24"/>
          <w:szCs w:val="24"/>
        </w:rPr>
        <w:t xml:space="preserve"> </w:t>
      </w:r>
      <w:r w:rsidRPr="00845C69">
        <w:rPr>
          <w:rFonts w:ascii="Times New Roman" w:hAnsi="Times New Roman"/>
          <w:bCs/>
          <w:sz w:val="24"/>
          <w:szCs w:val="24"/>
        </w:rPr>
        <w:t>кодекс</w:t>
      </w:r>
      <w:r w:rsidRPr="00845C69">
        <w:rPr>
          <w:rFonts w:ascii="Times New Roman" w:hAnsi="Times New Roman"/>
          <w:sz w:val="24"/>
          <w:szCs w:val="24"/>
        </w:rPr>
        <w:t xml:space="preserve"> (</w:t>
      </w:r>
      <w:r w:rsidRPr="00845C69">
        <w:rPr>
          <w:rFonts w:ascii="Times New Roman" w:hAnsi="Times New Roman"/>
          <w:bCs/>
          <w:sz w:val="24"/>
          <w:szCs w:val="24"/>
        </w:rPr>
        <w:t>НК</w:t>
      </w:r>
      <w:r w:rsidRPr="00845C69">
        <w:rPr>
          <w:rFonts w:ascii="Times New Roman" w:hAnsi="Times New Roman"/>
          <w:sz w:val="24"/>
          <w:szCs w:val="24"/>
        </w:rPr>
        <w:t xml:space="preserve"> </w:t>
      </w:r>
      <w:r w:rsidRPr="00845C69">
        <w:rPr>
          <w:rFonts w:ascii="Times New Roman" w:hAnsi="Times New Roman"/>
          <w:bCs/>
          <w:sz w:val="24"/>
          <w:szCs w:val="24"/>
        </w:rPr>
        <w:t>РФ</w:t>
      </w:r>
      <w:r w:rsidRPr="00845C69">
        <w:rPr>
          <w:rFonts w:ascii="Times New Roman" w:hAnsi="Times New Roman"/>
          <w:sz w:val="24"/>
          <w:szCs w:val="24"/>
        </w:rPr>
        <w:t xml:space="preserve">) </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2. Налоговый кодекс РФ/ст. 249 - «Доходы от реализации».</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3. Налоговый кодекс РФ/ст. 274 - «Налоговая база».</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4. Налоговый кодекс РФ/ст. 284 - «Налоговые ставки».</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5. Паскачев А.Б. «Перспективы расширения налоговой базы», налоговый вестник, 2010, №6.</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6. Черник Д.Г. «Налоговая реформа в посткризисный период», налоговый вестник, №10, 2010</w:t>
      </w:r>
    </w:p>
    <w:p w:rsidR="000C179F" w:rsidRPr="00845C69" w:rsidRDefault="000C179F" w:rsidP="000C179F">
      <w:pPr>
        <w:spacing w:line="480" w:lineRule="auto"/>
        <w:jc w:val="center"/>
        <w:rPr>
          <w:rFonts w:ascii="Times New Roman" w:hAnsi="Times New Roman"/>
          <w:b/>
          <w:sz w:val="24"/>
          <w:szCs w:val="24"/>
        </w:rPr>
      </w:pPr>
      <w:r w:rsidRPr="00845C69">
        <w:rPr>
          <w:rFonts w:ascii="Times New Roman" w:hAnsi="Times New Roman"/>
          <w:b/>
          <w:sz w:val="24"/>
          <w:szCs w:val="24"/>
        </w:rPr>
        <w:t>ИНТЕРНЕТ-РЕСУРСЫ:</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 xml:space="preserve">1. </w:t>
      </w:r>
      <w:r w:rsidRPr="00E77209">
        <w:rPr>
          <w:rFonts w:ascii="Times New Roman" w:hAnsi="Times New Roman"/>
          <w:sz w:val="24"/>
          <w:szCs w:val="24"/>
        </w:rPr>
        <w:t>http://www.nationalsystem.ru/articles/detail.php?ELEMENT_ID=5032</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 xml:space="preserve">2. </w:t>
      </w:r>
      <w:r w:rsidRPr="00E77209">
        <w:rPr>
          <w:rFonts w:ascii="Times New Roman" w:hAnsi="Times New Roman"/>
          <w:sz w:val="24"/>
          <w:szCs w:val="24"/>
        </w:rPr>
        <w:t>http://www.garant.ru/consult/nalog/</w:t>
      </w:r>
    </w:p>
    <w:p w:rsidR="000C179F" w:rsidRPr="00845C69" w:rsidRDefault="000C179F" w:rsidP="000C179F">
      <w:pPr>
        <w:spacing w:line="480" w:lineRule="auto"/>
        <w:rPr>
          <w:rFonts w:ascii="Times New Roman" w:hAnsi="Times New Roman"/>
          <w:sz w:val="24"/>
          <w:szCs w:val="24"/>
        </w:rPr>
      </w:pPr>
      <w:r w:rsidRPr="00845C69">
        <w:rPr>
          <w:rFonts w:ascii="Times New Roman" w:hAnsi="Times New Roman"/>
          <w:sz w:val="24"/>
          <w:szCs w:val="24"/>
        </w:rPr>
        <w:t>3. http://www.consultant.ru/popular/nalog1/</w:t>
      </w:r>
    </w:p>
    <w:p w:rsidR="000C179F" w:rsidRPr="000C179F" w:rsidRDefault="000C179F" w:rsidP="000C179F">
      <w:pPr>
        <w:pStyle w:val="1"/>
        <w:spacing w:before="0" w:beforeAutospacing="0" w:after="0" w:afterAutospacing="0" w:line="360" w:lineRule="auto"/>
        <w:rPr>
          <w:rFonts w:ascii="Times New Roman" w:hAnsi="Times New Roman" w:cs="Times New Roman"/>
          <w:color w:val="auto"/>
          <w:sz w:val="28"/>
          <w:szCs w:val="28"/>
        </w:rPr>
      </w:pPr>
    </w:p>
    <w:p w:rsidR="00674AD8" w:rsidRDefault="00674AD8" w:rsidP="008D3EA0">
      <w:pPr>
        <w:pStyle w:val="a6"/>
        <w:spacing w:before="0" w:beforeAutospacing="0" w:after="0" w:afterAutospacing="0" w:line="360" w:lineRule="auto"/>
        <w:rPr>
          <w:b/>
          <w:bCs/>
          <w:sz w:val="32"/>
          <w:szCs w:val="32"/>
        </w:rPr>
      </w:pPr>
    </w:p>
    <w:p w:rsidR="00674AD8" w:rsidRDefault="00674AD8" w:rsidP="008D3EA0">
      <w:pPr>
        <w:pStyle w:val="a6"/>
        <w:spacing w:before="0" w:beforeAutospacing="0" w:after="0" w:afterAutospacing="0" w:line="360" w:lineRule="auto"/>
        <w:rPr>
          <w:b/>
          <w:bCs/>
          <w:sz w:val="32"/>
          <w:szCs w:val="32"/>
        </w:rPr>
      </w:pPr>
      <w:bookmarkStart w:id="8" w:name="_GoBack"/>
      <w:bookmarkEnd w:id="8"/>
    </w:p>
    <w:sectPr w:rsidR="00674AD8" w:rsidSect="004F1112">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03" w:rsidRDefault="003A5603">
      <w:pPr>
        <w:spacing w:line="240" w:lineRule="auto"/>
      </w:pPr>
      <w:r>
        <w:separator/>
      </w:r>
    </w:p>
  </w:endnote>
  <w:endnote w:type="continuationSeparator" w:id="0">
    <w:p w:rsidR="003A5603" w:rsidRDefault="003A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A2" w:rsidRDefault="00D752A2">
    <w:pPr>
      <w:pStyle w:val="a4"/>
      <w:jc w:val="right"/>
    </w:pPr>
    <w:r>
      <w:fldChar w:fldCharType="begin"/>
    </w:r>
    <w:r>
      <w:instrText xml:space="preserve"> PAGE   \* MERGEFORMAT </w:instrText>
    </w:r>
    <w:r>
      <w:fldChar w:fldCharType="separate"/>
    </w:r>
    <w:r w:rsidR="004F1112">
      <w:rPr>
        <w:noProof/>
      </w:rPr>
      <w:t>14</w:t>
    </w:r>
    <w:r>
      <w:fldChar w:fldCharType="end"/>
    </w:r>
  </w:p>
  <w:p w:rsidR="00D752A2" w:rsidRDefault="00D752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03" w:rsidRDefault="003A5603">
      <w:pPr>
        <w:spacing w:line="240" w:lineRule="auto"/>
      </w:pPr>
      <w:r>
        <w:separator/>
      </w:r>
    </w:p>
  </w:footnote>
  <w:footnote w:type="continuationSeparator" w:id="0">
    <w:p w:rsidR="003A5603" w:rsidRDefault="003A56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12034"/>
    <w:multiLevelType w:val="multilevel"/>
    <w:tmpl w:val="41DC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ED4855"/>
    <w:multiLevelType w:val="multilevel"/>
    <w:tmpl w:val="EE0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F2E8A"/>
    <w:multiLevelType w:val="multilevel"/>
    <w:tmpl w:val="57EC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EA0"/>
    <w:rsid w:val="000C179F"/>
    <w:rsid w:val="002D1F5D"/>
    <w:rsid w:val="003A5603"/>
    <w:rsid w:val="004F1112"/>
    <w:rsid w:val="00674AD8"/>
    <w:rsid w:val="00720098"/>
    <w:rsid w:val="00773DFA"/>
    <w:rsid w:val="008D3EA0"/>
    <w:rsid w:val="008E53E3"/>
    <w:rsid w:val="0092670F"/>
    <w:rsid w:val="00B539CD"/>
    <w:rsid w:val="00B643C5"/>
    <w:rsid w:val="00D752A2"/>
    <w:rsid w:val="00E77209"/>
    <w:rsid w:val="00FC2E38"/>
    <w:rsid w:val="00FC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1464BFE-5E2A-4564-9502-484E57C6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E38"/>
    <w:pPr>
      <w:spacing w:line="360" w:lineRule="auto"/>
    </w:pPr>
    <w:rPr>
      <w:sz w:val="22"/>
      <w:szCs w:val="22"/>
      <w:lang w:eastAsia="en-US"/>
    </w:rPr>
  </w:style>
  <w:style w:type="paragraph" w:styleId="1">
    <w:name w:val="heading 1"/>
    <w:basedOn w:val="a"/>
    <w:link w:val="10"/>
    <w:uiPriority w:val="9"/>
    <w:qFormat/>
    <w:rsid w:val="008D3EA0"/>
    <w:pPr>
      <w:autoSpaceDE w:val="0"/>
      <w:autoSpaceDN w:val="0"/>
      <w:spacing w:before="100" w:beforeAutospacing="1" w:after="100" w:afterAutospacing="1" w:line="240" w:lineRule="auto"/>
      <w:outlineLvl w:val="0"/>
    </w:pPr>
    <w:rPr>
      <w:rFonts w:ascii="Tahoma" w:eastAsia="Times New Roman" w:hAnsi="Tahoma" w:cs="Tahoma"/>
      <w:b/>
      <w:bCs/>
      <w:color w:val="9F4600"/>
      <w:kern w:val="36"/>
      <w:sz w:val="43"/>
      <w:szCs w:val="43"/>
      <w:lang w:eastAsia="ru-RU"/>
    </w:rPr>
  </w:style>
  <w:style w:type="paragraph" w:styleId="2">
    <w:name w:val="heading 2"/>
    <w:basedOn w:val="a"/>
    <w:link w:val="20"/>
    <w:uiPriority w:val="9"/>
    <w:qFormat/>
    <w:rsid w:val="008D3EA0"/>
    <w:pPr>
      <w:spacing w:after="75" w:line="240" w:lineRule="auto"/>
      <w:outlineLvl w:val="1"/>
    </w:pPr>
    <w:rPr>
      <w:rFonts w:ascii="Times New Roman" w:eastAsia="Times New Roman" w:hAnsi="Times New Roman"/>
      <w:b/>
      <w:bCs/>
      <w:color w:val="000000"/>
      <w:sz w:val="34"/>
      <w:szCs w:val="34"/>
      <w:lang w:eastAsia="ru-RU"/>
    </w:rPr>
  </w:style>
  <w:style w:type="paragraph" w:styleId="3">
    <w:name w:val="heading 3"/>
    <w:basedOn w:val="a"/>
    <w:link w:val="30"/>
    <w:uiPriority w:val="9"/>
    <w:qFormat/>
    <w:rsid w:val="008D3EA0"/>
    <w:pPr>
      <w:spacing w:after="24" w:line="240" w:lineRule="auto"/>
      <w:outlineLvl w:val="2"/>
    </w:pPr>
    <w:rPr>
      <w:rFonts w:ascii="Arial" w:eastAsia="Times New Roman" w:hAnsi="Arial" w:cs="Arial"/>
      <w:b/>
      <w:bCs/>
      <w:sz w:val="34"/>
      <w:szCs w:val="34"/>
      <w:lang w:eastAsia="ru-RU"/>
    </w:rPr>
  </w:style>
  <w:style w:type="paragraph" w:styleId="5">
    <w:name w:val="heading 5"/>
    <w:basedOn w:val="a"/>
    <w:link w:val="50"/>
    <w:uiPriority w:val="9"/>
    <w:qFormat/>
    <w:rsid w:val="008D3EA0"/>
    <w:pPr>
      <w:spacing w:after="120" w:line="240" w:lineRule="auto"/>
      <w:outlineLvl w:val="4"/>
    </w:pPr>
    <w:rPr>
      <w:rFonts w:ascii="Arial" w:eastAsia="Times New Roman" w:hAnsi="Arial" w:cs="Arial"/>
      <w:b/>
      <w:bCs/>
      <w:color w:val="99999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EA0"/>
    <w:rPr>
      <w:rFonts w:ascii="Tahoma" w:eastAsia="Times New Roman" w:hAnsi="Tahoma" w:cs="Tahoma"/>
      <w:b/>
      <w:bCs/>
      <w:color w:val="9F4600"/>
      <w:kern w:val="36"/>
      <w:sz w:val="43"/>
      <w:szCs w:val="43"/>
      <w:lang w:eastAsia="ru-RU"/>
    </w:rPr>
  </w:style>
  <w:style w:type="character" w:customStyle="1" w:styleId="20">
    <w:name w:val="Заголовок 2 Знак"/>
    <w:basedOn w:val="a0"/>
    <w:link w:val="2"/>
    <w:uiPriority w:val="9"/>
    <w:rsid w:val="008D3EA0"/>
    <w:rPr>
      <w:rFonts w:ascii="Times New Roman" w:eastAsia="Times New Roman" w:hAnsi="Times New Roman" w:cs="Times New Roman"/>
      <w:b/>
      <w:bCs/>
      <w:color w:val="000000"/>
      <w:sz w:val="34"/>
      <w:szCs w:val="34"/>
      <w:lang w:eastAsia="ru-RU"/>
    </w:rPr>
  </w:style>
  <w:style w:type="character" w:customStyle="1" w:styleId="30">
    <w:name w:val="Заголовок 3 Знак"/>
    <w:basedOn w:val="a0"/>
    <w:link w:val="3"/>
    <w:uiPriority w:val="9"/>
    <w:rsid w:val="008D3EA0"/>
    <w:rPr>
      <w:rFonts w:ascii="Arial" w:eastAsia="Times New Roman" w:hAnsi="Arial" w:cs="Arial"/>
      <w:b/>
      <w:bCs/>
      <w:sz w:val="34"/>
      <w:szCs w:val="34"/>
      <w:lang w:eastAsia="ru-RU"/>
    </w:rPr>
  </w:style>
  <w:style w:type="character" w:customStyle="1" w:styleId="50">
    <w:name w:val="Заголовок 5 Знак"/>
    <w:basedOn w:val="a0"/>
    <w:link w:val="5"/>
    <w:uiPriority w:val="9"/>
    <w:rsid w:val="008D3EA0"/>
    <w:rPr>
      <w:rFonts w:ascii="Arial" w:eastAsia="Times New Roman" w:hAnsi="Arial" w:cs="Arial"/>
      <w:b/>
      <w:bCs/>
      <w:color w:val="999999"/>
      <w:sz w:val="15"/>
      <w:szCs w:val="15"/>
      <w:lang w:eastAsia="ru-RU"/>
    </w:rPr>
  </w:style>
  <w:style w:type="character" w:styleId="a3">
    <w:name w:val="Hyperlink"/>
    <w:basedOn w:val="a0"/>
    <w:uiPriority w:val="99"/>
    <w:unhideWhenUsed/>
    <w:rsid w:val="008D3EA0"/>
    <w:rPr>
      <w:strike w:val="0"/>
      <w:dstrike w:val="0"/>
      <w:color w:val="006699"/>
      <w:u w:val="none"/>
      <w:effect w:val="none"/>
    </w:rPr>
  </w:style>
  <w:style w:type="character" w:customStyle="1" w:styleId="advert">
    <w:name w:val="advert"/>
    <w:basedOn w:val="a0"/>
    <w:rsid w:val="008D3EA0"/>
  </w:style>
  <w:style w:type="paragraph" w:styleId="a4">
    <w:name w:val="footer"/>
    <w:basedOn w:val="a"/>
    <w:link w:val="a5"/>
    <w:uiPriority w:val="99"/>
    <w:unhideWhenUsed/>
    <w:rsid w:val="008D3EA0"/>
    <w:pPr>
      <w:tabs>
        <w:tab w:val="center" w:pos="4677"/>
        <w:tab w:val="right" w:pos="9355"/>
      </w:tabs>
    </w:pPr>
  </w:style>
  <w:style w:type="character" w:customStyle="1" w:styleId="a5">
    <w:name w:val="Нижній колонтитул Знак"/>
    <w:basedOn w:val="a0"/>
    <w:link w:val="a4"/>
    <w:uiPriority w:val="99"/>
    <w:rsid w:val="008D3EA0"/>
    <w:rPr>
      <w:rFonts w:ascii="Calibri" w:eastAsia="Calibri" w:hAnsi="Calibri" w:cs="Times New Roman"/>
    </w:rPr>
  </w:style>
  <w:style w:type="paragraph" w:styleId="a6">
    <w:name w:val="Normal (Web)"/>
    <w:basedOn w:val="a"/>
    <w:uiPriority w:val="99"/>
    <w:unhideWhenUsed/>
    <w:rsid w:val="008D3E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
    <w:name w:val="mark"/>
    <w:basedOn w:val="a0"/>
    <w:rsid w:val="008D3EA0"/>
    <w:rPr>
      <w:b/>
      <w:bCs/>
      <w:color w:val="505050"/>
    </w:rPr>
  </w:style>
  <w:style w:type="character" w:customStyle="1" w:styleId="linkin">
    <w:name w:val="link_in"/>
    <w:basedOn w:val="a0"/>
    <w:rsid w:val="008D3EA0"/>
  </w:style>
  <w:style w:type="character" w:customStyle="1" w:styleId="mw-headline">
    <w:name w:val="mw-headline"/>
    <w:basedOn w:val="a0"/>
    <w:rsid w:val="008D3EA0"/>
  </w:style>
  <w:style w:type="paragraph" w:customStyle="1" w:styleId="formulae">
    <w:name w:val="formulae"/>
    <w:basedOn w:val="a"/>
    <w:rsid w:val="00674AD8"/>
    <w:pPr>
      <w:spacing w:before="100" w:beforeAutospacing="1" w:after="100" w:afterAutospacing="1"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Excel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22701</CharactersWithSpaces>
  <SharedDoc>false</SharedDoc>
  <HLinks>
    <vt:vector size="78" baseType="variant">
      <vt:variant>
        <vt:i4>6422568</vt:i4>
      </vt:variant>
      <vt:variant>
        <vt:i4>39</vt:i4>
      </vt:variant>
      <vt:variant>
        <vt:i4>0</vt:i4>
      </vt:variant>
      <vt:variant>
        <vt:i4>5</vt:i4>
      </vt:variant>
      <vt:variant>
        <vt:lpwstr>http://www.garant.ru/consult/nalog/</vt:lpwstr>
      </vt:variant>
      <vt:variant>
        <vt:lpwstr/>
      </vt:variant>
      <vt:variant>
        <vt:i4>1179697</vt:i4>
      </vt:variant>
      <vt:variant>
        <vt:i4>36</vt:i4>
      </vt:variant>
      <vt:variant>
        <vt:i4>0</vt:i4>
      </vt:variant>
      <vt:variant>
        <vt:i4>5</vt:i4>
      </vt:variant>
      <vt:variant>
        <vt:lpwstr>http://www.nationalsystem.ru/articles/detail.php?ELEMENT_ID=5032</vt:lpwstr>
      </vt:variant>
      <vt:variant>
        <vt:lpwstr/>
      </vt:variant>
      <vt:variant>
        <vt:i4>2293791</vt:i4>
      </vt:variant>
      <vt:variant>
        <vt:i4>33</vt:i4>
      </vt:variant>
      <vt:variant>
        <vt:i4>0</vt:i4>
      </vt:variant>
      <vt:variant>
        <vt:i4>5</vt:i4>
      </vt:variant>
      <vt:variant>
        <vt:lpwstr>http://kodeks.systecs.ru/nk_rf/nk_glava25/nk_st249.html</vt:lpwstr>
      </vt:variant>
      <vt:variant>
        <vt:lpwstr/>
      </vt:variant>
      <vt:variant>
        <vt:i4>5046300</vt:i4>
      </vt:variant>
      <vt:variant>
        <vt:i4>30</vt:i4>
      </vt:variant>
      <vt:variant>
        <vt:i4>0</vt:i4>
      </vt:variant>
      <vt:variant>
        <vt:i4>5</vt:i4>
      </vt:variant>
      <vt:variant>
        <vt:lpwstr>http://www.klerk.ru/buh/news/155090/</vt:lpwstr>
      </vt:variant>
      <vt:variant>
        <vt:lpwstr/>
      </vt:variant>
      <vt:variant>
        <vt:i4>6094852</vt:i4>
      </vt:variant>
      <vt:variant>
        <vt:i4>27</vt:i4>
      </vt:variant>
      <vt:variant>
        <vt:i4>0</vt:i4>
      </vt:variant>
      <vt:variant>
        <vt:i4>5</vt:i4>
      </vt:variant>
      <vt:variant>
        <vt:lpwstr>http://bishelp.ru/nalogi/mb/envd/</vt:lpwstr>
      </vt:variant>
      <vt:variant>
        <vt:lpwstr/>
      </vt:variant>
      <vt:variant>
        <vt:i4>1310731</vt:i4>
      </vt:variant>
      <vt:variant>
        <vt:i4>24</vt:i4>
      </vt:variant>
      <vt:variant>
        <vt:i4>0</vt:i4>
      </vt:variant>
      <vt:variant>
        <vt:i4>5</vt:i4>
      </vt:variant>
      <vt:variant>
        <vt:lpwstr>http://bishelp.ru/nalogi/mb/envd/kktenvd.php?print=1</vt:lpwstr>
      </vt:variant>
      <vt:variant>
        <vt:lpwstr/>
      </vt:variant>
      <vt:variant>
        <vt:i4>4718613</vt:i4>
      </vt:variant>
      <vt:variant>
        <vt:i4>21</vt:i4>
      </vt:variant>
      <vt:variant>
        <vt:i4>0</vt:i4>
      </vt:variant>
      <vt:variant>
        <vt:i4>5</vt:i4>
      </vt:variant>
      <vt:variant>
        <vt:lpwstr>http://bishelp.ru/nalogi/mb/envd/kktenvd.php</vt:lpwstr>
      </vt:variant>
      <vt:variant>
        <vt:lpwstr/>
      </vt:variant>
      <vt:variant>
        <vt:i4>6094852</vt:i4>
      </vt:variant>
      <vt:variant>
        <vt:i4>18</vt:i4>
      </vt:variant>
      <vt:variant>
        <vt:i4>0</vt:i4>
      </vt:variant>
      <vt:variant>
        <vt:i4>5</vt:i4>
      </vt:variant>
      <vt:variant>
        <vt:lpwstr>http://bishelp.ru/nalogi/mb/envd/</vt:lpwstr>
      </vt:variant>
      <vt:variant>
        <vt:lpwstr/>
      </vt:variant>
      <vt:variant>
        <vt:i4>1310789</vt:i4>
      </vt:variant>
      <vt:variant>
        <vt:i4>15</vt:i4>
      </vt:variant>
      <vt:variant>
        <vt:i4>0</vt:i4>
      </vt:variant>
      <vt:variant>
        <vt:i4>5</vt:i4>
      </vt:variant>
      <vt:variant>
        <vt:lpwstr>http://bishelp.ru/nalogi/mb/envd/2009envd.php?print=1</vt:lpwstr>
      </vt:variant>
      <vt:variant>
        <vt:lpwstr/>
      </vt:variant>
      <vt:variant>
        <vt:i4>655448</vt:i4>
      </vt:variant>
      <vt:variant>
        <vt:i4>12</vt:i4>
      </vt:variant>
      <vt:variant>
        <vt:i4>0</vt:i4>
      </vt:variant>
      <vt:variant>
        <vt:i4>5</vt:i4>
      </vt:variant>
      <vt:variant>
        <vt:lpwstr>http://bishelp.ru/nalogi/mb/envd/2009envd.php</vt:lpwstr>
      </vt:variant>
      <vt:variant>
        <vt:lpwstr/>
      </vt:variant>
      <vt:variant>
        <vt:i4>4587600</vt:i4>
      </vt:variant>
      <vt:variant>
        <vt:i4>6</vt:i4>
      </vt:variant>
      <vt:variant>
        <vt:i4>0</vt:i4>
      </vt:variant>
      <vt:variant>
        <vt:i4>5</vt:i4>
      </vt:variant>
      <vt:variant>
        <vt:lpwstr>http://www.bishelp.ru/nalogi/mb/usn/index.php</vt:lpwstr>
      </vt:variant>
      <vt:variant>
        <vt:lpwstr/>
      </vt:variant>
      <vt:variant>
        <vt:i4>7602209</vt:i4>
      </vt:variant>
      <vt:variant>
        <vt:i4>3</vt:i4>
      </vt:variant>
      <vt:variant>
        <vt:i4>0</vt:i4>
      </vt:variant>
      <vt:variant>
        <vt:i4>5</vt:i4>
      </vt:variant>
      <vt:variant>
        <vt:lpwstr>http://www.bishelp.ru/nalogi/mb/envd/index.php?print=1</vt:lpwstr>
      </vt:variant>
      <vt:variant>
        <vt:lpwstr/>
      </vt:variant>
      <vt:variant>
        <vt:i4>2621503</vt:i4>
      </vt:variant>
      <vt:variant>
        <vt:i4>0</vt:i4>
      </vt:variant>
      <vt:variant>
        <vt:i4>0</vt:i4>
      </vt:variant>
      <vt:variant>
        <vt:i4>5</vt:i4>
      </vt:variant>
      <vt:variant>
        <vt:lpwstr>http://www.bishelp.ru/nalogi/mb/envd/index.php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 и Лапуля</dc:creator>
  <cp:keywords/>
  <dc:description/>
  <cp:lastModifiedBy>Irina</cp:lastModifiedBy>
  <cp:revision>2</cp:revision>
  <dcterms:created xsi:type="dcterms:W3CDTF">2014-11-13T09:09:00Z</dcterms:created>
  <dcterms:modified xsi:type="dcterms:W3CDTF">2014-11-13T09:09:00Z</dcterms:modified>
</cp:coreProperties>
</file>