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44" w:rsidRPr="00A0500F" w:rsidRDefault="00222844" w:rsidP="00130045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Министерство сельского хозяйства Хабаровского края</w:t>
      </w:r>
    </w:p>
    <w:p w:rsidR="00222844" w:rsidRPr="00A0500F" w:rsidRDefault="00222844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844" w:rsidRPr="00A0500F" w:rsidRDefault="00222844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844" w:rsidRPr="00A0500F" w:rsidRDefault="00222844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844" w:rsidRPr="00A0500F" w:rsidRDefault="00222844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74F0" w:rsidRPr="00A0500F" w:rsidRDefault="00E774F0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826A1" w:rsidRPr="00A0500F" w:rsidRDefault="002826A1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22844" w:rsidRPr="00A0500F" w:rsidRDefault="00222844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26A1" w:rsidRPr="00A0500F" w:rsidRDefault="002826A1" w:rsidP="00130045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44"/>
          <w:lang w:val="en-US"/>
        </w:rPr>
      </w:pPr>
    </w:p>
    <w:p w:rsidR="002826A1" w:rsidRPr="00A0500F" w:rsidRDefault="002826A1" w:rsidP="00130045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44"/>
          <w:lang w:val="en-US"/>
        </w:rPr>
      </w:pPr>
    </w:p>
    <w:p w:rsidR="002826A1" w:rsidRPr="00A0500F" w:rsidRDefault="002826A1" w:rsidP="00130045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44"/>
          <w:lang w:val="en-US"/>
        </w:rPr>
      </w:pPr>
    </w:p>
    <w:p w:rsidR="002826A1" w:rsidRPr="00A0500F" w:rsidRDefault="002826A1" w:rsidP="00130045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44"/>
          <w:lang w:val="en-US"/>
        </w:rPr>
      </w:pPr>
    </w:p>
    <w:p w:rsidR="00222844" w:rsidRPr="00A0500F" w:rsidRDefault="00222844" w:rsidP="00130045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500F">
        <w:rPr>
          <w:rFonts w:ascii="Times New Roman" w:hAnsi="Times New Roman"/>
          <w:b/>
          <w:color w:val="000000"/>
          <w:sz w:val="28"/>
          <w:szCs w:val="44"/>
        </w:rPr>
        <w:t>Реферат на тему:</w:t>
      </w:r>
    </w:p>
    <w:p w:rsidR="00222844" w:rsidRPr="00A0500F" w:rsidRDefault="00222844" w:rsidP="00130045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«Эффективность государственной поддержки, выделяемой на субсидию из федерального и краевого бюджетов на возмещение части затрат на уплату процентов по инвестиционным кредитам, полученных сельхозтоваропроизводителями в российских кредитных организациях и займам, полученным в сельскохозяйственных кредитных потребительских кооперативах»</w:t>
      </w:r>
    </w:p>
    <w:p w:rsidR="00752E71" w:rsidRPr="00A0500F" w:rsidRDefault="00752E71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844" w:rsidRPr="00A0500F" w:rsidRDefault="00222844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844" w:rsidRPr="00A0500F" w:rsidRDefault="00222844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844" w:rsidRPr="00A0500F" w:rsidRDefault="00E774F0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Подготовила: Попова Владислава Андреевна</w:t>
      </w:r>
    </w:p>
    <w:p w:rsidR="00130045" w:rsidRPr="00A0500F" w:rsidRDefault="00130045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130045" w:rsidRPr="00A0500F" w:rsidRDefault="00130045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22844" w:rsidRPr="00A0500F" w:rsidRDefault="00222844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844" w:rsidRPr="00A0500F" w:rsidRDefault="00222844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844" w:rsidRPr="00A0500F" w:rsidRDefault="00222844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844" w:rsidRPr="00A0500F" w:rsidRDefault="00E774F0" w:rsidP="00130045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Хабаровск 2010</w:t>
      </w:r>
    </w:p>
    <w:p w:rsidR="00130045" w:rsidRPr="00A0500F" w:rsidRDefault="00130045">
      <w:pPr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06E82" w:rsidRPr="00A0500F" w:rsidRDefault="00B06E82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Как показывает практика, большинству сельскохозяйственных предприятий для выхода в устойчивый режим работы наряду с поддержкой отдельных отраслей необходимы инвестиции на пополнение оборотных средств, техническое перевооружение и структурную перестройку производства. В такой поддержке нуждаются прежде всего , предприятия, обеспечивающие рентабельную работу и способные при улучшении условий деятельности возвращать инвестиционные кредиты.</w:t>
      </w:r>
    </w:p>
    <w:p w:rsidR="00B06E82" w:rsidRPr="00A0500F" w:rsidRDefault="00B06E82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В связи с этим, государственной</w:t>
      </w:r>
      <w:r w:rsidR="00130045" w:rsidRPr="00A050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00F">
        <w:rPr>
          <w:rFonts w:ascii="Times New Roman" w:hAnsi="Times New Roman"/>
          <w:color w:val="000000"/>
          <w:sz w:val="28"/>
          <w:szCs w:val="28"/>
        </w:rPr>
        <w:t>программой развития сельского хозяйства и регулирования рынков сельскохозяйственной продукции, сырья и продовольствия на 2008 - 2012 годы, предусматриваются мероприятия по повышению доступности кредитов. Основная цель таких мероприятий -</w:t>
      </w:r>
      <w:r w:rsidR="00130045" w:rsidRPr="00A050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00F">
        <w:rPr>
          <w:rFonts w:ascii="Times New Roman" w:hAnsi="Times New Roman"/>
          <w:color w:val="000000"/>
          <w:sz w:val="28"/>
          <w:szCs w:val="28"/>
        </w:rPr>
        <w:t>повышение финансовой устойчивости сельскохозяйственных организаций и крестьянских (фермерских) хозяйств</w:t>
      </w:r>
      <w:r w:rsidR="004949BA" w:rsidRPr="00A0500F">
        <w:rPr>
          <w:rFonts w:ascii="Times New Roman" w:hAnsi="Times New Roman"/>
          <w:color w:val="000000"/>
          <w:sz w:val="28"/>
          <w:szCs w:val="28"/>
        </w:rPr>
        <w:t>. Государственная поддержка предусматривает субсидии на уплату процентов по кредитам и займам, предоставленным</w:t>
      </w:r>
      <w:r w:rsidR="00130045" w:rsidRPr="00A050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49BA" w:rsidRPr="00A0500F">
        <w:rPr>
          <w:rFonts w:ascii="Times New Roman" w:hAnsi="Times New Roman"/>
          <w:color w:val="000000"/>
          <w:sz w:val="28"/>
          <w:szCs w:val="28"/>
        </w:rPr>
        <w:t>сельхозтоваропроизводителям, организациям агропромышленного комплекса, крестьянским хозяйствам и организациям потребительской кооперации в размере 2-3 ставки рефинансирования</w:t>
      </w:r>
      <w:r w:rsidR="000E53FE" w:rsidRPr="00A0500F">
        <w:rPr>
          <w:rFonts w:ascii="Times New Roman" w:hAnsi="Times New Roman"/>
          <w:color w:val="000000"/>
          <w:sz w:val="28"/>
          <w:szCs w:val="28"/>
        </w:rPr>
        <w:t>. Причем это касается как краткосрочных кредитов (до 1 года) – на закупку сырья, так и долгосрочных (инвестиционных) – на приобретение оборудования, сельскохозяйственных машин, техники, строительство и реконструкцию комплексов.</w:t>
      </w:r>
    </w:p>
    <w:p w:rsidR="00130045" w:rsidRPr="00A0500F" w:rsidRDefault="005D685C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В ходе конъюктурного опроса крупных и средних сельскохозяйственных организаций, который проводился Всероссийским институтом аграрных проблем и информатики имени А.А. Никонова, респонденты оценили эффективность действующих ме</w:t>
      </w:r>
      <w:r w:rsidR="005375C0" w:rsidRPr="00A0500F">
        <w:rPr>
          <w:rFonts w:ascii="Times New Roman" w:hAnsi="Times New Roman"/>
          <w:color w:val="000000"/>
          <w:sz w:val="28"/>
          <w:szCs w:val="28"/>
        </w:rPr>
        <w:t>р</w:t>
      </w:r>
      <w:r w:rsidRPr="00A0500F">
        <w:rPr>
          <w:rFonts w:ascii="Times New Roman" w:hAnsi="Times New Roman"/>
          <w:color w:val="000000"/>
          <w:sz w:val="28"/>
          <w:szCs w:val="28"/>
        </w:rPr>
        <w:t xml:space="preserve"> государственной поддержки. Наиболее востребованн</w:t>
      </w:r>
      <w:r w:rsidR="005375C0" w:rsidRPr="00A0500F">
        <w:rPr>
          <w:rFonts w:ascii="Times New Roman" w:hAnsi="Times New Roman"/>
          <w:color w:val="000000"/>
          <w:sz w:val="28"/>
          <w:szCs w:val="28"/>
        </w:rPr>
        <w:t>ой мерой среди прочих, оказалось субсидирование на возмещение части затрат на уплату процентов по кредитам (63% респондентов оценили данную меру как эффективную)</w:t>
      </w:r>
      <w:r w:rsidR="002A1CDF" w:rsidRPr="00A0500F">
        <w:rPr>
          <w:rFonts w:ascii="Times New Roman" w:hAnsi="Times New Roman"/>
          <w:color w:val="000000"/>
          <w:sz w:val="28"/>
          <w:szCs w:val="28"/>
        </w:rPr>
        <w:t xml:space="preserve"> [11]</w:t>
      </w:r>
      <w:r w:rsidR="005375C0" w:rsidRPr="00A0500F">
        <w:rPr>
          <w:rFonts w:ascii="Times New Roman" w:hAnsi="Times New Roman"/>
          <w:color w:val="000000"/>
          <w:sz w:val="28"/>
          <w:szCs w:val="28"/>
        </w:rPr>
        <w:t>.</w:t>
      </w:r>
    </w:p>
    <w:p w:rsidR="007E658F" w:rsidRPr="00A0500F" w:rsidRDefault="007E658F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 xml:space="preserve">За текущий год в порядке распределения </w:t>
      </w:r>
      <w:r w:rsidR="00ED0FAE" w:rsidRPr="00A0500F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A0500F">
        <w:rPr>
          <w:rFonts w:ascii="Times New Roman" w:hAnsi="Times New Roman"/>
          <w:color w:val="000000"/>
          <w:sz w:val="28"/>
          <w:szCs w:val="28"/>
        </w:rPr>
        <w:t>предоставления таких субсидий произошли значительные изменения.</w:t>
      </w:r>
      <w:r w:rsidR="00130045" w:rsidRPr="00A050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00F">
        <w:rPr>
          <w:rFonts w:ascii="Times New Roman" w:hAnsi="Times New Roman"/>
          <w:color w:val="000000"/>
          <w:sz w:val="28"/>
          <w:szCs w:val="28"/>
        </w:rPr>
        <w:t>Теперь все новые проекты будут отбираться на Межведомственной комиссии по кредитованию АПК, в состав</w:t>
      </w:r>
      <w:r w:rsidR="00130045" w:rsidRPr="00A050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00F">
        <w:rPr>
          <w:rFonts w:ascii="Times New Roman" w:hAnsi="Times New Roman"/>
          <w:color w:val="000000"/>
          <w:sz w:val="28"/>
          <w:szCs w:val="28"/>
        </w:rPr>
        <w:t>которой входят представители банков, отраслевых союзов, Минсельхоза, Минфина, Минэкономразвития.</w:t>
      </w:r>
    </w:p>
    <w:p w:rsidR="000E53FE" w:rsidRPr="00A0500F" w:rsidRDefault="000E53FE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В</w:t>
      </w:r>
      <w:r w:rsidR="00130045" w:rsidRPr="00A050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00F">
        <w:rPr>
          <w:rFonts w:ascii="Times New Roman" w:hAnsi="Times New Roman"/>
          <w:color w:val="000000"/>
          <w:sz w:val="28"/>
          <w:szCs w:val="28"/>
        </w:rPr>
        <w:t>2010 году впервые предусмотрено субсидирование строительства и реконструкции мощностей для первичной переработки и хранения зерна. Вместе</w:t>
      </w:r>
      <w:r w:rsidR="00130045" w:rsidRPr="00A050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00F">
        <w:rPr>
          <w:rFonts w:ascii="Times New Roman" w:hAnsi="Times New Roman"/>
          <w:color w:val="000000"/>
          <w:sz w:val="28"/>
          <w:szCs w:val="28"/>
        </w:rPr>
        <w:t>с тем сохранен уровень возмещения процентной ставки по привлеченным кредитам в размере 80 и 100%.</w:t>
      </w:r>
    </w:p>
    <w:p w:rsidR="000E53FE" w:rsidRPr="00A0500F" w:rsidRDefault="000E53FE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 xml:space="preserve">Новым </w:t>
      </w:r>
      <w:r w:rsidR="00A06FA1" w:rsidRPr="00A0500F">
        <w:rPr>
          <w:rFonts w:ascii="Times New Roman" w:hAnsi="Times New Roman"/>
          <w:color w:val="000000"/>
          <w:sz w:val="28"/>
          <w:szCs w:val="28"/>
        </w:rPr>
        <w:t>в правилах предоставления субсидий также является введение дополнительного критерия оценки эффективности – соответствие индекса производства продукции животноводства значению показателя, определенному в Соглашении о реализации Госпрограммы.</w:t>
      </w:r>
    </w:p>
    <w:p w:rsidR="00A06FA1" w:rsidRPr="00A0500F" w:rsidRDefault="00A06FA1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 xml:space="preserve">На 2010 г. </w:t>
      </w:r>
      <w:r w:rsidR="00ED0FAE" w:rsidRPr="00A0500F">
        <w:rPr>
          <w:rFonts w:ascii="Times New Roman" w:hAnsi="Times New Roman"/>
          <w:color w:val="000000"/>
          <w:sz w:val="28"/>
          <w:szCs w:val="28"/>
        </w:rPr>
        <w:t>из</w:t>
      </w:r>
      <w:r w:rsidRPr="00A0500F">
        <w:rPr>
          <w:rFonts w:ascii="Times New Roman" w:hAnsi="Times New Roman"/>
          <w:color w:val="000000"/>
          <w:sz w:val="28"/>
          <w:szCs w:val="28"/>
        </w:rPr>
        <w:t xml:space="preserve"> федерального бюджета на поддержку АПК выделено 107 млрд 600 млн руб., при этом на 30% увеличен объем субсидирования процентных ставок до 80 млрд руб.</w:t>
      </w:r>
      <w:r w:rsidR="002A1CDF" w:rsidRPr="00A0500F">
        <w:rPr>
          <w:rFonts w:ascii="Times New Roman" w:hAnsi="Times New Roman"/>
          <w:color w:val="000000"/>
          <w:sz w:val="28"/>
          <w:szCs w:val="28"/>
        </w:rPr>
        <w:t xml:space="preserve"> [3]</w:t>
      </w:r>
      <w:r w:rsidRPr="00A0500F">
        <w:rPr>
          <w:rFonts w:ascii="Times New Roman" w:hAnsi="Times New Roman"/>
          <w:color w:val="000000"/>
          <w:sz w:val="28"/>
          <w:szCs w:val="28"/>
        </w:rPr>
        <w:t xml:space="preserve"> При этом, государство будет в полном объеме выполнять все ранее взятые на себя обязательства по субсидированию кредитов, привлеченных сельхозпредприятиями – т.е. не только продолжит финансирование уже действующих инвестиционных проектов, но и начнет финансирование новых.</w:t>
      </w:r>
    </w:p>
    <w:p w:rsidR="002761C8" w:rsidRPr="00A0500F" w:rsidRDefault="002761C8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По словам министра сельского хозяйства РФ, Елены Скрынник</w:t>
      </w:r>
      <w:r w:rsidR="00130045" w:rsidRPr="00A050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00F">
        <w:rPr>
          <w:rFonts w:ascii="Times New Roman" w:hAnsi="Times New Roman"/>
          <w:color w:val="000000"/>
          <w:sz w:val="28"/>
          <w:szCs w:val="28"/>
        </w:rPr>
        <w:t>объем кредитования по новым проектам составит почти 165 млрд руб. «Мы ожидаем, что в 2010 г. Будет реализовано более 220 проектов в мясном и молочном животноводстве, что позволит увеличить производство мяса на 5%, молока – на 1,3%. В целом, ожидается , что объем кредитования отрасли в 2010 г. – не снизится» - отметила она</w:t>
      </w:r>
      <w:r w:rsidR="002A1CDF" w:rsidRPr="00A0500F">
        <w:rPr>
          <w:rFonts w:ascii="Times New Roman" w:hAnsi="Times New Roman"/>
          <w:color w:val="000000"/>
          <w:sz w:val="28"/>
          <w:szCs w:val="28"/>
        </w:rPr>
        <w:t xml:space="preserve"> [3]</w:t>
      </w:r>
      <w:r w:rsidRPr="00A0500F">
        <w:rPr>
          <w:rFonts w:ascii="Times New Roman" w:hAnsi="Times New Roman"/>
          <w:color w:val="000000"/>
          <w:sz w:val="28"/>
          <w:szCs w:val="28"/>
        </w:rPr>
        <w:t>.</w:t>
      </w:r>
    </w:p>
    <w:p w:rsidR="002761C8" w:rsidRPr="00A0500F" w:rsidRDefault="00ED0FAE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Кроме того, в</w:t>
      </w:r>
      <w:r w:rsidR="002761C8" w:rsidRPr="00A0500F">
        <w:rPr>
          <w:rFonts w:ascii="Times New Roman" w:hAnsi="Times New Roman"/>
          <w:color w:val="000000"/>
          <w:sz w:val="28"/>
          <w:szCs w:val="28"/>
        </w:rPr>
        <w:t xml:space="preserve"> этом году произошло значительное снижение нагрузки на местные бюджеты по софинансированию Госпрограммы с 50 до 35%.</w:t>
      </w:r>
    </w:p>
    <w:p w:rsidR="00130045" w:rsidRPr="00A0500F" w:rsidRDefault="00097A1C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 xml:space="preserve">В целях реализации </w:t>
      </w:r>
      <w:r w:rsidR="00A06FA1" w:rsidRPr="00A0500F">
        <w:rPr>
          <w:rFonts w:ascii="Times New Roman" w:hAnsi="Times New Roman"/>
          <w:color w:val="000000"/>
          <w:sz w:val="28"/>
          <w:szCs w:val="28"/>
        </w:rPr>
        <w:t>данной программы между</w:t>
      </w:r>
      <w:r w:rsidRPr="00A0500F">
        <w:rPr>
          <w:rFonts w:ascii="Times New Roman" w:hAnsi="Times New Roman"/>
          <w:color w:val="000000"/>
          <w:sz w:val="28"/>
          <w:szCs w:val="28"/>
        </w:rPr>
        <w:t xml:space="preserve"> Минсельхозом России и Правительством Хабаровского края заключено Соглашение №302/17 от 04.03.2010 о предоставлении субсидий на поддержку сельскохозяйственного производства, предметом которого является предоставление из федерального бюджета субсидий сельскохозяйственным товаропроизводителям края, включая малые формы хозяйствования на условиях со финансирования с краевым бюджетом в сумме более 195 млн. рублей. </w:t>
      </w:r>
      <w:r w:rsidR="00BE7169" w:rsidRPr="00A0500F">
        <w:rPr>
          <w:rFonts w:ascii="Times New Roman" w:hAnsi="Times New Roman"/>
          <w:color w:val="000000"/>
          <w:sz w:val="28"/>
          <w:szCs w:val="28"/>
        </w:rPr>
        <w:t>На господдержку отрасли сельского хозяйства в 2010 году из краевого бюджета предусмотрено выделить ассигнования в сумме – 569,5 млн. рублей</w:t>
      </w:r>
      <w:r w:rsidR="002A1CDF" w:rsidRPr="00A0500F">
        <w:rPr>
          <w:rFonts w:ascii="Times New Roman" w:hAnsi="Times New Roman"/>
          <w:color w:val="000000"/>
          <w:sz w:val="28"/>
          <w:szCs w:val="28"/>
        </w:rPr>
        <w:t xml:space="preserve"> [13]</w:t>
      </w:r>
      <w:r w:rsidR="00BE7169" w:rsidRPr="00A0500F">
        <w:rPr>
          <w:rFonts w:ascii="Times New Roman" w:hAnsi="Times New Roman"/>
          <w:color w:val="000000"/>
          <w:sz w:val="28"/>
          <w:szCs w:val="28"/>
        </w:rPr>
        <w:t>.</w:t>
      </w:r>
    </w:p>
    <w:p w:rsidR="00BE7169" w:rsidRPr="00A0500F" w:rsidRDefault="00BE7169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В Хабаровском крае сельхозпроизводители получают различные виды государственной поддержки. В их числе субсидирование погашения ставки рефинансирования ЦБ по кредитам, привлеченным в рамках государственной програм</w:t>
      </w:r>
      <w:r w:rsidR="005E3252" w:rsidRPr="00A0500F">
        <w:rPr>
          <w:rFonts w:ascii="Times New Roman" w:hAnsi="Times New Roman"/>
          <w:color w:val="000000"/>
          <w:sz w:val="28"/>
          <w:szCs w:val="28"/>
        </w:rPr>
        <w:t>мы развития сельского хозяйства (160 млн. руб., или 22,9% общего объема субсидий)</w:t>
      </w:r>
      <w:r w:rsidR="002A1CDF" w:rsidRPr="00A0500F">
        <w:rPr>
          <w:rFonts w:ascii="Times New Roman" w:hAnsi="Times New Roman"/>
          <w:color w:val="000000"/>
          <w:sz w:val="28"/>
          <w:szCs w:val="28"/>
        </w:rPr>
        <w:t xml:space="preserve"> [13]</w:t>
      </w:r>
      <w:r w:rsidR="005E3252" w:rsidRPr="00A0500F">
        <w:rPr>
          <w:rFonts w:ascii="Times New Roman" w:hAnsi="Times New Roman"/>
          <w:color w:val="000000"/>
          <w:sz w:val="28"/>
          <w:szCs w:val="28"/>
        </w:rPr>
        <w:t>.</w:t>
      </w:r>
    </w:p>
    <w:p w:rsidR="00752E71" w:rsidRPr="00A0500F" w:rsidRDefault="00752E71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2379" w:rsidRPr="00A0500F" w:rsidRDefault="00982379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 xml:space="preserve">Таблица </w:t>
      </w:r>
      <w:r w:rsidR="00752E71" w:rsidRPr="00A0500F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A0500F">
        <w:rPr>
          <w:rFonts w:ascii="Times New Roman" w:hAnsi="Times New Roman"/>
          <w:color w:val="000000"/>
          <w:sz w:val="28"/>
          <w:szCs w:val="28"/>
        </w:rPr>
        <w:t>– Отдельные статьи бюджета Хабаровского края 2009-2010 гг.</w:t>
      </w:r>
      <w:r w:rsidR="009B2D65" w:rsidRPr="00A0500F">
        <w:rPr>
          <w:rFonts w:ascii="Times New Roman" w:hAnsi="Times New Roman"/>
          <w:color w:val="000000"/>
          <w:sz w:val="28"/>
          <w:szCs w:val="28"/>
        </w:rPr>
        <w:t>, тыс р</w:t>
      </w:r>
      <w:r w:rsidR="002A1CDF" w:rsidRPr="00A0500F">
        <w:rPr>
          <w:rFonts w:ascii="Times New Roman" w:hAnsi="Times New Roman"/>
          <w:color w:val="000000"/>
          <w:sz w:val="28"/>
          <w:szCs w:val="28"/>
        </w:rPr>
        <w:t xml:space="preserve"> [1]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9"/>
        <w:gridCol w:w="1266"/>
        <w:gridCol w:w="1157"/>
      </w:tblGrid>
      <w:tr w:rsidR="00982379" w:rsidRPr="00A0500F" w:rsidTr="00A0500F">
        <w:tc>
          <w:tcPr>
            <w:tcW w:w="6899" w:type="dxa"/>
            <w:shd w:val="clear" w:color="auto" w:fill="auto"/>
          </w:tcPr>
          <w:p w:rsidR="00982379" w:rsidRPr="00A0500F" w:rsidRDefault="0098237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982379" w:rsidRPr="00A0500F" w:rsidRDefault="009D2DEC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2009</w:t>
            </w:r>
          </w:p>
        </w:tc>
        <w:tc>
          <w:tcPr>
            <w:tcW w:w="1157" w:type="dxa"/>
            <w:shd w:val="clear" w:color="auto" w:fill="auto"/>
          </w:tcPr>
          <w:p w:rsidR="00982379" w:rsidRPr="00A0500F" w:rsidRDefault="009D2DEC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2010</w:t>
            </w:r>
          </w:p>
        </w:tc>
      </w:tr>
      <w:tr w:rsidR="00982379" w:rsidRPr="00A0500F" w:rsidTr="00A0500F">
        <w:tc>
          <w:tcPr>
            <w:tcW w:w="6899" w:type="dxa"/>
            <w:shd w:val="clear" w:color="auto" w:fill="auto"/>
          </w:tcPr>
          <w:p w:rsidR="00982379" w:rsidRPr="00A0500F" w:rsidRDefault="0098237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Региональные целевые программы</w:t>
            </w:r>
          </w:p>
        </w:tc>
        <w:tc>
          <w:tcPr>
            <w:tcW w:w="1266" w:type="dxa"/>
            <w:shd w:val="clear" w:color="auto" w:fill="auto"/>
          </w:tcPr>
          <w:p w:rsidR="00982379" w:rsidRPr="00A0500F" w:rsidRDefault="0098237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628418,0</w:t>
            </w:r>
          </w:p>
        </w:tc>
        <w:tc>
          <w:tcPr>
            <w:tcW w:w="1157" w:type="dxa"/>
            <w:shd w:val="clear" w:color="auto" w:fill="auto"/>
          </w:tcPr>
          <w:p w:rsidR="00982379" w:rsidRPr="00A0500F" w:rsidRDefault="0098237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516648,30</w:t>
            </w:r>
          </w:p>
        </w:tc>
      </w:tr>
      <w:tr w:rsidR="00982379" w:rsidRPr="00A0500F" w:rsidTr="00A0500F">
        <w:tc>
          <w:tcPr>
            <w:tcW w:w="6899" w:type="dxa"/>
            <w:shd w:val="clear" w:color="auto" w:fill="auto"/>
          </w:tcPr>
          <w:p w:rsidR="00982379" w:rsidRPr="00A0500F" w:rsidRDefault="0098237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Краевая программа «Обеспечение плодородия земель»</w:t>
            </w:r>
          </w:p>
        </w:tc>
        <w:tc>
          <w:tcPr>
            <w:tcW w:w="1266" w:type="dxa"/>
            <w:shd w:val="clear" w:color="auto" w:fill="auto"/>
          </w:tcPr>
          <w:p w:rsidR="00982379" w:rsidRPr="00A0500F" w:rsidRDefault="0098237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86800</w:t>
            </w:r>
          </w:p>
        </w:tc>
        <w:tc>
          <w:tcPr>
            <w:tcW w:w="1157" w:type="dxa"/>
            <w:shd w:val="clear" w:color="auto" w:fill="auto"/>
          </w:tcPr>
          <w:p w:rsidR="00982379" w:rsidRPr="00A0500F" w:rsidRDefault="0098237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62875</w:t>
            </w:r>
          </w:p>
        </w:tc>
      </w:tr>
      <w:tr w:rsidR="00982379" w:rsidRPr="00A0500F" w:rsidTr="00A0500F">
        <w:tc>
          <w:tcPr>
            <w:tcW w:w="6899" w:type="dxa"/>
            <w:shd w:val="clear" w:color="auto" w:fill="auto"/>
          </w:tcPr>
          <w:p w:rsidR="00982379" w:rsidRPr="00A0500F" w:rsidRDefault="0098237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Краевая программа «Развитие с/х потребительских кооперативов и системы сельской кредитной кооперации»</w:t>
            </w:r>
          </w:p>
        </w:tc>
        <w:tc>
          <w:tcPr>
            <w:tcW w:w="1266" w:type="dxa"/>
            <w:shd w:val="clear" w:color="auto" w:fill="auto"/>
          </w:tcPr>
          <w:p w:rsidR="00982379" w:rsidRPr="00A0500F" w:rsidRDefault="0098237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415</w:t>
            </w:r>
          </w:p>
        </w:tc>
        <w:tc>
          <w:tcPr>
            <w:tcW w:w="1157" w:type="dxa"/>
            <w:shd w:val="clear" w:color="auto" w:fill="auto"/>
          </w:tcPr>
          <w:p w:rsidR="00982379" w:rsidRPr="00A0500F" w:rsidRDefault="0098237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353</w:t>
            </w:r>
          </w:p>
        </w:tc>
      </w:tr>
      <w:tr w:rsidR="00982379" w:rsidRPr="00A0500F" w:rsidTr="00A0500F">
        <w:tc>
          <w:tcPr>
            <w:tcW w:w="6899" w:type="dxa"/>
            <w:shd w:val="clear" w:color="auto" w:fill="auto"/>
          </w:tcPr>
          <w:p w:rsidR="00982379" w:rsidRPr="00A0500F" w:rsidRDefault="0098237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Краевая программа «Развитие сельского хозяйства»</w:t>
            </w:r>
          </w:p>
        </w:tc>
        <w:tc>
          <w:tcPr>
            <w:tcW w:w="1266" w:type="dxa"/>
            <w:shd w:val="clear" w:color="auto" w:fill="auto"/>
          </w:tcPr>
          <w:p w:rsidR="00982379" w:rsidRPr="00A0500F" w:rsidRDefault="0098237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541203</w:t>
            </w:r>
          </w:p>
        </w:tc>
        <w:tc>
          <w:tcPr>
            <w:tcW w:w="1157" w:type="dxa"/>
            <w:shd w:val="clear" w:color="auto" w:fill="auto"/>
          </w:tcPr>
          <w:p w:rsidR="00982379" w:rsidRPr="00A0500F" w:rsidRDefault="0098237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453420,30</w:t>
            </w:r>
          </w:p>
        </w:tc>
      </w:tr>
      <w:tr w:rsidR="00982379" w:rsidRPr="00A0500F" w:rsidTr="00A0500F">
        <w:tc>
          <w:tcPr>
            <w:tcW w:w="6899" w:type="dxa"/>
            <w:shd w:val="clear" w:color="auto" w:fill="auto"/>
          </w:tcPr>
          <w:p w:rsidR="00982379" w:rsidRPr="00A0500F" w:rsidRDefault="0098237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Государственная поддержка отраслей сельского хозяйства</w:t>
            </w:r>
          </w:p>
        </w:tc>
        <w:tc>
          <w:tcPr>
            <w:tcW w:w="1266" w:type="dxa"/>
            <w:shd w:val="clear" w:color="auto" w:fill="auto"/>
          </w:tcPr>
          <w:p w:rsidR="00982379" w:rsidRPr="00A0500F" w:rsidRDefault="0098237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188102</w:t>
            </w:r>
          </w:p>
        </w:tc>
        <w:tc>
          <w:tcPr>
            <w:tcW w:w="1157" w:type="dxa"/>
            <w:shd w:val="clear" w:color="auto" w:fill="auto"/>
          </w:tcPr>
          <w:p w:rsidR="00982379" w:rsidRPr="00A0500F" w:rsidRDefault="0098237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180125</w:t>
            </w:r>
          </w:p>
        </w:tc>
      </w:tr>
      <w:tr w:rsidR="00982379" w:rsidRPr="00A0500F" w:rsidTr="00A0500F">
        <w:tc>
          <w:tcPr>
            <w:tcW w:w="6899" w:type="dxa"/>
            <w:shd w:val="clear" w:color="auto" w:fill="auto"/>
          </w:tcPr>
          <w:p w:rsidR="00982379" w:rsidRPr="00A0500F" w:rsidRDefault="009D2DEC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Возмещение гражданам, ведущим личное подсобное хозяйство, с/х потребительским кооперативам, крестьянским хозяйствам части затрат на уплату процентов по кредитам, полученным в российских кредитных организациях и займам, полученным в с/х кредитных потребительских кооперативах в 2005-2010 гг. на срок до 8 лет</w:t>
            </w:r>
          </w:p>
        </w:tc>
        <w:tc>
          <w:tcPr>
            <w:tcW w:w="1266" w:type="dxa"/>
            <w:shd w:val="clear" w:color="auto" w:fill="auto"/>
          </w:tcPr>
          <w:p w:rsidR="00982379" w:rsidRPr="00A0500F" w:rsidRDefault="009D2DEC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6370</w:t>
            </w:r>
          </w:p>
        </w:tc>
        <w:tc>
          <w:tcPr>
            <w:tcW w:w="1157" w:type="dxa"/>
            <w:shd w:val="clear" w:color="auto" w:fill="auto"/>
          </w:tcPr>
          <w:p w:rsidR="00982379" w:rsidRPr="00A0500F" w:rsidRDefault="009D2DEC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6360</w:t>
            </w:r>
          </w:p>
        </w:tc>
      </w:tr>
      <w:tr w:rsidR="00982379" w:rsidRPr="00A0500F" w:rsidTr="00A0500F">
        <w:tc>
          <w:tcPr>
            <w:tcW w:w="6899" w:type="dxa"/>
            <w:shd w:val="clear" w:color="auto" w:fill="auto"/>
          </w:tcPr>
          <w:p w:rsidR="00982379" w:rsidRPr="00A0500F" w:rsidRDefault="009D2DEC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Возмещение сельскохозяйственным товаропроизводителям, организациям агропромышленного комплекса, крестьянским хозяйствам и организациям потребительской кооперации части затрат на уплату процентов по кредитам, полученным в российских кредитных организациях и займам, полученным в с/х кредитных потребительских кооперативах в 2007-2010 гг. на срок до 1 года</w:t>
            </w:r>
          </w:p>
        </w:tc>
        <w:tc>
          <w:tcPr>
            <w:tcW w:w="1266" w:type="dxa"/>
            <w:shd w:val="clear" w:color="auto" w:fill="auto"/>
          </w:tcPr>
          <w:p w:rsidR="00982379" w:rsidRPr="00A0500F" w:rsidRDefault="009D2DEC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24100</w:t>
            </w:r>
          </w:p>
        </w:tc>
        <w:tc>
          <w:tcPr>
            <w:tcW w:w="1157" w:type="dxa"/>
            <w:shd w:val="clear" w:color="auto" w:fill="auto"/>
          </w:tcPr>
          <w:p w:rsidR="00982379" w:rsidRPr="00A0500F" w:rsidRDefault="009D2DEC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28366</w:t>
            </w:r>
          </w:p>
        </w:tc>
      </w:tr>
      <w:tr w:rsidR="00982379" w:rsidRPr="00A0500F" w:rsidTr="00A0500F">
        <w:tc>
          <w:tcPr>
            <w:tcW w:w="6899" w:type="dxa"/>
            <w:shd w:val="clear" w:color="auto" w:fill="auto"/>
          </w:tcPr>
          <w:p w:rsidR="00982379" w:rsidRPr="00A0500F" w:rsidRDefault="009D2DEC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Возмещение сельскохозяйственным товаропроизводителям, организациям агропромышленного комплекса, крестьянским хозяйствам и организациям потребительской кооперации части затрат на уплату процентов по инвестиционным</w:t>
            </w:r>
            <w:r w:rsidR="00130045"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кредитам, полученным в российских кредитных организациях и займам, полученным в с/х кредитных потребительских кооперативах в 2004-2010 гг. на срок до 2 до 10 лет</w:t>
            </w:r>
          </w:p>
        </w:tc>
        <w:tc>
          <w:tcPr>
            <w:tcW w:w="1266" w:type="dxa"/>
            <w:shd w:val="clear" w:color="auto" w:fill="auto"/>
          </w:tcPr>
          <w:p w:rsidR="00982379" w:rsidRPr="00A0500F" w:rsidRDefault="009D2DEC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141800</w:t>
            </w:r>
          </w:p>
        </w:tc>
        <w:tc>
          <w:tcPr>
            <w:tcW w:w="1157" w:type="dxa"/>
            <w:shd w:val="clear" w:color="auto" w:fill="auto"/>
          </w:tcPr>
          <w:p w:rsidR="00982379" w:rsidRPr="00A0500F" w:rsidRDefault="009D2DEC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126516</w:t>
            </w:r>
          </w:p>
        </w:tc>
      </w:tr>
      <w:tr w:rsidR="00982379" w:rsidRPr="00A0500F" w:rsidTr="00A0500F">
        <w:tc>
          <w:tcPr>
            <w:tcW w:w="6899" w:type="dxa"/>
            <w:shd w:val="clear" w:color="auto" w:fill="auto"/>
          </w:tcPr>
          <w:p w:rsidR="00982379" w:rsidRPr="00A0500F" w:rsidRDefault="009D2DEC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Поддержка элитного семеноводства</w:t>
            </w:r>
          </w:p>
        </w:tc>
        <w:tc>
          <w:tcPr>
            <w:tcW w:w="1266" w:type="dxa"/>
            <w:shd w:val="clear" w:color="auto" w:fill="auto"/>
          </w:tcPr>
          <w:p w:rsidR="00982379" w:rsidRPr="00A0500F" w:rsidRDefault="009D2DEC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65</w:t>
            </w:r>
          </w:p>
        </w:tc>
        <w:tc>
          <w:tcPr>
            <w:tcW w:w="1157" w:type="dxa"/>
            <w:shd w:val="clear" w:color="auto" w:fill="auto"/>
          </w:tcPr>
          <w:p w:rsidR="00982379" w:rsidRPr="00A0500F" w:rsidRDefault="00681993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1687</w:t>
            </w:r>
          </w:p>
        </w:tc>
      </w:tr>
      <w:tr w:rsidR="00982379" w:rsidRPr="00A0500F" w:rsidTr="00A0500F">
        <w:tc>
          <w:tcPr>
            <w:tcW w:w="6899" w:type="dxa"/>
            <w:shd w:val="clear" w:color="auto" w:fill="auto"/>
          </w:tcPr>
          <w:p w:rsidR="00982379" w:rsidRPr="00A0500F" w:rsidRDefault="00681993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Поддержка северного оленеводства и табунного коневодства</w:t>
            </w:r>
          </w:p>
        </w:tc>
        <w:tc>
          <w:tcPr>
            <w:tcW w:w="1266" w:type="dxa"/>
            <w:shd w:val="clear" w:color="auto" w:fill="auto"/>
          </w:tcPr>
          <w:p w:rsidR="00982379" w:rsidRPr="00A0500F" w:rsidRDefault="00681993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402</w:t>
            </w:r>
          </w:p>
        </w:tc>
        <w:tc>
          <w:tcPr>
            <w:tcW w:w="1157" w:type="dxa"/>
            <w:shd w:val="clear" w:color="auto" w:fill="auto"/>
          </w:tcPr>
          <w:p w:rsidR="00982379" w:rsidRPr="00A0500F" w:rsidRDefault="00681993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358</w:t>
            </w:r>
          </w:p>
        </w:tc>
      </w:tr>
      <w:tr w:rsidR="00982379" w:rsidRPr="00A0500F" w:rsidTr="00A0500F">
        <w:tc>
          <w:tcPr>
            <w:tcW w:w="6899" w:type="dxa"/>
            <w:shd w:val="clear" w:color="auto" w:fill="auto"/>
          </w:tcPr>
          <w:p w:rsidR="00982379" w:rsidRPr="00A0500F" w:rsidRDefault="00681993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Поддержка племенного дела</w:t>
            </w:r>
          </w:p>
        </w:tc>
        <w:tc>
          <w:tcPr>
            <w:tcW w:w="1266" w:type="dxa"/>
            <w:shd w:val="clear" w:color="auto" w:fill="auto"/>
          </w:tcPr>
          <w:p w:rsidR="00982379" w:rsidRPr="00A0500F" w:rsidRDefault="00681993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15365</w:t>
            </w:r>
          </w:p>
        </w:tc>
        <w:tc>
          <w:tcPr>
            <w:tcW w:w="1157" w:type="dxa"/>
            <w:shd w:val="clear" w:color="auto" w:fill="auto"/>
          </w:tcPr>
          <w:p w:rsidR="00982379" w:rsidRPr="00A0500F" w:rsidRDefault="00681993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16816</w:t>
            </w:r>
          </w:p>
        </w:tc>
      </w:tr>
    </w:tbl>
    <w:p w:rsidR="00982379" w:rsidRPr="00A0500F" w:rsidRDefault="00982379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0045" w:rsidRPr="00A0500F" w:rsidRDefault="00BE7169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Сельхозтоваропроизводителям, организациям агропромышленного комплекса, крестьянским хозяйствам и организациям потребительской кооперации</w:t>
      </w:r>
      <w:r w:rsidR="00130045" w:rsidRPr="00A050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00F">
        <w:rPr>
          <w:rFonts w:ascii="Times New Roman" w:hAnsi="Times New Roman"/>
          <w:color w:val="000000"/>
          <w:sz w:val="28"/>
          <w:szCs w:val="28"/>
        </w:rPr>
        <w:t>возмещается часть затрат на уплату процентов по кредитам и займам (34726 тыс р), а также по инвестиционным кредитам (126516 тыс р).</w:t>
      </w:r>
    </w:p>
    <w:p w:rsidR="00ED0FAE" w:rsidRPr="00A0500F" w:rsidRDefault="00ED0FAE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 xml:space="preserve">Однако, за последний год структура субсидий </w:t>
      </w:r>
      <w:r w:rsidR="00006511" w:rsidRPr="00A0500F">
        <w:rPr>
          <w:rFonts w:ascii="Times New Roman" w:hAnsi="Times New Roman"/>
          <w:color w:val="000000"/>
          <w:sz w:val="28"/>
          <w:szCs w:val="28"/>
        </w:rPr>
        <w:t>на уплату процентов</w:t>
      </w:r>
      <w:r w:rsidRPr="00A0500F">
        <w:rPr>
          <w:rFonts w:ascii="Times New Roman" w:hAnsi="Times New Roman"/>
          <w:color w:val="000000"/>
          <w:sz w:val="28"/>
          <w:szCs w:val="28"/>
        </w:rPr>
        <w:t xml:space="preserve"> изменилась: по сравнению с 2009г., в 2010г. </w:t>
      </w:r>
      <w:r w:rsidR="00006511" w:rsidRPr="00A0500F">
        <w:rPr>
          <w:rFonts w:ascii="Times New Roman" w:hAnsi="Times New Roman"/>
          <w:color w:val="000000"/>
          <w:sz w:val="28"/>
          <w:szCs w:val="28"/>
        </w:rPr>
        <w:t>бюджетом</w:t>
      </w:r>
      <w:r w:rsidRPr="00A0500F">
        <w:rPr>
          <w:rFonts w:ascii="Times New Roman" w:hAnsi="Times New Roman"/>
          <w:color w:val="000000"/>
          <w:sz w:val="28"/>
          <w:szCs w:val="28"/>
        </w:rPr>
        <w:t xml:space="preserve"> края предусмотрено </w:t>
      </w:r>
      <w:r w:rsidR="00006511" w:rsidRPr="00A0500F">
        <w:rPr>
          <w:rFonts w:ascii="Times New Roman" w:hAnsi="Times New Roman"/>
          <w:color w:val="000000"/>
          <w:sz w:val="28"/>
          <w:szCs w:val="28"/>
        </w:rPr>
        <w:t>сокращение расходов на инвестиционные кредиты на 10,7%. Значительно сократились и общая сумма</w:t>
      </w:r>
      <w:r w:rsidR="00130045" w:rsidRPr="00A050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6511" w:rsidRPr="00A0500F">
        <w:rPr>
          <w:rFonts w:ascii="Times New Roman" w:hAnsi="Times New Roman"/>
          <w:color w:val="000000"/>
          <w:sz w:val="28"/>
          <w:szCs w:val="28"/>
        </w:rPr>
        <w:t>региональной целевой программы – на 17,8%.</w:t>
      </w:r>
    </w:p>
    <w:p w:rsidR="00B34979" w:rsidRPr="00A0500F" w:rsidRDefault="00006511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Тем не менее, за последние годы в</w:t>
      </w:r>
      <w:r w:rsidR="00B34979" w:rsidRPr="00A0500F">
        <w:rPr>
          <w:rFonts w:ascii="Times New Roman" w:hAnsi="Times New Roman"/>
          <w:color w:val="000000"/>
          <w:sz w:val="28"/>
          <w:szCs w:val="28"/>
        </w:rPr>
        <w:t xml:space="preserve"> крае успешно реализуются инвестиционные проекты, в частности приоритетным направлением является:</w:t>
      </w:r>
      <w:r w:rsidR="00130045" w:rsidRPr="00A050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4979" w:rsidRPr="00A0500F">
        <w:rPr>
          <w:rFonts w:ascii="Times New Roman" w:hAnsi="Times New Roman"/>
          <w:color w:val="000000"/>
          <w:sz w:val="28"/>
          <w:szCs w:val="28"/>
        </w:rPr>
        <w:t>строительство, реконструкция и модернизация животноводческих комплексов (ферм), объектов животноводства и кормопроизводства.</w:t>
      </w:r>
    </w:p>
    <w:p w:rsidR="00130045" w:rsidRPr="00A0500F" w:rsidRDefault="00B34979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Так, за 2008 год из федерального и краевого бюджета осуществлено возмещение части затрат на уплату процентов по привлеченным кредитам на строительство и реконструкцию животноводческих помещений (ООО «Агро-Бизнес», КГУСП «Хорское», ОАО СК «Агро-Энерго», ЗАО «Хабаровский Бройлер») в сумме 30,3 млн. рублей, в том числе из федерального бюджета – 20,2 млн. руб., из краевого бюджета – 10,1 млн. рублей</w:t>
      </w:r>
      <w:r w:rsidR="002A1CDF" w:rsidRPr="00A0500F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DE20CC" w:rsidRPr="00A0500F">
        <w:rPr>
          <w:rFonts w:ascii="Times New Roman" w:hAnsi="Times New Roman"/>
          <w:color w:val="000000"/>
          <w:sz w:val="28"/>
          <w:szCs w:val="28"/>
        </w:rPr>
        <w:t>8</w:t>
      </w:r>
      <w:r w:rsidR="002A1CDF" w:rsidRPr="00A0500F">
        <w:rPr>
          <w:rFonts w:ascii="Times New Roman" w:hAnsi="Times New Roman"/>
          <w:color w:val="000000"/>
          <w:sz w:val="28"/>
          <w:szCs w:val="28"/>
        </w:rPr>
        <w:t>]</w:t>
      </w:r>
      <w:r w:rsidRPr="00A0500F">
        <w:rPr>
          <w:rFonts w:ascii="Times New Roman" w:hAnsi="Times New Roman"/>
          <w:color w:val="000000"/>
          <w:sz w:val="28"/>
          <w:szCs w:val="28"/>
        </w:rPr>
        <w:t>.</w:t>
      </w:r>
    </w:p>
    <w:p w:rsidR="00130045" w:rsidRPr="00A0500F" w:rsidRDefault="00B34979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В текущем году проводиться модернизация отрасли птицеводства. Ведется реконструкция птицеводческих объектов в ЗАО «Хабаровский бройлер», ОАО «ППЗ «Хабаровский», ОАО «ПТФ «Комсомольская».</w:t>
      </w:r>
    </w:p>
    <w:p w:rsidR="00130045" w:rsidRPr="00A0500F" w:rsidRDefault="00B34979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Продолжается реконструкция свиноводческого комплекса ОАО «СК Агроэнерго». Общая стоимость реконструкции первого этапа составляет 150 млн. руб. в т. ч. 112,5 млн. руб. за счет кредитных ресурсов</w:t>
      </w:r>
      <w:r w:rsidR="002A1CDF" w:rsidRPr="00A0500F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DE20CC" w:rsidRPr="00A0500F">
        <w:rPr>
          <w:rFonts w:ascii="Times New Roman" w:hAnsi="Times New Roman"/>
          <w:color w:val="000000"/>
          <w:sz w:val="28"/>
          <w:szCs w:val="28"/>
        </w:rPr>
        <w:t>8</w:t>
      </w:r>
      <w:r w:rsidR="002A1CDF" w:rsidRPr="00A0500F">
        <w:rPr>
          <w:rFonts w:ascii="Times New Roman" w:hAnsi="Times New Roman"/>
          <w:color w:val="000000"/>
          <w:sz w:val="28"/>
          <w:szCs w:val="28"/>
        </w:rPr>
        <w:t>]</w:t>
      </w:r>
      <w:r w:rsidRPr="00A0500F">
        <w:rPr>
          <w:rFonts w:ascii="Times New Roman" w:hAnsi="Times New Roman"/>
          <w:color w:val="000000"/>
          <w:sz w:val="28"/>
          <w:szCs w:val="28"/>
        </w:rPr>
        <w:t>.</w:t>
      </w:r>
    </w:p>
    <w:p w:rsidR="00752E71" w:rsidRPr="00A0500F" w:rsidRDefault="00B34979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В 2010 году будут проведены работы по газификации объекта и реконструкции системы кормления в свинарниках для содержания поросят группы откорма. За счет увеличения оборачиваемости стада в 2010 году будет получено дополнительно 218 тонн мяса свинины</w:t>
      </w:r>
      <w:r w:rsidR="002A1CDF" w:rsidRPr="00A0500F">
        <w:rPr>
          <w:rFonts w:ascii="Times New Roman" w:hAnsi="Times New Roman"/>
          <w:color w:val="000000"/>
          <w:sz w:val="28"/>
          <w:szCs w:val="28"/>
        </w:rPr>
        <w:t xml:space="preserve"> [13]</w:t>
      </w:r>
      <w:r w:rsidRPr="00A0500F">
        <w:rPr>
          <w:rFonts w:ascii="Times New Roman" w:hAnsi="Times New Roman"/>
          <w:color w:val="000000"/>
          <w:sz w:val="28"/>
          <w:szCs w:val="28"/>
        </w:rPr>
        <w:t>.</w:t>
      </w:r>
    </w:p>
    <w:p w:rsidR="00246A49" w:rsidRPr="00A0500F" w:rsidRDefault="00246A49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Таким образом, инвестиции в основной капитал</w:t>
      </w:r>
      <w:r w:rsidR="00130045" w:rsidRPr="00A050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00F">
        <w:rPr>
          <w:rFonts w:ascii="Times New Roman" w:hAnsi="Times New Roman"/>
          <w:color w:val="000000"/>
          <w:sz w:val="28"/>
          <w:szCs w:val="28"/>
        </w:rPr>
        <w:t>увеличиваются – при этом основная их доля приходится на крупные проекты по реконструкции сельскохозяйственных мощностей.</w:t>
      </w:r>
    </w:p>
    <w:p w:rsidR="00130045" w:rsidRPr="00A0500F" w:rsidRDefault="00D147B6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Обновляется и машинно-тракторный парк Хабаровского края: приобретены современная техника, новейшее технологическое оборудование.</w:t>
      </w:r>
      <w:r w:rsidR="005753A5" w:rsidRPr="00A0500F">
        <w:rPr>
          <w:rFonts w:ascii="Times New Roman" w:hAnsi="Times New Roman"/>
          <w:color w:val="000000"/>
          <w:sz w:val="28"/>
          <w:szCs w:val="28"/>
        </w:rPr>
        <w:t xml:space="preserve"> Решая задачу технической и технологической модернизации сельского хозяйства края, в 2008 году в пределах средств, предусмотренных в краевом бюджете на развитие отрасли «Сельское хозяйство», приобретены сельскохозяйственная техника и оборудование на общую сумму 128,8 млн. рублей</w:t>
      </w:r>
      <w:r w:rsidR="002A1CDF" w:rsidRPr="00A0500F">
        <w:rPr>
          <w:rFonts w:ascii="Times New Roman" w:hAnsi="Times New Roman"/>
          <w:color w:val="000000"/>
          <w:sz w:val="28"/>
          <w:szCs w:val="28"/>
        </w:rPr>
        <w:t xml:space="preserve"> [13]</w:t>
      </w:r>
      <w:r w:rsidR="005753A5" w:rsidRPr="00A0500F">
        <w:rPr>
          <w:rFonts w:ascii="Times New Roman" w:hAnsi="Times New Roman"/>
          <w:color w:val="000000"/>
          <w:sz w:val="28"/>
          <w:szCs w:val="28"/>
        </w:rPr>
        <w:t>.</w:t>
      </w:r>
    </w:p>
    <w:p w:rsidR="00130045" w:rsidRPr="00A0500F" w:rsidRDefault="005753A5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Проблема подержания машинно-тракторного парка решается благодаря альтернативному способу покупки – лизинг. Согласно договорам, заключенным с ОАО «Росагролизинг», приобретено на условиях федерального лизинга 18 энергонасыщенных тракторов К-744 Р-1 на сумму 84,0 млн.руб. с рассрочкой платежа до 7 лет</w:t>
      </w:r>
      <w:r w:rsidR="002A1CDF" w:rsidRPr="00A0500F">
        <w:rPr>
          <w:rFonts w:ascii="Times New Roman" w:hAnsi="Times New Roman"/>
          <w:color w:val="000000"/>
          <w:sz w:val="28"/>
          <w:szCs w:val="28"/>
        </w:rPr>
        <w:t xml:space="preserve"> [13]</w:t>
      </w:r>
      <w:r w:rsidRPr="00A0500F">
        <w:rPr>
          <w:rFonts w:ascii="Times New Roman" w:hAnsi="Times New Roman"/>
          <w:color w:val="000000"/>
          <w:sz w:val="28"/>
          <w:szCs w:val="28"/>
        </w:rPr>
        <w:t>.</w:t>
      </w:r>
    </w:p>
    <w:p w:rsidR="00130045" w:rsidRPr="00A0500F" w:rsidRDefault="00246A49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Итоги всероссийской сельскохозяйственной переписи за последние 5-10 лет, показали обновление материально-технической базы по Хабаровскому краю в динамике</w:t>
      </w:r>
      <w:r w:rsidR="002A1CDF" w:rsidRPr="00A0500F">
        <w:rPr>
          <w:rFonts w:ascii="Times New Roman" w:hAnsi="Times New Roman"/>
          <w:color w:val="000000"/>
          <w:sz w:val="28"/>
          <w:szCs w:val="28"/>
        </w:rPr>
        <w:t xml:space="preserve"> [4]</w:t>
      </w:r>
      <w:r w:rsidRPr="00A0500F">
        <w:rPr>
          <w:rFonts w:ascii="Times New Roman" w:hAnsi="Times New Roman"/>
          <w:color w:val="000000"/>
          <w:sz w:val="28"/>
          <w:szCs w:val="28"/>
        </w:rPr>
        <w:t>.</w:t>
      </w:r>
    </w:p>
    <w:p w:rsidR="00752E71" w:rsidRPr="00A0500F" w:rsidRDefault="00752E71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6A49" w:rsidRPr="00A0500F" w:rsidRDefault="00246A49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Таблица</w:t>
      </w:r>
      <w:r w:rsidR="00752E71" w:rsidRPr="00A0500F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A0500F">
        <w:rPr>
          <w:rFonts w:ascii="Times New Roman" w:hAnsi="Times New Roman"/>
          <w:color w:val="000000"/>
          <w:sz w:val="28"/>
          <w:szCs w:val="28"/>
        </w:rPr>
        <w:t xml:space="preserve"> – Приобретено техники по Хабаровскому краю, за последние 5 лет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"/>
        <w:gridCol w:w="2565"/>
        <w:gridCol w:w="2347"/>
        <w:gridCol w:w="3256"/>
      </w:tblGrid>
      <w:tr w:rsidR="00246A49" w:rsidRPr="00A0500F" w:rsidTr="00A0500F"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</w:tcPr>
          <w:p w:rsidR="00246A49" w:rsidRPr="00A0500F" w:rsidRDefault="00246A4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Вид техники</w:t>
            </w:r>
          </w:p>
        </w:tc>
        <w:tc>
          <w:tcPr>
            <w:tcW w:w="2565" w:type="dxa"/>
            <w:tcBorders>
              <w:left w:val="single" w:sz="4" w:space="0" w:color="auto"/>
            </w:tcBorders>
            <w:shd w:val="clear" w:color="auto" w:fill="auto"/>
          </w:tcPr>
          <w:p w:rsidR="00246A49" w:rsidRPr="00A0500F" w:rsidRDefault="00246A4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Крупные и средние с/х организации</w:t>
            </w:r>
          </w:p>
        </w:tc>
        <w:tc>
          <w:tcPr>
            <w:tcW w:w="2347" w:type="dxa"/>
            <w:shd w:val="clear" w:color="auto" w:fill="auto"/>
          </w:tcPr>
          <w:p w:rsidR="00246A49" w:rsidRPr="00A0500F" w:rsidRDefault="00246A4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Малые с/х организации</w:t>
            </w:r>
          </w:p>
        </w:tc>
        <w:tc>
          <w:tcPr>
            <w:tcW w:w="3256" w:type="dxa"/>
            <w:shd w:val="clear" w:color="auto" w:fill="auto"/>
          </w:tcPr>
          <w:p w:rsidR="00246A49" w:rsidRPr="00A0500F" w:rsidRDefault="00246A4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Крестьянские (фермерские) хозяйства</w:t>
            </w:r>
          </w:p>
        </w:tc>
      </w:tr>
      <w:tr w:rsidR="00246A49" w:rsidRPr="00A0500F" w:rsidTr="00A0500F"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</w:tcPr>
          <w:p w:rsidR="00246A49" w:rsidRPr="00A0500F" w:rsidRDefault="00246A4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Трактор</w:t>
            </w:r>
          </w:p>
        </w:tc>
        <w:tc>
          <w:tcPr>
            <w:tcW w:w="2565" w:type="dxa"/>
            <w:tcBorders>
              <w:left w:val="single" w:sz="4" w:space="0" w:color="auto"/>
            </w:tcBorders>
            <w:shd w:val="clear" w:color="auto" w:fill="auto"/>
          </w:tcPr>
          <w:p w:rsidR="00246A49" w:rsidRPr="00A0500F" w:rsidRDefault="00246A4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84</w:t>
            </w:r>
          </w:p>
        </w:tc>
        <w:tc>
          <w:tcPr>
            <w:tcW w:w="2347" w:type="dxa"/>
            <w:shd w:val="clear" w:color="auto" w:fill="auto"/>
          </w:tcPr>
          <w:p w:rsidR="00246A49" w:rsidRPr="00A0500F" w:rsidRDefault="00246A4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49</w:t>
            </w:r>
          </w:p>
        </w:tc>
        <w:tc>
          <w:tcPr>
            <w:tcW w:w="3256" w:type="dxa"/>
            <w:shd w:val="clear" w:color="auto" w:fill="auto"/>
          </w:tcPr>
          <w:p w:rsidR="00246A49" w:rsidRPr="00A0500F" w:rsidRDefault="00246A4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260</w:t>
            </w:r>
          </w:p>
        </w:tc>
      </w:tr>
      <w:tr w:rsidR="00246A49" w:rsidRPr="00A0500F" w:rsidTr="00A0500F"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</w:tcPr>
          <w:p w:rsidR="00246A49" w:rsidRPr="00A0500F" w:rsidRDefault="00246A4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комбайн</w:t>
            </w:r>
          </w:p>
        </w:tc>
        <w:tc>
          <w:tcPr>
            <w:tcW w:w="2565" w:type="dxa"/>
            <w:tcBorders>
              <w:left w:val="single" w:sz="4" w:space="0" w:color="auto"/>
            </w:tcBorders>
            <w:shd w:val="clear" w:color="auto" w:fill="auto"/>
          </w:tcPr>
          <w:p w:rsidR="00246A49" w:rsidRPr="00A0500F" w:rsidRDefault="00246A4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42</w:t>
            </w:r>
          </w:p>
        </w:tc>
        <w:tc>
          <w:tcPr>
            <w:tcW w:w="2347" w:type="dxa"/>
            <w:shd w:val="clear" w:color="auto" w:fill="auto"/>
          </w:tcPr>
          <w:p w:rsidR="00246A49" w:rsidRPr="00A0500F" w:rsidRDefault="00246A4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246A49" w:rsidRPr="00A0500F" w:rsidRDefault="00246A4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4"/>
              </w:rPr>
              <w:t>-</w:t>
            </w:r>
          </w:p>
        </w:tc>
      </w:tr>
    </w:tbl>
    <w:p w:rsidR="00752E71" w:rsidRPr="00A0500F" w:rsidRDefault="00752E71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0045" w:rsidRPr="00A0500F" w:rsidRDefault="00246A49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Однако не по всем видам техники поступление машин покрывает их выбытие. На 01.2009г.</w:t>
      </w:r>
      <w:r w:rsidR="00130045" w:rsidRPr="00A050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00F">
        <w:rPr>
          <w:rFonts w:ascii="Times New Roman" w:hAnsi="Times New Roman"/>
          <w:color w:val="000000"/>
          <w:sz w:val="28"/>
          <w:szCs w:val="28"/>
        </w:rPr>
        <w:t>наличие зерноуборочных, картофелеуборочных комбайнов, жатки валковых возросло – на</w:t>
      </w:r>
      <w:r w:rsidR="00130045" w:rsidRPr="00A050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00F">
        <w:rPr>
          <w:rFonts w:ascii="Times New Roman" w:hAnsi="Times New Roman"/>
          <w:color w:val="000000"/>
          <w:sz w:val="28"/>
          <w:szCs w:val="28"/>
        </w:rPr>
        <w:t>10%, 8% и 42,9% соответственно, а прочей техники сократилось (в среднем на 10%, по тракторам незначительно – на 2,4 %).</w:t>
      </w:r>
      <w:r w:rsidR="002A1CDF" w:rsidRPr="00A0500F">
        <w:rPr>
          <w:rFonts w:ascii="Times New Roman" w:hAnsi="Times New Roman"/>
          <w:color w:val="000000"/>
          <w:sz w:val="28"/>
          <w:szCs w:val="28"/>
        </w:rPr>
        <w:t xml:space="preserve"> [9]</w:t>
      </w:r>
    </w:p>
    <w:p w:rsidR="006364D8" w:rsidRPr="00A0500F" w:rsidRDefault="00B34979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 xml:space="preserve">В целях повышения финансовой устойчивости малых форм хозяйствования на селе обеспечивается субсидирование процентов по привлеченным этой категорией хозяйств кредитных ресурсам. </w:t>
      </w:r>
      <w:r w:rsidR="006364D8" w:rsidRPr="00A0500F">
        <w:rPr>
          <w:rFonts w:ascii="Times New Roman" w:hAnsi="Times New Roman"/>
          <w:color w:val="000000"/>
          <w:sz w:val="28"/>
          <w:szCs w:val="28"/>
        </w:rPr>
        <w:t>В Хабаровске кредиты крестьянам выдает Россельхозбанк. Правда, не всем (нужен хороший залог) и под 19 процентов годовых</w:t>
      </w:r>
      <w:r w:rsidR="00DE20CC" w:rsidRPr="00A0500F">
        <w:rPr>
          <w:rFonts w:ascii="Times New Roman" w:hAnsi="Times New Roman"/>
          <w:color w:val="000000"/>
          <w:sz w:val="28"/>
          <w:szCs w:val="28"/>
        </w:rPr>
        <w:t xml:space="preserve"> [5]</w:t>
      </w:r>
      <w:r w:rsidR="006364D8" w:rsidRPr="00A0500F">
        <w:rPr>
          <w:rFonts w:ascii="Times New Roman" w:hAnsi="Times New Roman"/>
          <w:color w:val="000000"/>
          <w:sz w:val="28"/>
          <w:szCs w:val="28"/>
        </w:rPr>
        <w:t>.</w:t>
      </w:r>
      <w:r w:rsidR="00752E71" w:rsidRPr="00A0500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6364D8" w:rsidRPr="00A0500F">
        <w:rPr>
          <w:rFonts w:ascii="Times New Roman" w:hAnsi="Times New Roman"/>
          <w:color w:val="000000"/>
          <w:sz w:val="28"/>
          <w:szCs w:val="28"/>
        </w:rPr>
        <w:t>, благодаря государственной поддержке, деньги для деревни становятся более доступными.</w:t>
      </w:r>
    </w:p>
    <w:p w:rsidR="00130045" w:rsidRPr="00A0500F" w:rsidRDefault="00B34979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По состоянию на 01.01.2009 принято к субсидированию кредитов, привлеченных крестьянскими (фермерскими) и</w:t>
      </w:r>
      <w:r w:rsidR="00130045" w:rsidRPr="00A050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00F">
        <w:rPr>
          <w:rFonts w:ascii="Times New Roman" w:hAnsi="Times New Roman"/>
          <w:color w:val="000000"/>
          <w:sz w:val="28"/>
          <w:szCs w:val="28"/>
        </w:rPr>
        <w:t>личными подсобными хозяйствами в сумме 84,7 млн. рублей (в том числе в 2008 году – 49,7 млн. руб.).</w:t>
      </w:r>
      <w:r w:rsidR="00130045" w:rsidRPr="00A050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00F">
        <w:rPr>
          <w:rFonts w:ascii="Times New Roman" w:hAnsi="Times New Roman"/>
          <w:color w:val="000000"/>
          <w:sz w:val="28"/>
          <w:szCs w:val="28"/>
        </w:rPr>
        <w:t>Объем</w:t>
      </w:r>
      <w:r w:rsidR="00130045" w:rsidRPr="00A050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00F">
        <w:rPr>
          <w:rFonts w:ascii="Times New Roman" w:hAnsi="Times New Roman"/>
          <w:color w:val="000000"/>
          <w:sz w:val="28"/>
          <w:szCs w:val="28"/>
        </w:rPr>
        <w:t>возмещения части затрат на уплату процентов по привлеченным кредитам этими категориями хозяйств из федерального и краевого бюджетов составил 4,2 млн. рублей</w:t>
      </w:r>
      <w:r w:rsidR="00DE20CC" w:rsidRPr="00A0500F">
        <w:rPr>
          <w:rFonts w:ascii="Times New Roman" w:hAnsi="Times New Roman"/>
          <w:color w:val="000000"/>
          <w:sz w:val="28"/>
          <w:szCs w:val="28"/>
        </w:rPr>
        <w:t xml:space="preserve"> [13]</w:t>
      </w:r>
      <w:r w:rsidRPr="00A0500F">
        <w:rPr>
          <w:rFonts w:ascii="Times New Roman" w:hAnsi="Times New Roman"/>
          <w:color w:val="000000"/>
          <w:sz w:val="28"/>
          <w:szCs w:val="28"/>
        </w:rPr>
        <w:t>.</w:t>
      </w:r>
    </w:p>
    <w:p w:rsidR="00130045" w:rsidRPr="00A0500F" w:rsidRDefault="006364D8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В целях повышения занятости и доходов сельских жителей, обеспечения доступа малых форм хозяйствования к рынкам сбыта по состоянию на 01.01.2009 в крае создано 25 сельскохозяйственных потребительских кооператива, в том числе по направлениям: заготовительные и сбытовые– 6, перерабатывающие – 10, прочие – 9</w:t>
      </w:r>
      <w:r w:rsidR="00DE20CC" w:rsidRPr="00A0500F">
        <w:rPr>
          <w:rFonts w:ascii="Times New Roman" w:hAnsi="Times New Roman"/>
          <w:color w:val="000000"/>
          <w:sz w:val="28"/>
          <w:szCs w:val="28"/>
        </w:rPr>
        <w:t xml:space="preserve"> [9]</w:t>
      </w:r>
      <w:r w:rsidRPr="00A0500F">
        <w:rPr>
          <w:rFonts w:ascii="Times New Roman" w:hAnsi="Times New Roman"/>
          <w:color w:val="000000"/>
          <w:sz w:val="28"/>
          <w:szCs w:val="28"/>
        </w:rPr>
        <w:t>.</w:t>
      </w:r>
    </w:p>
    <w:p w:rsidR="009B2D65" w:rsidRPr="00A0500F" w:rsidRDefault="009B2D65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Сведем показатели эффективности инвестиционных проектов в таблицу</w:t>
      </w:r>
      <w:r w:rsidR="00752E71" w:rsidRPr="00A0500F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A0500F">
        <w:rPr>
          <w:rFonts w:ascii="Times New Roman" w:hAnsi="Times New Roman"/>
          <w:color w:val="000000"/>
          <w:sz w:val="28"/>
          <w:szCs w:val="28"/>
        </w:rPr>
        <w:t>.</w:t>
      </w:r>
    </w:p>
    <w:p w:rsidR="00752E71" w:rsidRPr="00A0500F" w:rsidRDefault="00752E71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0045" w:rsidRPr="00A0500F" w:rsidRDefault="00130045">
      <w:pPr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B2D65" w:rsidRPr="00A0500F" w:rsidRDefault="009B2D65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Таблица</w:t>
      </w:r>
      <w:r w:rsidR="00752E71" w:rsidRPr="00A0500F">
        <w:rPr>
          <w:rFonts w:ascii="Times New Roman" w:hAnsi="Times New Roman"/>
          <w:color w:val="000000"/>
          <w:sz w:val="28"/>
          <w:szCs w:val="28"/>
        </w:rPr>
        <w:t xml:space="preserve"> 3 </w:t>
      </w:r>
      <w:r w:rsidRPr="00A0500F">
        <w:rPr>
          <w:rFonts w:ascii="Times New Roman" w:hAnsi="Times New Roman"/>
          <w:color w:val="000000"/>
          <w:sz w:val="28"/>
          <w:szCs w:val="28"/>
        </w:rPr>
        <w:t>- Мероприятия сельского хозяйства, осуществляемые за счет средств инвестиционного кредита</w:t>
      </w:r>
      <w:r w:rsidR="00752E71" w:rsidRPr="00A0500F">
        <w:rPr>
          <w:rFonts w:ascii="Times New Roman" w:hAnsi="Times New Roman"/>
          <w:color w:val="000000"/>
          <w:sz w:val="28"/>
          <w:szCs w:val="28"/>
        </w:rPr>
        <w:t xml:space="preserve"> (в сравнении 2008 и 2010 гг)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9B2D65" w:rsidRPr="00A0500F" w:rsidTr="00A0500F">
        <w:tc>
          <w:tcPr>
            <w:tcW w:w="9571" w:type="dxa"/>
            <w:shd w:val="clear" w:color="auto" w:fill="auto"/>
          </w:tcPr>
          <w:p w:rsidR="009B2D65" w:rsidRPr="00A0500F" w:rsidRDefault="009B2D65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8"/>
              </w:rPr>
              <w:t>2008</w:t>
            </w:r>
          </w:p>
        </w:tc>
      </w:tr>
      <w:tr w:rsidR="009B2D65" w:rsidRPr="00A0500F" w:rsidTr="00A0500F">
        <w:trPr>
          <w:trHeight w:val="2349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9B2D65" w:rsidRPr="00A0500F" w:rsidRDefault="009B2D65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Мероприятия по строительству и реконструкции отраслей </w:t>
            </w:r>
            <w:r w:rsidR="00FD6949" w:rsidRPr="00A0500F">
              <w:rPr>
                <w:rFonts w:ascii="Times New Roman" w:hAnsi="Times New Roman"/>
                <w:color w:val="000000"/>
                <w:sz w:val="20"/>
                <w:szCs w:val="28"/>
              </w:rPr>
              <w:t>животноводства</w:t>
            </w:r>
            <w:r w:rsidRPr="00A0500F">
              <w:rPr>
                <w:rFonts w:ascii="Times New Roman" w:hAnsi="Times New Roman"/>
                <w:color w:val="000000"/>
                <w:sz w:val="20"/>
                <w:szCs w:val="28"/>
              </w:rPr>
              <w:t>:</w:t>
            </w:r>
          </w:p>
          <w:p w:rsidR="009B2D65" w:rsidRPr="00A0500F" w:rsidRDefault="009B2D65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8"/>
              </w:rPr>
              <w:t>- инвестиционный кредит на реконструкцию убойного цеха, системы вентиляции ООО «Агро-энерго» - 35 млн руб</w:t>
            </w:r>
          </w:p>
          <w:p w:rsidR="009B2D65" w:rsidRPr="00A0500F" w:rsidRDefault="009B2D65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8"/>
              </w:rPr>
              <w:t>Ввод в эксплуатацию – 5 производственных помещений , и склада-холодильника на 200 тонн ЗАО «Хабаровский бройлер»</w:t>
            </w:r>
          </w:p>
          <w:p w:rsidR="00752E71" w:rsidRPr="00A0500F" w:rsidRDefault="009B2D65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8"/>
              </w:rPr>
              <w:t>Возмещение части затрат на уплату процентов по</w:t>
            </w:r>
            <w:r w:rsidR="00130045" w:rsidRPr="00A0500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A0500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инвестиционным кредитам – 30,3 млн руб; из них – 20,2 млн р – федеральный бюджет; 10,1 млн р </w:t>
            </w:r>
            <w:r w:rsidR="00752E71" w:rsidRPr="00A0500F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Pr="00A0500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региональный</w:t>
            </w:r>
          </w:p>
        </w:tc>
      </w:tr>
      <w:tr w:rsidR="009B2D65" w:rsidRPr="00A0500F" w:rsidTr="00A0500F">
        <w:trPr>
          <w:trHeight w:val="303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2D65" w:rsidRPr="00A0500F" w:rsidRDefault="00FD694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8"/>
              </w:rPr>
              <w:t>2010</w:t>
            </w:r>
          </w:p>
        </w:tc>
      </w:tr>
      <w:tr w:rsidR="00FD6949" w:rsidRPr="00A0500F" w:rsidTr="00A0500F">
        <w:trPr>
          <w:trHeight w:val="228"/>
        </w:trPr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FD6949" w:rsidRPr="00A0500F" w:rsidRDefault="00FD694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8"/>
              </w:rPr>
              <w:t>Мероприятия по строительству и реконструкции отраслей животноводства:</w:t>
            </w:r>
          </w:p>
          <w:p w:rsidR="00130045" w:rsidRPr="00A0500F" w:rsidRDefault="00FD694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8"/>
              </w:rPr>
              <w:t>- дальнейшая реконструкция свиноводческого комплекса ООО «Агро-энерго» - 150 млн. руб. в т. ч. 112,5 млн. руб. за счет кредитных ресурсов.</w:t>
            </w:r>
          </w:p>
          <w:p w:rsidR="00FD6949" w:rsidRPr="00A0500F" w:rsidRDefault="00FD6949" w:rsidP="00A0500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0500F">
              <w:rPr>
                <w:rFonts w:ascii="Times New Roman" w:hAnsi="Times New Roman"/>
                <w:color w:val="000000"/>
                <w:sz w:val="20"/>
                <w:szCs w:val="28"/>
              </w:rPr>
              <w:t>Всего выделено на возмещение части затрат на уплату процентов по</w:t>
            </w:r>
            <w:r w:rsidR="00130045" w:rsidRPr="00A0500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A0500F">
              <w:rPr>
                <w:rFonts w:ascii="Times New Roman" w:hAnsi="Times New Roman"/>
                <w:color w:val="000000"/>
                <w:sz w:val="20"/>
                <w:szCs w:val="28"/>
              </w:rPr>
              <w:t>инвестиционным кредитам на 2010 г. – 126 млн руб</w:t>
            </w:r>
          </w:p>
        </w:tc>
      </w:tr>
    </w:tbl>
    <w:p w:rsidR="00752E71" w:rsidRPr="00A0500F" w:rsidRDefault="00752E71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4D8" w:rsidRPr="00A0500F" w:rsidRDefault="00C54D59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Таким образом, субсидирование части выплачиваемых процентов за счет федерального и регионального бюджетов, является эффективной мерой стимулирования коммерческих банков и сельскохозяйственных кооперативов, предоставляющих инвестиционные кредиты в аграрный сектор.</w:t>
      </w:r>
    </w:p>
    <w:p w:rsidR="00130045" w:rsidRPr="00A0500F" w:rsidRDefault="00130045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130045" w:rsidRPr="00A0500F" w:rsidRDefault="00130045">
      <w:pPr>
        <w:rPr>
          <w:rFonts w:ascii="Times New Roman" w:hAnsi="Times New Roman"/>
          <w:color w:val="000000"/>
          <w:sz w:val="28"/>
          <w:szCs w:val="28"/>
          <w:lang w:val="en-US"/>
        </w:rPr>
      </w:pPr>
      <w:r w:rsidRPr="00A0500F">
        <w:rPr>
          <w:rFonts w:ascii="Times New Roman" w:hAnsi="Times New Roman"/>
          <w:color w:val="000000"/>
          <w:sz w:val="28"/>
          <w:szCs w:val="28"/>
          <w:lang w:val="en-US"/>
        </w:rPr>
        <w:br w:type="page"/>
      </w:r>
    </w:p>
    <w:p w:rsidR="00D05477" w:rsidRPr="00A0500F" w:rsidRDefault="00D05477" w:rsidP="00130045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500F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F7079E" w:rsidRPr="00A0500F">
        <w:rPr>
          <w:rFonts w:ascii="Times New Roman" w:hAnsi="Times New Roman"/>
          <w:b/>
          <w:color w:val="000000"/>
          <w:sz w:val="28"/>
          <w:szCs w:val="28"/>
        </w:rPr>
        <w:t>писок использованных источников</w:t>
      </w:r>
    </w:p>
    <w:p w:rsidR="00752E71" w:rsidRPr="00A0500F" w:rsidRDefault="00752E71" w:rsidP="001300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563D" w:rsidRPr="00A0500F" w:rsidRDefault="005C563D" w:rsidP="00130045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Закон Хабаровского края «О краевом бюджете на 2010 г.»</w:t>
      </w:r>
      <w:r w:rsidR="00130045" w:rsidRPr="00A050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00F">
        <w:rPr>
          <w:rFonts w:ascii="Times New Roman" w:hAnsi="Times New Roman"/>
          <w:color w:val="000000"/>
          <w:sz w:val="28"/>
          <w:szCs w:val="28"/>
        </w:rPr>
        <w:t>// Приамурские ведомости - № 106, 2010.</w:t>
      </w:r>
    </w:p>
    <w:p w:rsidR="00D05477" w:rsidRPr="00A0500F" w:rsidRDefault="00D05477" w:rsidP="00130045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Езепчук Л.А. Организационно-экономический механизм кредитования АПК Дальневосточного федерального округа в условиях развития рыночных</w:t>
      </w:r>
      <w:r w:rsidR="00130045" w:rsidRPr="00A050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00F">
        <w:rPr>
          <w:rFonts w:ascii="Times New Roman" w:hAnsi="Times New Roman"/>
          <w:color w:val="000000"/>
          <w:sz w:val="28"/>
          <w:szCs w:val="28"/>
        </w:rPr>
        <w:t>отношений. – Хабаровск, ХГТУ.2003.</w:t>
      </w:r>
    </w:p>
    <w:p w:rsidR="005C563D" w:rsidRPr="00A0500F" w:rsidRDefault="005C563D" w:rsidP="00130045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Елена Скрынник: о господдержке сельского хозяйства в 2010 году // АПК Юг, - № 2, 2010.</w:t>
      </w:r>
    </w:p>
    <w:p w:rsidR="005C563D" w:rsidRPr="00A0500F" w:rsidRDefault="005C563D" w:rsidP="00130045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Итоги всероссийской сельскохозяйственной переписи Хабаровского края: статистический сборник – Росттат, Хабаровск, 2010.</w:t>
      </w:r>
    </w:p>
    <w:p w:rsidR="00D05477" w:rsidRPr="00A0500F" w:rsidRDefault="00D05477" w:rsidP="00130045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Куда идёт сельское хозяйство Хабаровского края</w:t>
      </w:r>
      <w:r w:rsidR="00061D06" w:rsidRPr="00A0500F">
        <w:rPr>
          <w:rFonts w:ascii="Times New Roman" w:hAnsi="Times New Roman"/>
          <w:color w:val="000000"/>
          <w:sz w:val="28"/>
          <w:szCs w:val="28"/>
        </w:rPr>
        <w:t xml:space="preserve"> //</w:t>
      </w:r>
      <w:r w:rsidR="00130045" w:rsidRPr="00A050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00F">
        <w:rPr>
          <w:rFonts w:ascii="Times New Roman" w:hAnsi="Times New Roman"/>
          <w:color w:val="000000"/>
          <w:sz w:val="28"/>
          <w:szCs w:val="28"/>
        </w:rPr>
        <w:t>Хабаровский экспресс - №6 , 2010.</w:t>
      </w:r>
    </w:p>
    <w:p w:rsidR="005C563D" w:rsidRPr="00A0500F" w:rsidRDefault="005C563D" w:rsidP="00130045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Полномочиями сыт не будешь // КП: Хабаровск от 03.3009г.</w:t>
      </w:r>
    </w:p>
    <w:p w:rsidR="005C563D" w:rsidRPr="00A0500F" w:rsidRDefault="005C563D" w:rsidP="00130045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Реализация сельскохозяйственной продукции сельскохозяйственными организациями в Хабаровском крае в 2009г.: Росстат, Хабаровск, 2010.</w:t>
      </w:r>
    </w:p>
    <w:p w:rsidR="005C563D" w:rsidRPr="00A0500F" w:rsidRDefault="005C563D" w:rsidP="00130045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Село в поле зрения //</w:t>
      </w:r>
      <w:r w:rsidR="00130045" w:rsidRPr="00A050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00F">
        <w:rPr>
          <w:rFonts w:ascii="Times New Roman" w:hAnsi="Times New Roman"/>
          <w:color w:val="000000"/>
          <w:sz w:val="28"/>
          <w:szCs w:val="28"/>
        </w:rPr>
        <w:t>Дальневосточный капитал №6, 2009.</w:t>
      </w:r>
    </w:p>
    <w:p w:rsidR="005C563D" w:rsidRPr="00A0500F" w:rsidRDefault="005C563D" w:rsidP="00130045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Сельскохозяйственная деятельность хозяйств населения в Хабаровском крае: ежегодный статистический бюллетень – Росстат, Хабаровск, 2009.</w:t>
      </w:r>
    </w:p>
    <w:p w:rsidR="00D05477" w:rsidRPr="00A0500F" w:rsidRDefault="00061D06" w:rsidP="00130045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Состояние АПК в Хабаровском крае в 2008 – Росстат, Хабаровск, 2009.</w:t>
      </w:r>
    </w:p>
    <w:p w:rsidR="00130045" w:rsidRPr="00A0500F" w:rsidRDefault="005C563D" w:rsidP="00130045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Урусов В. Бюджетная эффективность инвестиционных проектов регионального АПК. // АПК: экономика и управление. – 1998г.</w:t>
      </w:r>
    </w:p>
    <w:p w:rsidR="005C563D" w:rsidRPr="00A0500F" w:rsidRDefault="005C563D" w:rsidP="00130045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Шелепа А.С. Аграрная политика региона в современных условиях: монография. – ХГАЭП, 2004.</w:t>
      </w:r>
    </w:p>
    <w:p w:rsidR="00061D06" w:rsidRPr="00A0500F" w:rsidRDefault="00061D06" w:rsidP="00130045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0500F">
        <w:rPr>
          <w:rFonts w:ascii="Times New Roman" w:hAnsi="Times New Roman"/>
          <w:color w:val="000000"/>
          <w:sz w:val="28"/>
          <w:szCs w:val="28"/>
        </w:rPr>
        <w:t>Официальный сайт Правительства Хабаровского края www.khabkrai.ru</w:t>
      </w:r>
      <w:bookmarkStart w:id="0" w:name="_GoBack"/>
      <w:bookmarkEnd w:id="0"/>
    </w:p>
    <w:sectPr w:rsidR="00061D06" w:rsidRPr="00A0500F" w:rsidSect="00130045"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C11" w:rsidRDefault="00756C11" w:rsidP="00794E5C">
      <w:pPr>
        <w:spacing w:after="0" w:line="240" w:lineRule="auto"/>
      </w:pPr>
      <w:r>
        <w:separator/>
      </w:r>
    </w:p>
  </w:endnote>
  <w:endnote w:type="continuationSeparator" w:id="0">
    <w:p w:rsidR="00756C11" w:rsidRDefault="00756C11" w:rsidP="0079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E5C" w:rsidRDefault="00A0500F">
    <w:pPr>
      <w:pStyle w:val="a7"/>
      <w:jc w:val="right"/>
    </w:pPr>
    <w:r>
      <w:rPr>
        <w:rFonts w:ascii="Times New Roman" w:hAnsi="Times New Roman"/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C11" w:rsidRDefault="00756C11" w:rsidP="00794E5C">
      <w:pPr>
        <w:spacing w:after="0" w:line="240" w:lineRule="auto"/>
      </w:pPr>
      <w:r>
        <w:separator/>
      </w:r>
    </w:p>
  </w:footnote>
  <w:footnote w:type="continuationSeparator" w:id="0">
    <w:p w:rsidR="00756C11" w:rsidRDefault="00756C11" w:rsidP="00794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01A52"/>
    <w:multiLevelType w:val="hybridMultilevel"/>
    <w:tmpl w:val="53B2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F44"/>
    <w:rsid w:val="00006511"/>
    <w:rsid w:val="0002749C"/>
    <w:rsid w:val="00061D06"/>
    <w:rsid w:val="00097A1C"/>
    <w:rsid w:val="000E53FE"/>
    <w:rsid w:val="00130045"/>
    <w:rsid w:val="00185627"/>
    <w:rsid w:val="0019500D"/>
    <w:rsid w:val="00222844"/>
    <w:rsid w:val="00246A49"/>
    <w:rsid w:val="002761C8"/>
    <w:rsid w:val="002826A1"/>
    <w:rsid w:val="00294659"/>
    <w:rsid w:val="002A1CDF"/>
    <w:rsid w:val="0034737D"/>
    <w:rsid w:val="00357E40"/>
    <w:rsid w:val="003B5EA3"/>
    <w:rsid w:val="004949BA"/>
    <w:rsid w:val="004E754E"/>
    <w:rsid w:val="004F7211"/>
    <w:rsid w:val="005375C0"/>
    <w:rsid w:val="005753A5"/>
    <w:rsid w:val="005C563D"/>
    <w:rsid w:val="005D685C"/>
    <w:rsid w:val="005E3252"/>
    <w:rsid w:val="006364D8"/>
    <w:rsid w:val="00681993"/>
    <w:rsid w:val="00752E71"/>
    <w:rsid w:val="00756C11"/>
    <w:rsid w:val="00794E5C"/>
    <w:rsid w:val="007E658F"/>
    <w:rsid w:val="00900F44"/>
    <w:rsid w:val="00982379"/>
    <w:rsid w:val="009B2D65"/>
    <w:rsid w:val="009B59F0"/>
    <w:rsid w:val="009D2DEC"/>
    <w:rsid w:val="009D7472"/>
    <w:rsid w:val="00A0500F"/>
    <w:rsid w:val="00A06FA1"/>
    <w:rsid w:val="00A57612"/>
    <w:rsid w:val="00B06E82"/>
    <w:rsid w:val="00B34979"/>
    <w:rsid w:val="00B3691C"/>
    <w:rsid w:val="00B676E9"/>
    <w:rsid w:val="00BE7169"/>
    <w:rsid w:val="00C1269D"/>
    <w:rsid w:val="00C54D59"/>
    <w:rsid w:val="00CE7347"/>
    <w:rsid w:val="00D05477"/>
    <w:rsid w:val="00D147B6"/>
    <w:rsid w:val="00D478D4"/>
    <w:rsid w:val="00D56991"/>
    <w:rsid w:val="00DE20CC"/>
    <w:rsid w:val="00E774F0"/>
    <w:rsid w:val="00ED0FAE"/>
    <w:rsid w:val="00ED63D9"/>
    <w:rsid w:val="00F7079E"/>
    <w:rsid w:val="00F907CA"/>
    <w:rsid w:val="00F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50F3A6-280A-41E9-B525-69305361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0D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37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47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94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794E5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94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794E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316D-A61B-4DC0-9717-5868C3A1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2010-10-19T03:12:00Z</cp:lastPrinted>
  <dcterms:created xsi:type="dcterms:W3CDTF">2014-03-13T03:43:00Z</dcterms:created>
  <dcterms:modified xsi:type="dcterms:W3CDTF">2014-03-13T03:43:00Z</dcterms:modified>
</cp:coreProperties>
</file>