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D7" w:rsidRDefault="004A67D7">
      <w:pPr>
        <w:rPr>
          <w:rFonts w:ascii="Arial" w:hAnsi="Arial" w:cs="Arial"/>
          <w:sz w:val="28"/>
        </w:rPr>
      </w:pPr>
    </w:p>
    <w:p w:rsidR="00D14192" w:rsidRDefault="00D14192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ind w:left="1080"/>
        <w:rPr>
          <w:rFonts w:ascii="Arial" w:hAnsi="Arial" w:cs="Arial"/>
          <w:i/>
          <w:iCs/>
          <w:sz w:val="56"/>
        </w:rPr>
      </w:pPr>
      <w:r>
        <w:rPr>
          <w:rFonts w:ascii="Arial" w:hAnsi="Arial" w:cs="Arial"/>
          <w:i/>
          <w:iCs/>
          <w:sz w:val="56"/>
        </w:rPr>
        <w:t xml:space="preserve">Московский институт </w:t>
      </w:r>
    </w:p>
    <w:p w:rsidR="004A67D7" w:rsidRDefault="004A67D7">
      <w:pPr>
        <w:ind w:left="-360"/>
        <w:rPr>
          <w:rFonts w:ascii="Arial" w:hAnsi="Arial" w:cs="Arial"/>
          <w:i/>
          <w:iCs/>
          <w:sz w:val="56"/>
        </w:rPr>
      </w:pPr>
      <w:r>
        <w:rPr>
          <w:rFonts w:ascii="Arial" w:hAnsi="Arial" w:cs="Arial"/>
          <w:i/>
          <w:iCs/>
          <w:sz w:val="56"/>
        </w:rPr>
        <w:t xml:space="preserve">                  банковского дела</w:t>
      </w:r>
    </w:p>
    <w:p w:rsidR="004A67D7" w:rsidRDefault="004A67D7">
      <w:pPr>
        <w:ind w:left="1080"/>
        <w:rPr>
          <w:rFonts w:ascii="Arial" w:hAnsi="Arial" w:cs="Arial"/>
          <w:i/>
          <w:iCs/>
          <w:sz w:val="56"/>
        </w:rPr>
      </w:pPr>
      <w:r>
        <w:rPr>
          <w:rFonts w:ascii="Arial" w:hAnsi="Arial" w:cs="Arial"/>
          <w:i/>
          <w:iCs/>
          <w:sz w:val="56"/>
        </w:rPr>
        <w:t xml:space="preserve">Факультет «Финансы и </w:t>
      </w:r>
    </w:p>
    <w:p w:rsidR="004A67D7" w:rsidRDefault="004A67D7">
      <w:pPr>
        <w:ind w:left="1080"/>
        <w:rPr>
          <w:rFonts w:ascii="Arial" w:hAnsi="Arial" w:cs="Arial"/>
          <w:i/>
          <w:iCs/>
          <w:sz w:val="56"/>
        </w:rPr>
      </w:pPr>
      <w:r>
        <w:rPr>
          <w:rFonts w:ascii="Arial" w:hAnsi="Arial" w:cs="Arial"/>
          <w:i/>
          <w:iCs/>
          <w:sz w:val="56"/>
        </w:rPr>
        <w:t xml:space="preserve">кредит» 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jc w:val="center"/>
        <w:rPr>
          <w:rFonts w:ascii="Arial" w:hAnsi="Arial" w:cs="Arial"/>
          <w:i/>
          <w:iCs/>
          <w:sz w:val="52"/>
        </w:rPr>
      </w:pPr>
      <w:r>
        <w:rPr>
          <w:rFonts w:ascii="Arial" w:hAnsi="Arial" w:cs="Arial"/>
          <w:i/>
          <w:iCs/>
          <w:sz w:val="52"/>
        </w:rPr>
        <w:t>Курсовая работа по дисциплине</w:t>
      </w:r>
    </w:p>
    <w:p w:rsidR="004A67D7" w:rsidRDefault="004A67D7">
      <w:pPr>
        <w:jc w:val="center"/>
        <w:rPr>
          <w:rFonts w:ascii="Arial" w:hAnsi="Arial" w:cs="Arial"/>
          <w:i/>
          <w:iCs/>
          <w:sz w:val="52"/>
        </w:rPr>
      </w:pPr>
      <w:r>
        <w:rPr>
          <w:rFonts w:ascii="Arial" w:hAnsi="Arial" w:cs="Arial"/>
          <w:i/>
          <w:iCs/>
          <w:sz w:val="52"/>
        </w:rPr>
        <w:t>«Русский язык и культура речи»</w:t>
      </w:r>
    </w:p>
    <w:p w:rsidR="004A67D7" w:rsidRDefault="004A67D7">
      <w:pPr>
        <w:jc w:val="center"/>
        <w:rPr>
          <w:rFonts w:ascii="Arial" w:hAnsi="Arial" w:cs="Arial"/>
          <w:i/>
          <w:iCs/>
          <w:sz w:val="52"/>
        </w:rPr>
      </w:pPr>
      <w:r>
        <w:rPr>
          <w:rFonts w:ascii="Arial" w:hAnsi="Arial" w:cs="Arial"/>
          <w:i/>
          <w:iCs/>
          <w:sz w:val="52"/>
        </w:rPr>
        <w:t>Тема: «Эффективность речевого взаимодействия»</w:t>
      </w:r>
    </w:p>
    <w:p w:rsidR="004A67D7" w:rsidRDefault="004A67D7">
      <w:pPr>
        <w:jc w:val="center"/>
        <w:rPr>
          <w:rFonts w:ascii="Arial" w:hAnsi="Arial" w:cs="Arial"/>
          <w:i/>
          <w:iCs/>
          <w:sz w:val="52"/>
        </w:rPr>
      </w:pPr>
    </w:p>
    <w:p w:rsidR="004A67D7" w:rsidRDefault="004A67D7">
      <w:pPr>
        <w:rPr>
          <w:rFonts w:ascii="Arial" w:hAnsi="Arial" w:cs="Arial"/>
          <w:i/>
          <w:i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i/>
          <w:iCs/>
          <w:sz w:val="28"/>
        </w:rPr>
      </w:pPr>
    </w:p>
    <w:p w:rsidR="004A67D7" w:rsidRDefault="004A67D7">
      <w:pPr>
        <w:rPr>
          <w:rFonts w:ascii="Arial" w:hAnsi="Arial" w:cs="Arial"/>
          <w:i/>
          <w:iCs/>
          <w:sz w:val="28"/>
        </w:rPr>
      </w:pPr>
    </w:p>
    <w:p w:rsidR="004A67D7" w:rsidRDefault="004A67D7">
      <w:pPr>
        <w:jc w:val="right"/>
        <w:rPr>
          <w:rFonts w:ascii="Arial" w:hAnsi="Arial" w:cs="Arial"/>
          <w:i/>
          <w:iCs/>
          <w:sz w:val="44"/>
        </w:rPr>
      </w:pPr>
      <w:r>
        <w:rPr>
          <w:rFonts w:ascii="Arial" w:hAnsi="Arial" w:cs="Arial"/>
          <w:i/>
          <w:iCs/>
          <w:sz w:val="44"/>
        </w:rPr>
        <w:t>Подготовила: Махмутова Г.А.</w:t>
      </w:r>
    </w:p>
    <w:p w:rsidR="004A67D7" w:rsidRDefault="004A67D7">
      <w:pPr>
        <w:jc w:val="right"/>
        <w:rPr>
          <w:rFonts w:ascii="Arial" w:hAnsi="Arial" w:cs="Arial"/>
          <w:i/>
          <w:iCs/>
          <w:sz w:val="44"/>
        </w:rPr>
      </w:pPr>
      <w:r>
        <w:rPr>
          <w:rFonts w:ascii="Arial" w:hAnsi="Arial" w:cs="Arial"/>
          <w:i/>
          <w:iCs/>
          <w:sz w:val="44"/>
        </w:rPr>
        <w:t>Преподаватель: к.н.д. Лихачев С.В.</w:t>
      </w:r>
    </w:p>
    <w:p w:rsidR="004A67D7" w:rsidRDefault="004A67D7">
      <w:pPr>
        <w:rPr>
          <w:rFonts w:ascii="Arial" w:hAnsi="Arial" w:cs="Arial"/>
          <w:i/>
          <w:i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План курсовой работы:</w:t>
      </w:r>
    </w:p>
    <w:p w:rsidR="004A67D7" w:rsidRDefault="004A67D7">
      <w:pPr>
        <w:jc w:val="center"/>
        <w:rPr>
          <w:rFonts w:ascii="Arial" w:hAnsi="Arial" w:cs="Arial"/>
          <w:b/>
          <w:bCs/>
          <w:i/>
          <w:iCs/>
          <w:sz w:val="36"/>
        </w:rPr>
      </w:pPr>
    </w:p>
    <w:p w:rsidR="004A67D7" w:rsidRDefault="004A67D7">
      <w:pPr>
        <w:numPr>
          <w:ilvl w:val="0"/>
          <w:numId w:val="25"/>
        </w:numP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Русский литературный язык</w:t>
      </w:r>
    </w:p>
    <w:p w:rsidR="004A67D7" w:rsidRDefault="004A67D7">
      <w:pPr>
        <w:numPr>
          <w:ilvl w:val="0"/>
          <w:numId w:val="25"/>
        </w:numP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Этика речевого общения</w:t>
      </w:r>
    </w:p>
    <w:p w:rsidR="004A67D7" w:rsidRDefault="004A67D7">
      <w:pPr>
        <w:numPr>
          <w:ilvl w:val="0"/>
          <w:numId w:val="25"/>
        </w:numP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Речевое общение</w:t>
      </w:r>
    </w:p>
    <w:p w:rsidR="004A67D7" w:rsidRDefault="004A67D7">
      <w:pPr>
        <w:numPr>
          <w:ilvl w:val="0"/>
          <w:numId w:val="25"/>
        </w:numP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Нормы литературного языка</w:t>
      </w:r>
    </w:p>
    <w:p w:rsidR="004A67D7" w:rsidRDefault="004A67D7">
      <w:pPr>
        <w:numPr>
          <w:ilvl w:val="0"/>
          <w:numId w:val="25"/>
        </w:numP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Стилистическая система русского языка</w:t>
      </w:r>
    </w:p>
    <w:p w:rsidR="004A67D7" w:rsidRDefault="004A67D7">
      <w:pPr>
        <w:pStyle w:val="30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6. Виды красноречия и жанры ораторской речи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  <w:t xml:space="preserve"> Литературный язык- это форма существования национального языка, как такого средства речевого общения, которое должно быть понятно всем, говорящим по-русски, а, следовательно, и общеобязательно для всех. «Быть всем понятным»- так Л.Ф.Щерба формулировал главное назначение литературного языка, его основную функцию, которая и делает его общепринятым, т.е. литературным, а потому и общепонятным. Для того чтобы люди быстрее и лучше понимали друг друга, они все должны говорить одним языком. Это требование диктуется общественной целесообразностью.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Русский национальный язык включает в себя, наряду с литературным языком, народно-разговорную речь: просторечие, местные, или территориальные, говоры, жаргоны и арго (социальные диалекты). Если сопоставить диалектный и литературный языки, то в первом увидим большое разнообразие номинаций одних и тех же понятий, предметов, явлений с одинаковой или однотипной стилистической хар-ой их обозначений.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Так, петуха в южнорусских говорах называют кочетом, а в северорусских – пеуном, кузнеца - соответственно ковалем и кузнецом. Аналогичные различия наблюдаются в фонетике, орфоэпии, грамматике, словообразовании диалектов.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Литературный язык всегда стремится к тому, чтобы избежать фактов, явлений, абсолютно тождественных по своей семантике и функции, или свести такие слова и формы к допустимому минимуму.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Диалекты, жаргоны, просторечие, литературный язык – формы исторического существования национального языка.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>Сведения из истории Р.Л.Я.: Древнерусская народность распалась на 3 вида (русская, украинская, белорусская), русская ветвь впервые продемонстрировала себя, как единая нация в 1612 году при изгнании польско-шведской интервенции. В эту эпоху и складывался русский национальный язык. Роль литературного языка вплоть до реформ Петра 1 выполнял церковно-славянский язык, наследник языка древнеболгарского, понятный далеко не всем, и поэтому вместе с реформами Петра появилась реформа Р.Л.Я.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Основные этапы формирования нормативной базы: </w:t>
      </w:r>
    </w:p>
    <w:p w:rsidR="004A67D7" w:rsidRDefault="004A67D7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Пётр 1 реформировал Алфавит</w:t>
      </w:r>
    </w:p>
    <w:p w:rsidR="004A67D7" w:rsidRDefault="004A67D7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Создание грамматики Ломоносовым</w:t>
      </w:r>
    </w:p>
    <w:p w:rsidR="004A67D7" w:rsidRDefault="004A67D7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Конец 18 века – издан первый словарь Российско-Академический.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состав Р.Л.Я. вошли схожие церковные слова: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Плен – полон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Млеко – молоко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Горожанин – гражданин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Агнец – ягненок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Главный – головной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(не вежливый – невежа) – (невежда – несведущий)  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Горячий – (горящий – форма глагола)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Надежда – (надежа (устаревшее))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Р.</w:t>
      </w:r>
      <w:r>
        <w:rPr>
          <w:rFonts w:ascii="Arial" w:hAnsi="Arial" w:cs="Arial"/>
          <w:sz w:val="28"/>
        </w:rPr>
        <w:sym w:font="Symbol" w:char="F0EF"/>
      </w:r>
      <w:r>
        <w:rPr>
          <w:rFonts w:ascii="Arial" w:hAnsi="Arial" w:cs="Arial"/>
          <w:sz w:val="28"/>
        </w:rPr>
        <w:t>Ц. слав.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Оро – гра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Ере – ре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Оло – ле, ла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Еле – ле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Же – жде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 – щ</w:t>
      </w:r>
    </w:p>
    <w:p w:rsidR="004A67D7" w:rsidRDefault="004A67D7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Этика речевого общения – совокупность правил поведения, касающихся отношения к людям. Этикет выражается в самых разных сторонах нашего поведения. Наиболее важную роль в этикетном выражении отношений к людям играет наша речь.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обыденной речи этикет употребляется при установлении контактов.</w:t>
      </w:r>
    </w:p>
    <w:p w:rsidR="004A67D7" w:rsidRDefault="004A67D7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1)Выбор Ты и Вы.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Ты – используется в обращении к детям, близким людям, молодые люди внутри одного общества.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Вы – используется в остальных случаях и может быть отменен договором.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Аспирант доктора на Вы.</w:t>
      </w: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В некоторых ситуациях присутствие 3 лиц вынуждает перейти на Вы и после договора.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При желании можно возобновить договор с разрешения 3 лиц.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2)Выбор обращения к незнакомому собеседнику: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А. Обращение ко многим незнакомым: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Стандартные – товарищи, граждане, дамы и господа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Характерные – любезные мои, дорогие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Нестандартные – народ, пойдем, люди…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Официозные – сограждане, соотечественники, россияне…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Д) Ситуативные – ребята, студенты, уч-ся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Б. Обращение к одному незнакомому адресату: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Стандартные – гражданин, гражданка, госпожа, мадам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Обращение дама является грубым, просторечным.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Нестандартное – начальник, командир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По степени родства – мать, отец, брат, сестренка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Профи – мастер, доктор, хозяин, батюшка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Д) Просторечие – мужчина, женщина, дама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Е) Рекомендуемые – сударь, сударыня (отмершие)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Ё) Эмоционально-выразительные – друг, землячок</w:t>
      </w:r>
    </w:p>
    <w:p w:rsidR="004A67D7" w:rsidRDefault="004A67D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3)Этикет: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Приветствие – доброе утро, день, вечер, ночь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Прощание – прощайте, до свидания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Извинение – извиняюсь, прошу прощения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Условности – просьбы (вам не трудно; скажите, пожалуйста)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4)Совет (правила толкования)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Поварнин С.И. «Спор о теории споров»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не перебивай; б) выслушивай, не игнорируй; в) учитывай; г) не критикуй; д) не наклеивай «ярлычки» - относительно человека к какой-либо общности; е) не формировать просьбы и предложения в виде отрицательного вопроса; ё) не говорить о присутствующем в 3 лице; ж) не спрашивать о том, о чем знаете; з) не просить о том, что постоянно выполняется.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>
        <w:rPr>
          <w:rFonts w:ascii="Arial" w:hAnsi="Arial" w:cs="Arial"/>
          <w:sz w:val="28"/>
        </w:rPr>
        <w:tab/>
        <w:t>Вся человеческая деятельность, в т.ч. и общение, отражает соц. условия, в которых она протекает. И наша речь, несомненно, строится по-разному в зависимости  от того, кто общается, с какой целью, каким способом, какие между общающимися отношения. В одном из трудов по риторике (риторика – наука и искусство красноречия). М.В.Ломоносов советовал пишущим и говорящим наблюдать 3 вещи:</w:t>
      </w:r>
    </w:p>
    <w:p w:rsidR="004A67D7" w:rsidRDefault="004A67D7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Состояние особы, к коей речь говорить или писать письмо должно</w:t>
      </w:r>
    </w:p>
    <w:p w:rsidR="004A67D7" w:rsidRDefault="004A67D7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Материю, которая предлагается</w:t>
      </w:r>
    </w:p>
    <w:p w:rsidR="004A67D7" w:rsidRDefault="004A67D7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Состояние самого себя  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Кто, кому и о чем – вот самое главное, что влияет на построение речи, по мнению Ломоносова, который в данном случае опирается на многовековую традицию, идущую от античности.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Значительно тон речи и ее словесное содержание действует «заодно». Причем соответствует мимика, жесты, поза и все наше поведение. Не случайно словом тон мы передаем впечатление от речи в целом.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Например, «мне не понравился тон его письма!..». В прошлом слово тон обозначало и общий характер поведения человека. Говорили: хороший тон, дурной тон. Выражение «задать тон» у Даля В.И. так: «Франтить, пускать пыль в глаза».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Общее: любые 2 собеседника стремятся к единой цели. Каждый демонстрирует это стремление с соблюдением следующих правил:</w:t>
      </w:r>
    </w:p>
    <w:p w:rsidR="004A67D7" w:rsidRDefault="004A67D7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отклоняться от темы</w:t>
      </w:r>
    </w:p>
    <w:p w:rsidR="004A67D7" w:rsidRDefault="004A67D7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говорить больше и меньше, чем требуется</w:t>
      </w:r>
    </w:p>
    <w:p w:rsidR="004A67D7" w:rsidRDefault="004A67D7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говорить того, что ты считаешь ложным и для чего нет достаточных оснований</w:t>
      </w:r>
    </w:p>
    <w:p w:rsidR="004A67D7" w:rsidRDefault="004A67D7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Языковое оформление речи – будь краток, будь организован, избегай непонятных слов, выражайся однозначно</w:t>
      </w:r>
    </w:p>
    <w:p w:rsidR="004A67D7" w:rsidRDefault="004A67D7">
      <w:pPr>
        <w:ind w:left="360" w:firstLine="3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Данные правила можно нарушить, сохраняя беседу: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В иронической речи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Ирония – преувеличение, преуменьшение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Скрытые выражения информации.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Единицы речевого общения: </w:t>
      </w: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Речевые акты – это высказывание, ограниченное сметой говорящего.</w:t>
      </w:r>
    </w:p>
    <w:p w:rsidR="004A67D7" w:rsidRDefault="004A67D7">
      <w:pPr>
        <w:ind w:left="360"/>
        <w:rPr>
          <w:rFonts w:ascii="Arial" w:hAnsi="Arial" w:cs="Arial"/>
          <w:sz w:val="28"/>
        </w:rPr>
      </w:pP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Типы речевых актов:</w:t>
      </w: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Сообщающий – информационный (вопрос, утверждение, возражение)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Управляющий – директивный (просьба, приказ, угроза)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Действующий – хромотивный (обещание, объявление, клятва)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Вежливый – смотри этикет.</w:t>
      </w:r>
    </w:p>
    <w:p w:rsidR="004A67D7" w:rsidRDefault="004A67D7">
      <w:pPr>
        <w:pStyle w:val="a3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Речевые жанры – это крупные речевые произведения, способные включать в себя речевые акты (лекции, доклады, стихи, указы).</w:t>
      </w:r>
    </w:p>
    <w:p w:rsidR="004A67D7" w:rsidRDefault="004A67D7">
      <w:pPr>
        <w:ind w:left="360"/>
        <w:rPr>
          <w:rFonts w:ascii="Arial" w:hAnsi="Arial" w:cs="Arial"/>
          <w:sz w:val="28"/>
        </w:rPr>
      </w:pP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Отличия устной и письменной речи.</w:t>
      </w: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следует путать устную и письменную речи со стилем разговорным и книжным. Устная речь спонтанна, она включает компоненты, не понятные в не ситуации речи.</w:t>
      </w:r>
    </w:p>
    <w:p w:rsidR="004A67D7" w:rsidRDefault="004A67D7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Это указания пространственные (слева, справа), временные и персональные. При записи устной речи она не становится письменной, т.к. указания, связанные с ситуацией, теряют смысл.</w:t>
      </w:r>
    </w:p>
    <w:p w:rsidR="004A67D7" w:rsidRDefault="004A67D7">
      <w:pPr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Поскольку письменная речь лишена ситуативных указаний временных пространств в официальных документах, всегда проставляется – персона, дата и место.</w:t>
      </w:r>
    </w:p>
    <w:p w:rsidR="004A67D7" w:rsidRDefault="004A67D7">
      <w:pPr>
        <w:ind w:firstLine="360"/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  <w:sz w:val="28"/>
        </w:rPr>
        <w:t>Нормы литературного языка</w:t>
      </w:r>
      <w:r>
        <w:rPr>
          <w:rFonts w:ascii="Arial" w:hAnsi="Arial" w:cs="Arial"/>
          <w:sz w:val="28"/>
        </w:rPr>
        <w:t xml:space="preserve"> – это вариант языковой единицы, предписанной словарем и справочником.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Признаки выбора норм:</w:t>
      </w:r>
    </w:p>
    <w:p w:rsidR="004A67D7" w:rsidRDefault="004A67D7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Традиционный – по традиции бухгалтера</w:t>
      </w:r>
    </w:p>
    <w:p w:rsidR="004A67D7" w:rsidRDefault="004A67D7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Образцы в литературе – в закуте у Есенина поклал – не правильно</w:t>
      </w:r>
    </w:p>
    <w:p w:rsidR="004A67D7" w:rsidRDefault="004A67D7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Система языка (аналоги) – закутать – закуток</w:t>
      </w:r>
    </w:p>
    <w:p w:rsidR="004A67D7" w:rsidRDefault="004A67D7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Мнение большинства говорящих – салями – средний род; кухня – кухонный</w:t>
      </w:r>
    </w:p>
    <w:p w:rsidR="004A67D7" w:rsidRDefault="004A67D7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Частотность – компас – компас; наркомания; 1 банкнот</w:t>
      </w:r>
    </w:p>
    <w:p w:rsidR="004A67D7" w:rsidRDefault="004A67D7">
      <w:pPr>
        <w:ind w:left="360"/>
        <w:rPr>
          <w:rFonts w:ascii="Arial" w:hAnsi="Arial" w:cs="Arial"/>
          <w:sz w:val="28"/>
        </w:rPr>
      </w:pPr>
    </w:p>
    <w:p w:rsidR="004A67D7" w:rsidRDefault="004A67D7">
      <w:pPr>
        <w:pStyle w:val="1"/>
        <w:jc w:val="center"/>
      </w:pPr>
      <w:r>
        <w:t>Функции языковой нормы</w:t>
      </w:r>
    </w:p>
    <w:p w:rsidR="004A67D7" w:rsidRDefault="004A67D7"/>
    <w:p w:rsidR="004A67D7" w:rsidRDefault="004A67D7">
      <w:pPr>
        <w:numPr>
          <w:ilvl w:val="0"/>
          <w:numId w:val="6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Обеспечение общей понятности</w:t>
      </w:r>
    </w:p>
    <w:p w:rsidR="004A67D7" w:rsidRDefault="004A67D7">
      <w:pPr>
        <w:numPr>
          <w:ilvl w:val="0"/>
          <w:numId w:val="6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Преемственность поколений</w:t>
      </w:r>
    </w:p>
    <w:p w:rsidR="004A67D7" w:rsidRDefault="004A67D7">
      <w:pPr>
        <w:numPr>
          <w:ilvl w:val="0"/>
          <w:numId w:val="6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Норма служит для обучения языку и для изучения языка</w:t>
      </w:r>
    </w:p>
    <w:p w:rsidR="004A67D7" w:rsidRDefault="004A67D7">
      <w:pPr>
        <w:pStyle w:val="20"/>
      </w:pPr>
      <w:r>
        <w:t>Нормы могут быть абсолютными и вариативными, объективными и оценочными, стилистическими и региональными. Норма может быть вызвана даже политическими причинами и поэтому является предметом, сколько языковым или общественным.</w:t>
      </w:r>
    </w:p>
    <w:p w:rsidR="004A67D7" w:rsidRDefault="004A67D7">
      <w:pPr>
        <w:pStyle w:val="20"/>
      </w:pPr>
    </w:p>
    <w:p w:rsidR="004A67D7" w:rsidRDefault="004A67D7">
      <w:pPr>
        <w:pStyle w:val="20"/>
        <w:ind w:firstLine="0"/>
        <w:jc w:val="center"/>
        <w:rPr>
          <w:b/>
          <w:bCs/>
        </w:rPr>
      </w:pPr>
      <w:r>
        <w:t>5.</w:t>
      </w:r>
      <w:r>
        <w:tab/>
      </w:r>
      <w:r>
        <w:rPr>
          <w:b/>
          <w:bCs/>
        </w:rPr>
        <w:t>Стилистическая система русского языка</w:t>
      </w:r>
    </w:p>
    <w:p w:rsidR="004A67D7" w:rsidRDefault="004A67D7">
      <w:pPr>
        <w:pStyle w:val="20"/>
      </w:pPr>
    </w:p>
    <w:p w:rsidR="004A67D7" w:rsidRDefault="004A67D7">
      <w:pPr>
        <w:pStyle w:val="21"/>
      </w:pPr>
      <w:r>
        <w:tab/>
        <w:t>Стилистика как самостоятельная наука считается детищем 20 века. Однако многие из вопросов, которыми она занимается, интересовали и волновали людей уже в далекой древности. Этот интерес связан с извечным стремлением людей к наиболее полному познанию и осознанию основных событий.</w:t>
      </w:r>
    </w:p>
    <w:p w:rsidR="004A67D7" w:rsidRDefault="004A67D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Наиболее раннее свидетельство целенаправленного внимания к организации языковых средств в тексте, к построению образцовой речи относится к 7 веку до нашей эры, т.е. за 27 веков до нас.</w:t>
      </w:r>
    </w:p>
    <w:p w:rsidR="004A67D7" w:rsidRDefault="004A67D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Истина в отношении стилистики состоит в том, что современная стилистика объединяет исследование эмоциональных и оценочных элементов в языке и функциональных разновидностей (стилей) литературного языка.</w:t>
      </w:r>
    </w:p>
    <w:p w:rsidR="004A67D7" w:rsidRDefault="004A67D7">
      <w:pPr>
        <w:jc w:val="both"/>
        <w:rPr>
          <w:rFonts w:ascii="Arial" w:hAnsi="Arial" w:cs="Arial"/>
          <w:sz w:val="28"/>
        </w:rPr>
      </w:pPr>
    </w:p>
    <w:p w:rsidR="004A67D7" w:rsidRDefault="004A67D7">
      <w:pPr>
        <w:pStyle w:val="2"/>
      </w:pPr>
      <w:r>
        <w:t>Система стилей</w:t>
      </w: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pStyle w:val="2"/>
      </w:pPr>
      <w:r>
        <w:t>Официально-деловой стиль</w:t>
      </w: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  <w:t xml:space="preserve"> Сведения из истории официально-делового стиля (ОДС) – был представлен еще в эпоху Петра1.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Значительное влияние на ОДС оказал церковно-славянский язык, откуда пришли слова и обороты: пачи, тщетно, борще…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ОДС консервативен, не допускает проникновения других стилей, поэтому крайне мало изменяется. Долгая история ОДС бедна событиями. Коренным преобразованиям он подвергался 1 раз – после октябрьской революции, тогда вышли из обращения, титулования, со словом ваше, милостивый государь, вошли в употребление: сложносокращенное и абривиатура.</w:t>
      </w:r>
    </w:p>
    <w:p w:rsidR="004A67D7" w:rsidRDefault="004A67D7">
      <w:pPr>
        <w:numPr>
          <w:ilvl w:val="1"/>
          <w:numId w:val="5"/>
        </w:numPr>
        <w:tabs>
          <w:tab w:val="clear" w:pos="1785"/>
        </w:tabs>
        <w:ind w:left="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Особенности ОДС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Цель ОДС – зафиксировать и сохранить общественно-важные положения и установления</w:t>
      </w:r>
    </w:p>
    <w:p w:rsidR="004A67D7" w:rsidRDefault="004A67D7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ОДС характерны штампы, которые не считаются ошибкой, как в других стихиях, потому что позволяют упростить создание, чтение и обработку документа:</w:t>
      </w:r>
    </w:p>
    <w:p w:rsidR="004A67D7" w:rsidRDefault="004A67D7">
      <w:pPr>
        <w:pStyle w:val="3"/>
      </w:pPr>
      <w:r>
        <w:tab/>
        <w:t>В дело – разрешить</w:t>
      </w:r>
    </w:p>
    <w:p w:rsidR="004A67D7" w:rsidRDefault="004A67D7">
      <w:pPr>
        <w:pStyle w:val="4"/>
      </w:pPr>
      <w:r>
        <w:t>Штампы – объединение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ОДС – лаконичен и содержателен</w:t>
      </w:r>
    </w:p>
    <w:p w:rsidR="004A67D7" w:rsidRDefault="004A67D7">
      <w:pPr>
        <w:ind w:left="1080"/>
        <w:rPr>
          <w:rFonts w:ascii="Arial" w:hAnsi="Arial" w:cs="Arial"/>
          <w:sz w:val="28"/>
        </w:rPr>
      </w:pPr>
    </w:p>
    <w:p w:rsidR="004A67D7" w:rsidRDefault="004A67D7">
      <w:pPr>
        <w:pStyle w:val="a4"/>
        <w:ind w:left="360"/>
        <w:rPr>
          <w:rFonts w:ascii="Arial" w:hAnsi="Arial" w:cs="Arial"/>
        </w:rPr>
      </w:pPr>
      <w:r>
        <w:rPr>
          <w:rFonts w:ascii="Arial" w:hAnsi="Arial" w:cs="Arial"/>
        </w:rPr>
        <w:t>4) В ОДС используются специальные слова:</w:t>
      </w:r>
    </w:p>
    <w:p w:rsidR="004A67D7" w:rsidRDefault="004A67D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а) Термины – слова со строго определенными понятиями (правоспособность, подсудность)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Номенклатура – официально утверждающие названия общественно важных реалий (светильник настенный)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Сложносокращенные слова – Минфин, Профком, Мосхлеб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Аббревиатуры – ГАИ, МИД, ФСБ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5) Использование специальной разновидности частей речи: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Отименые предлоги, позволяющие перестраивать сложные предложения в простые: в силу, по достижению, в результате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Сложные производные союзы -  по мере того как, тот факт что, до тех пор, пока, при том условии если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Отглагольные существительные – подчинения, распоряжения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pStyle w:val="30"/>
      </w:pPr>
      <w:r>
        <w:t>6)</w:t>
      </w:r>
      <w:r>
        <w:tab/>
        <w:t>Для ОДС характерны безглагольные или сильно-распорядительные предложения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7)</w:t>
      </w:r>
      <w:r>
        <w:rPr>
          <w:rFonts w:ascii="Arial" w:hAnsi="Arial" w:cs="Arial"/>
          <w:sz w:val="28"/>
        </w:rPr>
        <w:tab/>
        <w:t>Для ОДС характерен официальный характер изложения</w:t>
      </w: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8)</w:t>
      </w:r>
      <w:r>
        <w:rPr>
          <w:rFonts w:ascii="Arial" w:hAnsi="Arial" w:cs="Arial"/>
          <w:sz w:val="28"/>
        </w:rPr>
        <w:tab/>
        <w:t>ОДС не использует эмоциональные и образные средства</w:t>
      </w: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9)</w:t>
      </w:r>
      <w:r>
        <w:rPr>
          <w:rFonts w:ascii="Arial" w:hAnsi="Arial" w:cs="Arial"/>
          <w:sz w:val="28"/>
        </w:rPr>
        <w:tab/>
        <w:t>ОДС не допускает индивидуальных черт авторских речей</w:t>
      </w: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  <w:t>Типы и жанры ОДС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Дипломатический – нота, декларация, договор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Законодательный – конституция, указ, закон, положение, постановление, поправка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Канцелярский – инструкция, устав, накладная, резюме, хар-ка</w:t>
      </w: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pStyle w:val="5"/>
      </w:pPr>
      <w:r>
        <w:t>Сведения о некоторых типах и жанрах ОДС</w:t>
      </w:r>
    </w:p>
    <w:p w:rsidR="004A67D7" w:rsidRDefault="004A67D7"/>
    <w:p w:rsidR="004A67D7" w:rsidRDefault="004A67D7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Дипломатический стиль – более свободный, он допускает устаревшие выражения (холодная война), слова в переносном смысле: Кремль – правительство России; Белый дом – США.</w:t>
      </w:r>
    </w:p>
    <w:p w:rsidR="004A67D7" w:rsidRDefault="004A67D7">
      <w:pPr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Законодательный – разносторонне соответствует всем перечисленным особенностям, является образцом для других типов.</w:t>
      </w:r>
    </w:p>
    <w:p w:rsidR="004A67D7" w:rsidRDefault="004A67D7">
      <w:pPr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Канцелярский – предполагает стандартное расположение материала в кисти, весь материал делится – реквизиты, имеющие строго определенное место. </w:t>
      </w:r>
    </w:p>
    <w:p w:rsidR="004A67D7" w:rsidRDefault="004A67D7">
      <w:pPr>
        <w:pStyle w:val="6"/>
      </w:pPr>
      <w:r>
        <w:t>Левый угол – только герб резолюции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Правее – гриф – ДСП – для служебного пользования, типичные ошибки культуры речи характерны для канцелярского типа.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«От кого» - в документах не пишется, ставятся дата и подпись.</w:t>
      </w:r>
    </w:p>
    <w:p w:rsidR="004A67D7" w:rsidRDefault="004A67D7">
      <w:pPr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Частный стиль – резюме (трудовой опыт, наличие патентов)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Вспомогательные вопросы, информация – вождение, владение языками, стенографией, компьютером. Сведения о личных качествах, рекомендации, характеристики.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Научный стиль – является самым богатым стилем среди всех стилей.</w:t>
      </w:r>
    </w:p>
    <w:p w:rsidR="004A67D7" w:rsidRDefault="004A67D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ab/>
        <w:t>Особенности: объективное отражение фактов действительности.</w:t>
      </w:r>
    </w:p>
    <w:p w:rsidR="004A67D7" w:rsidRDefault="004A67D7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Цель</w:t>
      </w:r>
    </w:p>
    <w:p w:rsidR="004A67D7" w:rsidRDefault="004A67D7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Научный стиль лаконичен и содержателен</w:t>
      </w:r>
    </w:p>
    <w:p w:rsidR="004A67D7" w:rsidRDefault="004A67D7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научном стиле используются специальные слова, термины</w:t>
      </w:r>
    </w:p>
    <w:p w:rsidR="004A67D7" w:rsidRDefault="004A67D7">
      <w:pPr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Используется специализация разных частей речи: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Отглагольные существительные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Сложные союзы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Авторские сложные прилагательные</w:t>
      </w:r>
    </w:p>
    <w:p w:rsidR="004A67D7" w:rsidRDefault="004A67D7">
      <w:pPr>
        <w:numPr>
          <w:ilvl w:val="0"/>
          <w:numId w:val="10"/>
        </w:numPr>
        <w:tabs>
          <w:tab w:val="clear" w:pos="1080"/>
        </w:tabs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Для научного стиля наиболее характерны сложноподчиненные предложения</w:t>
      </w:r>
    </w:p>
    <w:p w:rsidR="004A67D7" w:rsidRDefault="004A67D7">
      <w:pPr>
        <w:numPr>
          <w:ilvl w:val="0"/>
          <w:numId w:val="10"/>
        </w:numPr>
        <w:tabs>
          <w:tab w:val="clear" w:pos="1080"/>
        </w:tabs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 научном стиле </w:t>
      </w:r>
      <w:r>
        <w:rPr>
          <w:rFonts w:ascii="Arial" w:hAnsi="Arial" w:cs="Arial"/>
          <w:sz w:val="28"/>
          <w:u w:val="single"/>
        </w:rPr>
        <w:t>почти</w:t>
      </w:r>
      <w:r>
        <w:rPr>
          <w:rFonts w:ascii="Arial" w:hAnsi="Arial" w:cs="Arial"/>
          <w:sz w:val="28"/>
        </w:rPr>
        <w:t xml:space="preserve"> не допускается использование образных и эмоциональных средств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А) Запрещена оценочно-эмоциональная хар-ка коллег и их научной деятельности (автор ошибся</w:t>
      </w:r>
      <w:r>
        <w:rPr>
          <w:rFonts w:ascii="Arial" w:hAnsi="Arial" w:cs="Arial"/>
          <w:sz w:val="28"/>
        </w:rPr>
        <w:sym w:font="Symbol" w:char="F0AE"/>
      </w:r>
      <w:r>
        <w:rPr>
          <w:rFonts w:ascii="Arial" w:hAnsi="Arial" w:cs="Arial"/>
          <w:sz w:val="28"/>
        </w:rPr>
        <w:t>позиция автора ошибочна) достоверность фактов. Требуется систематизация.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Разрешены эмоциональные средства, рассчитанные на эмоции адресата, устные речи.</w:t>
      </w:r>
    </w:p>
    <w:p w:rsidR="004A67D7" w:rsidRDefault="004A67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Допустимы отдельные слова, выражающие чужую деятельность – демагогия, софиты.</w:t>
      </w:r>
    </w:p>
    <w:p w:rsidR="004A67D7" w:rsidRDefault="004A67D7">
      <w:pPr>
        <w:numPr>
          <w:ilvl w:val="0"/>
          <w:numId w:val="11"/>
        </w:numPr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научном стиле сильно ограничена индивидуальность авторской речи</w:t>
      </w: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Типы и жанры научного стиля</w:t>
      </w: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Научный стиль</w:t>
      </w: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b/>
          <w:bCs/>
          <w:sz w:val="28"/>
        </w:rPr>
      </w:pPr>
    </w:p>
    <w:p w:rsidR="004A67D7" w:rsidRDefault="004A67D7">
      <w:pPr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rPr>
          <w:rFonts w:ascii="Arial" w:hAnsi="Arial" w:cs="Arial"/>
          <w:sz w:val="28"/>
        </w:rPr>
      </w:pPr>
    </w:p>
    <w:p w:rsidR="004A67D7" w:rsidRDefault="004A67D7">
      <w:pPr>
        <w:pStyle w:val="7"/>
        <w:numPr>
          <w:ilvl w:val="0"/>
          <w:numId w:val="12"/>
        </w:numPr>
      </w:pPr>
      <w:r>
        <w:t xml:space="preserve">Монография – это работа, посвященная одной теме </w:t>
      </w:r>
    </w:p>
    <w:p w:rsidR="004A67D7" w:rsidRDefault="004A67D7">
      <w:pPr>
        <w:ind w:left="-105"/>
      </w:pPr>
    </w:p>
    <w:p w:rsidR="004A67D7" w:rsidRDefault="004A67D7">
      <w:pPr>
        <w:tabs>
          <w:tab w:val="left" w:pos="-1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Реферат – собственный жанр, кратко и четко изложить чужие работы</w:t>
      </w:r>
    </w:p>
    <w:p w:rsidR="004A67D7" w:rsidRDefault="004A67D7">
      <w:pPr>
        <w:tabs>
          <w:tab w:val="left" w:pos="-1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Тезисы – это утверждение, рецензия, аннотация, отзывы</w:t>
      </w:r>
    </w:p>
    <w:p w:rsidR="004A67D7" w:rsidRDefault="004A67D7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Научно-методический стиль – стиль, обслуживающий учения – учебник, курсовая работа, конспект</w:t>
      </w:r>
    </w:p>
    <w:p w:rsidR="004A67D7" w:rsidRDefault="004A67D7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Научно-популярный – упрощенная разновидность научного стиля близко к публицистическому</w:t>
      </w:r>
    </w:p>
    <w:p w:rsidR="004A67D7" w:rsidRDefault="004A67D7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Научно-производственный – он близок к ОДС. Инструкции по эксплуатации, как жанр НС.</w:t>
      </w:r>
    </w:p>
    <w:p w:rsidR="004A67D7" w:rsidRDefault="004A67D7">
      <w:pPr>
        <w:tabs>
          <w:tab w:val="left" w:pos="0"/>
        </w:tabs>
        <w:ind w:left="-105"/>
        <w:rPr>
          <w:rFonts w:ascii="Arial" w:hAnsi="Arial" w:cs="Arial"/>
          <w:sz w:val="28"/>
        </w:rPr>
      </w:pPr>
    </w:p>
    <w:p w:rsidR="004A67D7" w:rsidRDefault="004A67D7">
      <w:pPr>
        <w:pStyle w:val="8"/>
      </w:pPr>
      <w:r>
        <w:t>Требования к стилю и оформление научных работ</w:t>
      </w:r>
    </w:p>
    <w:p w:rsidR="004A67D7" w:rsidRDefault="004A67D7">
      <w:pPr>
        <w:tabs>
          <w:tab w:val="left" w:pos="0"/>
        </w:tabs>
        <w:ind w:left="-105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Работа должна соответствовать теме, а тема предмету.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разделе введение дать комментарий к теме.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следует употреблять 1 лицо.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работе должна быть рубрикация, термины, условные обозначения, сокращения должны быть единообразны.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Термины не могут иметь синонимы и быть многозначными.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работе должна быть система ссылок</w:t>
      </w:r>
    </w:p>
    <w:p w:rsidR="004A67D7" w:rsidRDefault="004A67D7">
      <w:pPr>
        <w:numPr>
          <w:ilvl w:val="1"/>
          <w:numId w:val="12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Не следует использовать оценочные местоимения – тот, он, данный, упомянутый. Надо употреблять один и тот же термин столько, сколько потребуется.</w:t>
      </w:r>
    </w:p>
    <w:p w:rsidR="004A67D7" w:rsidRDefault="004A67D7">
      <w:pPr>
        <w:pStyle w:val="2"/>
        <w:tabs>
          <w:tab w:val="left" w:pos="0"/>
        </w:tabs>
      </w:pPr>
      <w:r>
        <w:t>Ораторская речь</w:t>
      </w:r>
    </w:p>
    <w:p w:rsidR="004A67D7" w:rsidRDefault="004A67D7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Способы подачи речи</w:t>
      </w:r>
    </w:p>
    <w:p w:rsidR="004A67D7" w:rsidRDefault="004A67D7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4"/>
        </w:numPr>
        <w:tabs>
          <w:tab w:val="clear" w:pos="720"/>
          <w:tab w:val="num" w:pos="0"/>
        </w:tabs>
        <w:ind w:left="36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Экспромт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Положительные стороны (+) – актуальность, малая трудоемкость, эмоциональность.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Отрицательные стороны (-) – нелогичность, неосновательность, риск потерять вдохновение.</w:t>
      </w:r>
    </w:p>
    <w:p w:rsidR="004A67D7" w:rsidRDefault="004A67D7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Чтение с места 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(+) – малая трудоемкость, снятие стресса, воспроизведение точных данных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(-) – неавторитетность, монотонность, отсутствие контакта с аудиторией</w:t>
      </w:r>
    </w:p>
    <w:p w:rsidR="004A67D7" w:rsidRDefault="004A67D7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Произнесение наизусть речи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(+) – зрительный контакт, живая интонация.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(-) – способ трудоемкий, опасен сбой конструкций, забывчивость.</w:t>
      </w:r>
    </w:p>
    <w:p w:rsidR="004A67D7" w:rsidRDefault="004A67D7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Произнесение заученной речи по плану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(+) – нетрудоемкость, живой контакт с аудиторией, творческий процесс.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(-) – творческий процесс – напряжение, усилие, несоблюдение регламента, риск пропуска важного материала.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</w:p>
    <w:p w:rsidR="004A67D7" w:rsidRDefault="004A67D7">
      <w:pPr>
        <w:pStyle w:val="5"/>
        <w:tabs>
          <w:tab w:val="left" w:pos="0"/>
        </w:tabs>
      </w:pPr>
      <w:r>
        <w:t>Виды красноречия и жанры ораторской речи</w:t>
      </w:r>
    </w:p>
    <w:p w:rsidR="004A67D7" w:rsidRDefault="004A67D7"/>
    <w:p w:rsidR="004A67D7" w:rsidRDefault="004A67D7">
      <w:pPr>
        <w:pStyle w:val="7"/>
        <w:tabs>
          <w:tab w:val="clear" w:pos="-180"/>
        </w:tabs>
      </w:pPr>
      <w:r>
        <w:t>Цель рассказа ораторской речи – познакомить с разнообразием</w:t>
      </w:r>
    </w:p>
    <w:p w:rsidR="004A67D7" w:rsidRDefault="004A67D7">
      <w:pPr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Лекция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тип – деловое красноречие</w:t>
      </w:r>
    </w:p>
    <w:p w:rsidR="004A67D7" w:rsidRDefault="004A67D7">
      <w:pPr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Доклад – подробное, развернутое сообщение на тему детально – известное оратору</w:t>
      </w:r>
    </w:p>
    <w:p w:rsidR="004A67D7" w:rsidRDefault="004A67D7">
      <w:pPr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Отчет – включает факты, цифры результата проделанной работы, быстро (группировка)</w:t>
      </w: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Задача отчета – доходчивость</w:t>
      </w:r>
    </w:p>
    <w:p w:rsidR="004A67D7" w:rsidRDefault="004A67D7">
      <w:pPr>
        <w:ind w:left="360"/>
        <w:rPr>
          <w:rFonts w:ascii="Arial" w:hAnsi="Arial" w:cs="Arial"/>
          <w:sz w:val="28"/>
        </w:rPr>
      </w:pPr>
    </w:p>
    <w:p w:rsidR="004A67D7" w:rsidRDefault="004A67D7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Торжественная речь</w:t>
      </w:r>
      <w:r>
        <w:rPr>
          <w:rFonts w:ascii="Arial" w:hAnsi="Arial" w:cs="Arial"/>
          <w:sz w:val="28"/>
        </w:rPr>
        <w:t xml:space="preserve"> – комплименты вначале и в конце, в адрес собравшихся и виновников торжества, повод – основанность торжественной речи – мемуар. </w:t>
      </w:r>
    </w:p>
    <w:p w:rsidR="004A67D7" w:rsidRDefault="004A67D7">
      <w:pPr>
        <w:numPr>
          <w:ilvl w:val="0"/>
          <w:numId w:val="1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Большое увидеть на расстоянии</w:t>
      </w:r>
    </w:p>
    <w:p w:rsidR="004A67D7" w:rsidRDefault="004A67D7">
      <w:pPr>
        <w:numPr>
          <w:ilvl w:val="0"/>
          <w:numId w:val="1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Инструктаж – произносится не в специально отведенной аудитории</w:t>
      </w:r>
    </w:p>
    <w:p w:rsidR="004A67D7" w:rsidRDefault="004A67D7">
      <w:pPr>
        <w:pStyle w:val="30"/>
        <w:tabs>
          <w:tab w:val="left" w:pos="0"/>
        </w:tabs>
      </w:pPr>
      <w:r>
        <w:t>Компоненты: 1) требования; 2) условия возможности; 3) цель; 4) нужно определить санкции на выполнение; 5) санкции на выполнение.</w:t>
      </w:r>
    </w:p>
    <w:p w:rsidR="004A67D7" w:rsidRDefault="004A67D7">
      <w:pPr>
        <w:tabs>
          <w:tab w:val="left" w:pos="0"/>
        </w:tabs>
        <w:ind w:left="360"/>
        <w:rPr>
          <w:rFonts w:ascii="Arial" w:hAnsi="Arial" w:cs="Arial"/>
          <w:sz w:val="28"/>
        </w:rPr>
      </w:pPr>
    </w:p>
    <w:p w:rsidR="004A67D7" w:rsidRDefault="004A67D7">
      <w:pPr>
        <w:pStyle w:val="5"/>
        <w:tabs>
          <w:tab w:val="left" w:pos="0"/>
        </w:tabs>
      </w:pPr>
      <w:r>
        <w:t>Пленарное выступление</w:t>
      </w:r>
    </w:p>
    <w:p w:rsidR="004A67D7" w:rsidRDefault="004A67D7">
      <w:pPr>
        <w:tabs>
          <w:tab w:val="left" w:pos="0"/>
        </w:tabs>
        <w:ind w:left="36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Комплименты в адрес собравшихся</w:t>
      </w:r>
    </w:p>
    <w:p w:rsidR="004A67D7" w:rsidRDefault="004A67D7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Цели и задачи</w:t>
      </w:r>
    </w:p>
    <w:p w:rsidR="004A67D7" w:rsidRDefault="004A67D7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Регламент (столько-то времени отводится каждому выступающему) </w:t>
      </w:r>
    </w:p>
    <w:p w:rsidR="004A67D7" w:rsidRDefault="004A67D7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Повестка дня</w:t>
      </w:r>
    </w:p>
    <w:p w:rsidR="004A67D7" w:rsidRDefault="004A67D7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Предполагаемые результаты</w:t>
      </w:r>
    </w:p>
    <w:p w:rsidR="004A67D7" w:rsidRDefault="004A67D7">
      <w:pPr>
        <w:tabs>
          <w:tab w:val="left" w:pos="0"/>
        </w:tabs>
        <w:ind w:left="720"/>
        <w:rPr>
          <w:rFonts w:ascii="Arial" w:hAnsi="Arial" w:cs="Arial"/>
          <w:sz w:val="28"/>
        </w:rPr>
      </w:pPr>
    </w:p>
    <w:p w:rsidR="004A67D7" w:rsidRDefault="004A67D7">
      <w:pPr>
        <w:pStyle w:val="9"/>
      </w:pPr>
      <w:r>
        <w:t>Академическое красноречие</w:t>
      </w:r>
    </w:p>
    <w:p w:rsidR="004A67D7" w:rsidRDefault="004A67D7">
      <w:pPr>
        <w:tabs>
          <w:tab w:val="left" w:pos="0"/>
        </w:tabs>
        <w:ind w:left="72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Лекция – подчиняется научному стилю, есть другой подход к лекции – должна быть эмоциональной и художественной: не прерывая логики, течь плавно. Цель лекции – передача важной информации, например, история публицистичности. В лекции нужны пункты.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Речь при защите работы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Пересказ содержания (сколько в работе глав, какие цели содержит по параграфам). Должна быть структура.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Речь оппонента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Научная</w:t>
      </w:r>
    </w:p>
    <w:p w:rsidR="004A67D7" w:rsidRDefault="004A67D7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Судебная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Проповедь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9"/>
        </w:numPr>
        <w:tabs>
          <w:tab w:val="clear" w:pos="1800"/>
          <w:tab w:val="left" w:pos="0"/>
          <w:tab w:val="num" w:pos="1080"/>
        </w:tabs>
        <w:ind w:left="108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Мораль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Речь на соборе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19"/>
        </w:numPr>
        <w:tabs>
          <w:tab w:val="clear" w:pos="1800"/>
          <w:tab w:val="left" w:pos="0"/>
          <w:tab w:val="num" w:pos="1080"/>
        </w:tabs>
        <w:ind w:left="108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Пленарное заседание</w:t>
      </w:r>
    </w:p>
    <w:p w:rsidR="004A67D7" w:rsidRDefault="004A67D7">
      <w:pPr>
        <w:numPr>
          <w:ilvl w:val="0"/>
          <w:numId w:val="19"/>
        </w:numPr>
        <w:tabs>
          <w:tab w:val="clear" w:pos="1800"/>
          <w:tab w:val="left" w:pos="0"/>
          <w:tab w:val="num" w:pos="1080"/>
        </w:tabs>
        <w:ind w:left="108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Церковная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Речь (которая нужна всем)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20"/>
        </w:numPr>
        <w:tabs>
          <w:tab w:val="clear" w:pos="1800"/>
          <w:tab w:val="left" w:pos="0"/>
          <w:tab w:val="num" w:pos="1080"/>
        </w:tabs>
        <w:ind w:left="108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Тост (1 из жанров) – застольно-бытовое красноречие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тост: берем афоризм, извлекаем из него суть – так давайте выпьем за это.</w:t>
      </w: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rPr>
          <w:rFonts w:ascii="Arial" w:hAnsi="Arial" w:cs="Arial"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Поздравительные речи и заздравные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pStyle w:val="a4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Удобнее всего строить поздравления на типичном – желаем крепкого здоровья, африканских страстей, японской хитрости</w:t>
      </w:r>
    </w:p>
    <w:p w:rsidR="004A67D7" w:rsidRDefault="004A67D7">
      <w:pPr>
        <w:tabs>
          <w:tab w:val="left" w:pos="0"/>
        </w:tabs>
        <w:rPr>
          <w:rFonts w:ascii="Arial" w:hAnsi="Arial" w:cs="Arial"/>
          <w:sz w:val="28"/>
        </w:rPr>
      </w:pPr>
    </w:p>
    <w:p w:rsidR="004A67D7" w:rsidRDefault="004A67D7">
      <w:pPr>
        <w:pStyle w:val="2"/>
        <w:tabs>
          <w:tab w:val="left" w:pos="0"/>
        </w:tabs>
      </w:pPr>
      <w:r>
        <w:t>Типы ораторской речи, не связанные конкретной целью и ситуацией</w:t>
      </w:r>
    </w:p>
    <w:p w:rsidR="004A67D7" w:rsidRDefault="004A67D7"/>
    <w:p w:rsidR="004A67D7" w:rsidRDefault="004A67D7">
      <w:pPr>
        <w:numPr>
          <w:ilvl w:val="0"/>
          <w:numId w:val="2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Развлекательная речь (неожиданно развивающийся сюжет)</w:t>
      </w:r>
    </w:p>
    <w:p w:rsidR="004A67D7" w:rsidRDefault="004A67D7">
      <w:pPr>
        <w:numPr>
          <w:ilvl w:val="0"/>
          <w:numId w:val="2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Можно построить сюжет на дружеском высмеивании</w:t>
      </w: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Информационная речь</w:t>
      </w:r>
    </w:p>
    <w:p w:rsidR="004A67D7" w:rsidRDefault="004A67D7">
      <w:pPr>
        <w:ind w:left="144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22"/>
        </w:numPr>
        <w:tabs>
          <w:tab w:val="clear" w:pos="-768"/>
          <w:tab w:val="num" w:pos="180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Новизна</w:t>
      </w:r>
    </w:p>
    <w:p w:rsidR="004A67D7" w:rsidRDefault="004A67D7">
      <w:pPr>
        <w:numPr>
          <w:ilvl w:val="0"/>
          <w:numId w:val="22"/>
        </w:numPr>
        <w:tabs>
          <w:tab w:val="clear" w:pos="-768"/>
          <w:tab w:val="num" w:pos="180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Актуальность</w:t>
      </w:r>
    </w:p>
    <w:p w:rsidR="004A67D7" w:rsidRDefault="004A67D7">
      <w:pPr>
        <w:numPr>
          <w:ilvl w:val="0"/>
          <w:numId w:val="22"/>
        </w:numPr>
        <w:tabs>
          <w:tab w:val="clear" w:pos="-768"/>
          <w:tab w:val="num" w:pos="180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Учет интересов аудитории</w:t>
      </w:r>
    </w:p>
    <w:p w:rsidR="004A67D7" w:rsidRDefault="004A67D7">
      <w:pPr>
        <w:numPr>
          <w:ilvl w:val="0"/>
          <w:numId w:val="22"/>
        </w:numPr>
        <w:tabs>
          <w:tab w:val="clear" w:pos="-768"/>
          <w:tab w:val="num" w:pos="180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Содержательность</w:t>
      </w: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Речь вдохновляющая</w:t>
      </w:r>
      <w:r>
        <w:rPr>
          <w:rFonts w:ascii="Arial" w:hAnsi="Arial" w:cs="Arial"/>
          <w:sz w:val="28"/>
        </w:rPr>
        <w:t xml:space="preserve"> – сложный жанр.</w:t>
      </w: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Речь, призывающая к действию:</w:t>
      </w:r>
    </w:p>
    <w:p w:rsidR="004A67D7" w:rsidRDefault="004A67D7">
      <w:pPr>
        <w:ind w:left="144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2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Учитывать возможность аудитории</w:t>
      </w:r>
    </w:p>
    <w:p w:rsidR="004A67D7" w:rsidRDefault="004A67D7">
      <w:pPr>
        <w:numPr>
          <w:ilvl w:val="0"/>
          <w:numId w:val="2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Брать на себя ответственность</w:t>
      </w:r>
    </w:p>
    <w:p w:rsidR="004A67D7" w:rsidRDefault="004A67D7">
      <w:pPr>
        <w:numPr>
          <w:ilvl w:val="0"/>
          <w:numId w:val="2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Вести диалог с позиции – это чисто риторический прием</w:t>
      </w:r>
    </w:p>
    <w:p w:rsidR="004A67D7" w:rsidRDefault="004A67D7">
      <w:pPr>
        <w:ind w:left="360"/>
        <w:rPr>
          <w:rFonts w:ascii="Arial" w:hAnsi="Arial" w:cs="Arial"/>
          <w:sz w:val="28"/>
        </w:rPr>
      </w:pPr>
    </w:p>
    <w:p w:rsidR="004A67D7" w:rsidRDefault="004A67D7">
      <w:pPr>
        <w:pStyle w:val="5"/>
      </w:pPr>
      <w:r>
        <w:t>Убеждающая речь</w:t>
      </w:r>
    </w:p>
    <w:p w:rsidR="004A67D7" w:rsidRDefault="004A67D7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numPr>
          <w:ilvl w:val="0"/>
          <w:numId w:val="24"/>
        </w:numPr>
        <w:tabs>
          <w:tab w:val="clear" w:pos="1080"/>
          <w:tab w:val="num" w:pos="162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Процесс замещения одного другим</w:t>
      </w:r>
    </w:p>
    <w:p w:rsidR="004A67D7" w:rsidRDefault="004A67D7">
      <w:pPr>
        <w:numPr>
          <w:ilvl w:val="0"/>
          <w:numId w:val="24"/>
        </w:numPr>
        <w:tabs>
          <w:tab w:val="clear" w:pos="1080"/>
          <w:tab w:val="num" w:pos="162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Способы убеждения – авторитарный</w:t>
      </w:r>
    </w:p>
    <w:p w:rsidR="004A67D7" w:rsidRDefault="004A67D7">
      <w:pPr>
        <w:numPr>
          <w:ilvl w:val="0"/>
          <w:numId w:val="24"/>
        </w:numPr>
        <w:tabs>
          <w:tab w:val="clear" w:pos="1080"/>
          <w:tab w:val="num" w:pos="162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Иллюстративный способ</w:t>
      </w:r>
    </w:p>
    <w:p w:rsidR="004A67D7" w:rsidRDefault="004A67D7">
      <w:pPr>
        <w:numPr>
          <w:ilvl w:val="0"/>
          <w:numId w:val="24"/>
        </w:numPr>
        <w:tabs>
          <w:tab w:val="clear" w:pos="1080"/>
          <w:tab w:val="num" w:pos="162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Логический способ (причины, следствия)</w:t>
      </w:r>
    </w:p>
    <w:p w:rsidR="004A67D7" w:rsidRDefault="004A67D7">
      <w:pPr>
        <w:numPr>
          <w:ilvl w:val="0"/>
          <w:numId w:val="24"/>
        </w:numPr>
        <w:tabs>
          <w:tab w:val="clear" w:pos="1080"/>
          <w:tab w:val="num" w:pos="1620"/>
        </w:tabs>
        <w:ind w:left="1440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Наглядный способ (макет, плакат)</w:t>
      </w: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sz w:val="28"/>
        </w:rPr>
      </w:pPr>
    </w:p>
    <w:p w:rsidR="004A67D7" w:rsidRDefault="004A67D7">
      <w:pPr>
        <w:ind w:left="1440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Список использованной литературы:</w:t>
      </w:r>
    </w:p>
    <w:p w:rsidR="004A67D7" w:rsidRDefault="004A67D7">
      <w:pPr>
        <w:ind w:left="1440"/>
        <w:rPr>
          <w:rFonts w:ascii="Arial" w:hAnsi="Arial" w:cs="Arial"/>
          <w:i/>
          <w:iCs/>
          <w:sz w:val="36"/>
        </w:rPr>
      </w:pPr>
    </w:p>
    <w:p w:rsidR="004A67D7" w:rsidRDefault="004A67D7">
      <w:pPr>
        <w:pStyle w:val="31"/>
        <w:numPr>
          <w:ilvl w:val="1"/>
          <w:numId w:val="23"/>
        </w:numPr>
      </w:pPr>
      <w:r>
        <w:t>Акишина А.А., Формановский Н.И. «Русский речевой этикет». М.1978</w:t>
      </w:r>
    </w:p>
    <w:p w:rsidR="004A67D7" w:rsidRDefault="004A67D7">
      <w:pPr>
        <w:numPr>
          <w:ilvl w:val="1"/>
          <w:numId w:val="23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Гольдин В.Е. «Речь и этикет». М.1983</w:t>
      </w:r>
    </w:p>
    <w:p w:rsidR="004A67D7" w:rsidRDefault="004A67D7">
      <w:pPr>
        <w:numPr>
          <w:ilvl w:val="1"/>
          <w:numId w:val="23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Ю.А. Бельчиков «Стилистика и культура речи». М.2000</w:t>
      </w:r>
    </w:p>
    <w:p w:rsidR="004A67D7" w:rsidRDefault="004A67D7">
      <w:pPr>
        <w:numPr>
          <w:ilvl w:val="1"/>
          <w:numId w:val="23"/>
        </w:numPr>
        <w:rPr>
          <w:rFonts w:ascii="Arial" w:hAnsi="Arial" w:cs="Arial"/>
          <w:i/>
          <w:iCs/>
          <w:sz w:val="32"/>
        </w:rPr>
      </w:pPr>
      <w:r>
        <w:rPr>
          <w:rFonts w:ascii="Arial" w:hAnsi="Arial" w:cs="Arial"/>
          <w:i/>
          <w:iCs/>
          <w:sz w:val="32"/>
        </w:rPr>
        <w:t>Свои добавления + конспект. М.2003</w:t>
      </w: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108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720"/>
        <w:jc w:val="center"/>
        <w:rPr>
          <w:rFonts w:ascii="Arial" w:hAnsi="Arial" w:cs="Arial"/>
          <w:b/>
          <w:bCs/>
          <w:sz w:val="28"/>
        </w:rPr>
      </w:pPr>
    </w:p>
    <w:p w:rsidR="004A67D7" w:rsidRDefault="004A67D7">
      <w:pPr>
        <w:tabs>
          <w:tab w:val="left" w:pos="0"/>
        </w:tabs>
        <w:ind w:left="36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sectPr w:rsidR="004A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4A6"/>
    <w:multiLevelType w:val="hybridMultilevel"/>
    <w:tmpl w:val="9A8C68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E727F"/>
    <w:multiLevelType w:val="hybridMultilevel"/>
    <w:tmpl w:val="98D00952"/>
    <w:lvl w:ilvl="0" w:tplc="C3A88C0A">
      <w:start w:val="1"/>
      <w:numFmt w:val="decimal"/>
      <w:lvlText w:val="%1.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04E07E7A">
      <w:start w:val="1"/>
      <w:numFmt w:val="decimal"/>
      <w:lvlText w:val="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2">
    <w:nsid w:val="0F8177C3"/>
    <w:multiLevelType w:val="hybridMultilevel"/>
    <w:tmpl w:val="9C60A5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1FB6D6F"/>
    <w:multiLevelType w:val="hybridMultilevel"/>
    <w:tmpl w:val="3ABA78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F731F9"/>
    <w:multiLevelType w:val="hybridMultilevel"/>
    <w:tmpl w:val="B320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32944"/>
    <w:multiLevelType w:val="hybridMultilevel"/>
    <w:tmpl w:val="A12C7CF6"/>
    <w:lvl w:ilvl="0" w:tplc="04190001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</w:abstractNum>
  <w:abstractNum w:abstractNumId="6">
    <w:nsid w:val="28C96A28"/>
    <w:multiLevelType w:val="hybridMultilevel"/>
    <w:tmpl w:val="A49EE1B2"/>
    <w:lvl w:ilvl="0" w:tplc="11C27D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45296"/>
    <w:multiLevelType w:val="hybridMultilevel"/>
    <w:tmpl w:val="139242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DA5139"/>
    <w:multiLevelType w:val="hybridMultilevel"/>
    <w:tmpl w:val="CADE3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1734C"/>
    <w:multiLevelType w:val="hybridMultilevel"/>
    <w:tmpl w:val="1C5EC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B32BCB"/>
    <w:multiLevelType w:val="hybridMultilevel"/>
    <w:tmpl w:val="F6D039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ED53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D6FC5"/>
    <w:multiLevelType w:val="hybridMultilevel"/>
    <w:tmpl w:val="EE3E4E92"/>
    <w:lvl w:ilvl="0" w:tplc="DE04F3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02D30"/>
    <w:multiLevelType w:val="hybridMultilevel"/>
    <w:tmpl w:val="F2FC4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AA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F4C63"/>
    <w:multiLevelType w:val="hybridMultilevel"/>
    <w:tmpl w:val="75E8B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9B23B3"/>
    <w:multiLevelType w:val="hybridMultilevel"/>
    <w:tmpl w:val="9E105D4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A331A04"/>
    <w:multiLevelType w:val="hybridMultilevel"/>
    <w:tmpl w:val="6C64C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277CF"/>
    <w:multiLevelType w:val="hybridMultilevel"/>
    <w:tmpl w:val="26841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35007"/>
    <w:multiLevelType w:val="hybridMultilevel"/>
    <w:tmpl w:val="E584BB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EDC72BE"/>
    <w:multiLevelType w:val="hybridMultilevel"/>
    <w:tmpl w:val="48E84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FB2A32"/>
    <w:multiLevelType w:val="hybridMultilevel"/>
    <w:tmpl w:val="945C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07A07"/>
    <w:multiLevelType w:val="hybridMultilevel"/>
    <w:tmpl w:val="2A2AD9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621B3"/>
    <w:multiLevelType w:val="hybridMultilevel"/>
    <w:tmpl w:val="05E0B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3143C"/>
    <w:multiLevelType w:val="hybridMultilevel"/>
    <w:tmpl w:val="C9AEC2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C812E15"/>
    <w:multiLevelType w:val="hybridMultilevel"/>
    <w:tmpl w:val="584CE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16E8F"/>
    <w:multiLevelType w:val="hybridMultilevel"/>
    <w:tmpl w:val="5F745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4"/>
  </w:num>
  <w:num w:numId="5">
    <w:abstractNumId w:val="10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3"/>
  </w:num>
  <w:num w:numId="11">
    <w:abstractNumId w:val="15"/>
  </w:num>
  <w:num w:numId="12">
    <w:abstractNumId w:val="1"/>
  </w:num>
  <w:num w:numId="13">
    <w:abstractNumId w:val="11"/>
  </w:num>
  <w:num w:numId="14">
    <w:abstractNumId w:val="19"/>
  </w:num>
  <w:num w:numId="15">
    <w:abstractNumId w:val="9"/>
  </w:num>
  <w:num w:numId="16">
    <w:abstractNumId w:val="13"/>
  </w:num>
  <w:num w:numId="17">
    <w:abstractNumId w:val="7"/>
  </w:num>
  <w:num w:numId="18">
    <w:abstractNumId w:val="17"/>
  </w:num>
  <w:num w:numId="19">
    <w:abstractNumId w:val="22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92"/>
    <w:rsid w:val="004A67D7"/>
    <w:rsid w:val="007C3932"/>
    <w:rsid w:val="00B0617A"/>
    <w:rsid w:val="00D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76AC-3409-4CE5-A227-11E4F28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ind w:left="900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ind w:left="144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-180"/>
      </w:tabs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0"/>
      </w:tabs>
      <w:ind w:left="-105"/>
      <w:jc w:val="center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0"/>
      </w:tabs>
      <w:ind w:left="72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</w:style>
  <w:style w:type="paragraph" w:styleId="a4">
    <w:name w:val="Body Text"/>
    <w:basedOn w:val="a"/>
    <w:semiHidden/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rFonts w:ascii="Arial" w:hAnsi="Arial" w:cs="Arial"/>
      <w:sz w:val="28"/>
    </w:rPr>
  </w:style>
  <w:style w:type="paragraph" w:styleId="21">
    <w:name w:val="Body Text 2"/>
    <w:basedOn w:val="a"/>
    <w:semiHidden/>
    <w:pPr>
      <w:jc w:val="both"/>
    </w:pPr>
    <w:rPr>
      <w:rFonts w:ascii="Arial" w:hAnsi="Arial" w:cs="Arial"/>
      <w:sz w:val="28"/>
    </w:rPr>
  </w:style>
  <w:style w:type="paragraph" w:styleId="30">
    <w:name w:val="Body Text Indent 3"/>
    <w:basedOn w:val="a"/>
    <w:semiHidden/>
    <w:pPr>
      <w:ind w:left="360"/>
    </w:pPr>
    <w:rPr>
      <w:rFonts w:ascii="Arial" w:hAnsi="Arial" w:cs="Arial"/>
      <w:sz w:val="28"/>
    </w:rPr>
  </w:style>
  <w:style w:type="paragraph" w:styleId="31">
    <w:name w:val="Body Text 3"/>
    <w:basedOn w:val="a"/>
    <w:semiHidden/>
    <w:rPr>
      <w:rFonts w:ascii="Arial" w:hAnsi="Arial" w:cs="Arial"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Торпедо &amp; ИГУМО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Махмутов Рамиль Наилевич</dc:creator>
  <cp:keywords/>
  <dc:description/>
  <cp:lastModifiedBy>Irina</cp:lastModifiedBy>
  <cp:revision>2</cp:revision>
  <cp:lastPrinted>2003-02-08T17:34:00Z</cp:lastPrinted>
  <dcterms:created xsi:type="dcterms:W3CDTF">2014-08-20T20:46:00Z</dcterms:created>
  <dcterms:modified xsi:type="dcterms:W3CDTF">2014-08-20T20:46:00Z</dcterms:modified>
</cp:coreProperties>
</file>