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30" w:rsidRPr="00064877" w:rsidRDefault="00C43330" w:rsidP="00C43330">
      <w:pPr>
        <w:spacing w:before="120"/>
        <w:jc w:val="center"/>
        <w:rPr>
          <w:b/>
          <w:bCs/>
          <w:sz w:val="32"/>
          <w:szCs w:val="32"/>
        </w:rPr>
      </w:pPr>
      <w:r w:rsidRPr="00064877">
        <w:rPr>
          <w:b/>
          <w:bCs/>
          <w:sz w:val="32"/>
          <w:szCs w:val="32"/>
        </w:rPr>
        <w:t>Эжен Сю</w:t>
      </w:r>
    </w:p>
    <w:p w:rsidR="00C43330" w:rsidRPr="00675197" w:rsidRDefault="00C43330" w:rsidP="00C43330">
      <w:pPr>
        <w:spacing w:before="120"/>
        <w:ind w:firstLine="567"/>
        <w:jc w:val="both"/>
      </w:pPr>
      <w:r w:rsidRPr="00675197">
        <w:t xml:space="preserve">Сю Эжен </w:t>
      </w:r>
      <w:r>
        <w:t>(</w:t>
      </w:r>
      <w:r w:rsidRPr="00675197">
        <w:t>Eugène Sue, 1804—1857</w:t>
      </w:r>
      <w:r>
        <w:t>)</w:t>
      </w:r>
      <w:r w:rsidRPr="00675197">
        <w:t xml:space="preserve"> — виднейший представитель массовой социальной беллетристики 40-х гг. во Франции. Сын придворного врача. </w:t>
      </w:r>
    </w:p>
    <w:p w:rsidR="00C43330" w:rsidRPr="00675197" w:rsidRDefault="00C43330" w:rsidP="00C43330">
      <w:pPr>
        <w:spacing w:before="120"/>
        <w:ind w:firstLine="567"/>
        <w:jc w:val="both"/>
      </w:pPr>
      <w:r w:rsidRPr="00675197">
        <w:t xml:space="preserve">«Сентиментально-мещанский социал-фантазер», по определению Маркса, С. является типичным писателем-профессионалом эпохи возникновения массового рыночного спроса на </w:t>
      </w:r>
      <w:r>
        <w:t>литератур</w:t>
      </w:r>
      <w:r w:rsidRPr="00675197">
        <w:t xml:space="preserve">у. Приспособление к требованиям широкого читателя характерно для С. на всех этапах его творчества. Свою деятельность начал как драматург. Выдвинулся рассказами. Сборник «Плик и Плок» («Plik et Plok») снискал ему почетное по тем временам прозвище «французского Купера». Колониальная экспансия (захват Алжира и др.) возбуждает в 30-х гг. живой интерес к экзотическим странам. Увлечение байронизмом находится в апогее. Все это обеспечивает успех таких морских и колониальных романов С., как «Атар-Гюль» (Atar-Gull, 1831); «Кукарача» (La Coucaratcha, 1832—34) и др., где на фоне тропического пейзажа действуют гордые, разочарованные личности, таинственные злодеи и безумно-смелые морские волки. В романах из современной ему жизни </w:t>
      </w:r>
      <w:r>
        <w:t>(</w:t>
      </w:r>
      <w:r w:rsidRPr="00675197">
        <w:t>«Сесиль» (Cécile, 1835), «Артур» (Arthur, 1838) и др.</w:t>
      </w:r>
      <w:r>
        <w:t>)</w:t>
      </w:r>
      <w:r w:rsidRPr="00675197">
        <w:t xml:space="preserve">, так же как и в условно-исторических — «Латреомон» (Latréaumont, 1837), «Маркиз де Леторьер» (Le Marquis de Letorières, 1839) — и других зарисовки, нередко портретные, легитимистских салонов подвергнуты той же обработке в духе байронизма, как и наблюдения, легшие в основу первых романов. Современники впрочем находили, что пресыщенное, самолюбивое, отравленное ядом рефлексии и позерства поколение 30-х гг. запечатлено в романах </w:t>
      </w:r>
      <w:r>
        <w:t xml:space="preserve"> </w:t>
      </w:r>
      <w:r w:rsidRPr="00675197">
        <w:t xml:space="preserve">С. как живое. Однако в отличие от его дворянских бытописателей (Мюссе и др.), у С., чем дальше, тем настойчивей выступает типично буржуазное морализирование. «Матильда» (Mathilde, 1841), разоблачающая испорченность аристократии, знаменует совершившийся переход С. на новые, лево-буржуазные позиции. Наиболее популярны «Парижские тайны» </w:t>
      </w:r>
      <w:r>
        <w:t>(</w:t>
      </w:r>
      <w:r w:rsidRPr="00675197">
        <w:t>1842</w:t>
      </w:r>
      <w:r>
        <w:t>)</w:t>
      </w:r>
      <w:r w:rsidRPr="00675197">
        <w:t xml:space="preserve"> — первый социальный роман С. Чрезвычайно доходчивым в этом произведении оказалось применение традиционных приемов «романа ужасов» к свежему, политически актуальному материалу — описанию быта парижской нищеты и преступного мира. Превознесенный Консидераном, Пиа, Ламартином, роман нашел беспощадную оценку у Маркса, обстоятельно показавшего в «Святом семействе» его идейное убожество и психологическую фальшь, продемонстрировавшего эклектизм идеологии С., скомбинированной из осколков реакционного буржуазного филантропизма и сентиментально-утопического социализма. С оценкой Маркса гармонирует и отклик Белинского на роман С.</w:t>
      </w:r>
      <w:r>
        <w:t xml:space="preserve"> </w:t>
      </w:r>
      <w:r w:rsidRPr="00675197">
        <w:t xml:space="preserve">замечательную статью Белинского о «Парижских тайнах», Избр. соч., т. II, Гослитиздат, 1937). Великий русский критик с негодованием обрушился на художественную фальшь и благонамеренный реформизм романа, затемнившие критику социального неравенства, церкви, брака и традиционной морали, но зато отвечавшие вкусам лево настроенного городского мещанства 40-х гг. Грандиозный успех «Парижских тайн» и антиклерикального «Вечного жида» (Le Juif </w:t>
      </w:r>
      <w:r>
        <w:t xml:space="preserve"> </w:t>
      </w:r>
      <w:r w:rsidRPr="00675197">
        <w:t xml:space="preserve">errant, 1848) означал не только революционизирование этой среды, но и ее политическую аморфность, ярко проявившуюся в ходе революции 1848. </w:t>
      </w:r>
    </w:p>
    <w:p w:rsidR="00C43330" w:rsidRPr="00675197" w:rsidRDefault="00C43330" w:rsidP="00C43330">
      <w:pPr>
        <w:spacing w:before="120"/>
        <w:ind w:firstLine="567"/>
        <w:jc w:val="both"/>
      </w:pPr>
      <w:r w:rsidRPr="00675197">
        <w:t xml:space="preserve">Почти все романы С., начиная с 1837, шли сперва фельетонами в умеренно-либеральных газетах («Journal des Debas», «Constitutionel» и др.), находя доступ к читателю, нередко не бравшему до того книги в руки, и в свою очередь привлекая его к газете (во время печатания «Вечного жида» в «Constitutionel» число подписчиков поднялось с 3 000 до 40 000, в читальнях устанавливались очереди, не знающим грамоты читали вслух портье и соседи). Обращение к массовому мещанскому читателю, необходимость на протяжении ряда месяцев держать его в постоянном ожидании продолжения, торопливость самого процесса писания породили характерную для романа-фельетона технику: упрощенность психологических мотивировок, сентиментально-мелодраматический подбор персонажей, сложность интриги, при обилии кульминационных пунктов, подчас сводящих изложение к монтажу разрозненных выразительных ситуаций, растянутость, наконец эмоциональность и неряшливость языка. В отличие от другого корифея романа-фельетона, А. Дюма, опоэтизировавшего разгульную жизнь дворянского искателя приключений, С. внес в свои романы элементы демократического реализма — сочувственные описания быта рабочих, трактовку характеров как результата воздействия общественной среды, популяризацию идей утопического социализма. После «Вечного жида» популярность С. еще продолжала расти. Перед 1848 имели заметный успех «Мартин-найденыш» (Martin l’enfant trouvé, 1847) и цикл «Семь смертных грехов» (Les sept péchés capitaux, 1847). В 1850 С. выбирают в Национальное собрание (Маркс оценил эти выборы как «шутку в угоду гризеткам»). После 1851 он эмигрировал. Гнет цензуры и разочарование мелкой буржуазии в розовых идеалах </w:t>
      </w:r>
      <w:r>
        <w:t xml:space="preserve"> </w:t>
      </w:r>
      <w:r w:rsidRPr="00675197">
        <w:t xml:space="preserve">40-х гг. тяжело отразились на </w:t>
      </w:r>
      <w:r>
        <w:t>литературно</w:t>
      </w:r>
      <w:r w:rsidRPr="00675197">
        <w:t xml:space="preserve">й судьбе С. Лучшее из его последних произведений, революционно-историческая эпопея «Тайны народа» (Les Mystères du peuple, 1849—57), подверглось запрету во Франции, а потом и в других странах. </w:t>
      </w:r>
    </w:p>
    <w:p w:rsidR="00C43330" w:rsidRPr="00064877" w:rsidRDefault="00C43330" w:rsidP="00C43330">
      <w:pPr>
        <w:spacing w:before="120"/>
        <w:jc w:val="center"/>
        <w:rPr>
          <w:b/>
          <w:bCs/>
          <w:sz w:val="28"/>
          <w:szCs w:val="28"/>
        </w:rPr>
      </w:pPr>
      <w:r w:rsidRPr="00064877">
        <w:rPr>
          <w:b/>
          <w:bCs/>
          <w:sz w:val="28"/>
          <w:szCs w:val="28"/>
        </w:rPr>
        <w:t xml:space="preserve">Список литературы </w:t>
      </w:r>
    </w:p>
    <w:p w:rsidR="00C43330" w:rsidRPr="00675197" w:rsidRDefault="00C43330" w:rsidP="00C43330">
      <w:pPr>
        <w:spacing w:before="120"/>
        <w:ind w:firstLine="567"/>
        <w:jc w:val="both"/>
      </w:pPr>
      <w:r w:rsidRPr="00675197">
        <w:t>Русские переводы из Сю многочисленны. Многие из них указаны современными отзывами в работе Е. Б. Покровской</w:t>
      </w:r>
      <w:r>
        <w:t xml:space="preserve"> </w:t>
      </w:r>
      <w:r w:rsidRPr="00675197">
        <w:t xml:space="preserve">ниже). Новейшее изд. Агасфера (4 тт.) в пер. С. Ильиной, под ред. и со вступ. статьей и комментариями Ю. И. Данилина дано изд-вом «Academia», М. — Л., 1933—1936. </w:t>
      </w:r>
    </w:p>
    <w:p w:rsidR="00C43330" w:rsidRDefault="00C43330" w:rsidP="00C43330">
      <w:pPr>
        <w:spacing w:before="120"/>
        <w:ind w:firstLine="567"/>
        <w:jc w:val="both"/>
      </w:pPr>
      <w:r w:rsidRPr="00675197">
        <w:t>Маркс К. и Энгельс Ф., Святое семейство, Сочин., т. III</w:t>
      </w:r>
      <w:r>
        <w:t xml:space="preserve"> </w:t>
      </w:r>
    </w:p>
    <w:p w:rsidR="00C43330" w:rsidRDefault="00C43330" w:rsidP="00C43330">
      <w:pPr>
        <w:spacing w:before="120"/>
        <w:ind w:firstLine="567"/>
        <w:jc w:val="both"/>
      </w:pPr>
      <w:r w:rsidRPr="00675197">
        <w:t>К. Маркс, Классовая борьба во Франции с 1848 по 1850, Сочин., т. VIII</w:t>
      </w:r>
      <w:r>
        <w:t xml:space="preserve"> </w:t>
      </w:r>
    </w:p>
    <w:p w:rsidR="00C43330" w:rsidRDefault="00C43330" w:rsidP="00C43330">
      <w:pPr>
        <w:spacing w:before="120"/>
        <w:ind w:firstLine="567"/>
        <w:jc w:val="both"/>
      </w:pPr>
      <w:r w:rsidRPr="00675197">
        <w:t>Маркс и Энгельс об искусстве. Сост. Ф. П. Шиллер и М. А. Лифшиц. Под ред. А. В. Луначарского, М., 1933, стр. 64—86, 157. Указания на др. высказывания Маркса и Энгельса о Сю см. по «Библиографическому справочнику», приложенному к этому же изданию (№№ 68, 117, 180, 182, 205)</w:t>
      </w:r>
      <w:r>
        <w:t xml:space="preserve"> </w:t>
      </w:r>
    </w:p>
    <w:p w:rsidR="00C43330" w:rsidRPr="00064877" w:rsidRDefault="00C43330" w:rsidP="00C43330">
      <w:pPr>
        <w:spacing w:before="120"/>
        <w:ind w:firstLine="567"/>
        <w:jc w:val="both"/>
        <w:rPr>
          <w:lang w:val="en-US"/>
        </w:rPr>
      </w:pPr>
      <w:r w:rsidRPr="00675197">
        <w:t>Белинский В., Рецензии на «Парижские тайны» («Отчет. записки», 1844, март) и «Терезу Дюнойе» («Современник», 1847 или Полн. собр. сочинений под ред. Венгерова</w:t>
      </w:r>
      <w:r w:rsidRPr="00064877">
        <w:rPr>
          <w:lang w:val="en-US"/>
        </w:rPr>
        <w:t xml:space="preserve">, </w:t>
      </w:r>
      <w:r w:rsidRPr="00675197">
        <w:t>т</w:t>
      </w:r>
      <w:r w:rsidRPr="00064877">
        <w:rPr>
          <w:lang w:val="en-US"/>
        </w:rPr>
        <w:t xml:space="preserve">. X) </w:t>
      </w:r>
    </w:p>
    <w:p w:rsidR="00C43330" w:rsidRDefault="00C43330" w:rsidP="00C43330">
      <w:pPr>
        <w:spacing w:before="120"/>
        <w:ind w:firstLine="567"/>
        <w:jc w:val="both"/>
        <w:rPr>
          <w:lang w:val="en-US"/>
        </w:rPr>
      </w:pPr>
      <w:r w:rsidRPr="00064877">
        <w:rPr>
          <w:lang w:val="en-US"/>
        </w:rPr>
        <w:t>Gros J.-M., Le mouvement littéraire socialiste depuis 1830, P., 1904</w:t>
      </w:r>
      <w:r>
        <w:rPr>
          <w:lang w:val="en-US"/>
        </w:rPr>
        <w:t xml:space="preserve"> </w:t>
      </w:r>
    </w:p>
    <w:p w:rsidR="00C43330" w:rsidRDefault="00C43330" w:rsidP="00C43330">
      <w:pPr>
        <w:spacing w:before="120"/>
        <w:ind w:firstLine="567"/>
        <w:jc w:val="both"/>
        <w:rPr>
          <w:lang w:val="en-US"/>
        </w:rPr>
      </w:pPr>
      <w:r w:rsidRPr="00064877">
        <w:rPr>
          <w:lang w:val="en-US"/>
        </w:rPr>
        <w:t>Teeg S. L. F., Die sozialen Elemente in den Romanen E. Sue’s, Greifswalder, Diss., 1921</w:t>
      </w:r>
      <w:r>
        <w:rPr>
          <w:lang w:val="en-US"/>
        </w:rPr>
        <w:t xml:space="preserve"> </w:t>
      </w:r>
    </w:p>
    <w:p w:rsidR="00C43330" w:rsidRDefault="00C43330" w:rsidP="00C43330">
      <w:pPr>
        <w:spacing w:before="120"/>
        <w:ind w:firstLine="567"/>
        <w:jc w:val="both"/>
        <w:rPr>
          <w:lang w:val="en-US"/>
        </w:rPr>
      </w:pPr>
      <w:r w:rsidRPr="00064877">
        <w:rPr>
          <w:lang w:val="en-US"/>
        </w:rPr>
        <w:t>Atkinson N., E. Sue et le roman-feuilleton, Nemours, 1929</w:t>
      </w:r>
      <w:r>
        <w:rPr>
          <w:lang w:val="en-US"/>
        </w:rPr>
        <w:t xml:space="preserve"> </w:t>
      </w:r>
    </w:p>
    <w:p w:rsidR="00C43330" w:rsidRDefault="00C43330" w:rsidP="00C43330">
      <w:pPr>
        <w:spacing w:before="120"/>
        <w:ind w:firstLine="567"/>
        <w:jc w:val="both"/>
        <w:rPr>
          <w:lang w:val="en-US"/>
        </w:rPr>
      </w:pPr>
      <w:r w:rsidRPr="00064877">
        <w:rPr>
          <w:lang w:val="en-US"/>
        </w:rPr>
        <w:t>Jarbinet G., Les Mystères de Paris d’Eugène Sue, P., 1932</w:t>
      </w:r>
      <w:r>
        <w:rPr>
          <w:lang w:val="en-US"/>
        </w:rPr>
        <w:t xml:space="preserve"> </w:t>
      </w:r>
    </w:p>
    <w:p w:rsidR="00C43330" w:rsidRDefault="00C43330" w:rsidP="00C43330">
      <w:pPr>
        <w:spacing w:before="120"/>
        <w:ind w:firstLine="567"/>
        <w:jc w:val="both"/>
      </w:pPr>
      <w:r w:rsidRPr="00675197">
        <w:t xml:space="preserve">Веселовский Ю., Э. Сю в изд.: История западной литературы (1800—1900), под ред. Ф. Батюшкова, т. II, кн. 7, М., </w:t>
      </w:r>
      <w:r>
        <w:t>(</w:t>
      </w:r>
      <w:r w:rsidRPr="00675197">
        <w:t>1914</w:t>
      </w:r>
      <w:r>
        <w:t>)</w:t>
      </w:r>
      <w:r w:rsidRPr="00675197">
        <w:t>, стр. 473—477</w:t>
      </w:r>
      <w:r>
        <w:t xml:space="preserve"> </w:t>
      </w:r>
    </w:p>
    <w:p w:rsidR="00C43330" w:rsidRDefault="00C43330" w:rsidP="00C43330">
      <w:pPr>
        <w:spacing w:before="120"/>
        <w:ind w:firstLine="567"/>
        <w:jc w:val="both"/>
      </w:pPr>
      <w:r w:rsidRPr="00675197">
        <w:t>Покровская Е. Б., Литературная судьба Е. Сю в России (1830—57), «Язык и литература», сб. V, Л., 1930 (здесь же и библиография)</w:t>
      </w:r>
      <w:r>
        <w:t xml:space="preserve"> </w:t>
      </w:r>
    </w:p>
    <w:p w:rsidR="00C43330" w:rsidRDefault="00C43330" w:rsidP="00C43330">
      <w:pPr>
        <w:spacing w:before="120"/>
        <w:ind w:firstLine="567"/>
        <w:jc w:val="both"/>
      </w:pPr>
      <w:r w:rsidRPr="00675197">
        <w:t xml:space="preserve">Данилин Ю., Эпоха сороковых годов и «Агасфер» Эжена Сю, вступит. статья к «Агасферу», т. I, в изд. «Academia» </w:t>
      </w:r>
      <w:r>
        <w:t>(</w:t>
      </w:r>
      <w:r w:rsidRPr="00675197">
        <w:t>М. — Л.</w:t>
      </w:r>
      <w:r>
        <w:t>)</w:t>
      </w:r>
      <w:r w:rsidRPr="00675197">
        <w:t>, 1933</w:t>
      </w:r>
      <w:r>
        <w:t xml:space="preserve"> </w:t>
      </w:r>
    </w:p>
    <w:p w:rsidR="00C43330" w:rsidRPr="00675197" w:rsidRDefault="00C43330" w:rsidP="00C43330">
      <w:pPr>
        <w:spacing w:before="120"/>
        <w:ind w:firstLine="567"/>
        <w:jc w:val="both"/>
      </w:pPr>
      <w:r w:rsidRPr="00675197">
        <w:t xml:space="preserve">Лифшиц М., Маркс о «Парижских тайнах» Сю, «Октябрь», 1933, № 3.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330"/>
    <w:rsid w:val="00002B5A"/>
    <w:rsid w:val="00064877"/>
    <w:rsid w:val="0010437E"/>
    <w:rsid w:val="005559C2"/>
    <w:rsid w:val="00616072"/>
    <w:rsid w:val="00675197"/>
    <w:rsid w:val="006A5004"/>
    <w:rsid w:val="006C1172"/>
    <w:rsid w:val="00710178"/>
    <w:rsid w:val="008B35EE"/>
    <w:rsid w:val="00905CC1"/>
    <w:rsid w:val="00B42C45"/>
    <w:rsid w:val="00B47B6A"/>
    <w:rsid w:val="00BB5D26"/>
    <w:rsid w:val="00C4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5C385A-092A-441E-800B-9D8EC251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43330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Эжен Сю</vt:lpstr>
    </vt:vector>
  </TitlesOfParts>
  <Company>Home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Эжен Сю</dc:title>
  <dc:subject/>
  <dc:creator>User</dc:creator>
  <cp:keywords/>
  <dc:description/>
  <cp:lastModifiedBy>admin</cp:lastModifiedBy>
  <cp:revision>2</cp:revision>
  <dcterms:created xsi:type="dcterms:W3CDTF">2014-02-15T02:45:00Z</dcterms:created>
  <dcterms:modified xsi:type="dcterms:W3CDTF">2014-02-15T02:45:00Z</dcterms:modified>
</cp:coreProperties>
</file>