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F6" w:rsidRPr="00430DF6" w:rsidRDefault="00430DF6" w:rsidP="00430DF6">
      <w:pPr>
        <w:spacing w:before="120"/>
        <w:jc w:val="center"/>
        <w:rPr>
          <w:b/>
          <w:bCs/>
          <w:sz w:val="32"/>
          <w:szCs w:val="32"/>
        </w:rPr>
      </w:pPr>
      <w:r w:rsidRPr="00430DF6">
        <w:rPr>
          <w:b/>
          <w:bCs/>
          <w:sz w:val="32"/>
          <w:szCs w:val="32"/>
        </w:rPr>
        <w:t xml:space="preserve">Эгоцентрические слова </w:t>
      </w:r>
    </w:p>
    <w:p w:rsidR="00430DF6" w:rsidRPr="00430DF6" w:rsidRDefault="00430DF6" w:rsidP="00430DF6">
      <w:pPr>
        <w:spacing w:before="120"/>
        <w:ind w:firstLine="567"/>
        <w:jc w:val="both"/>
        <w:rPr>
          <w:sz w:val="28"/>
          <w:szCs w:val="28"/>
        </w:rPr>
      </w:pPr>
      <w:r w:rsidRPr="00430DF6">
        <w:rPr>
          <w:sz w:val="28"/>
          <w:szCs w:val="28"/>
        </w:rPr>
        <w:t>Вадим Руднев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Эгоцентрические слова - слова, ориентированные на говорящего и момент речи: Я - тот, кто находится здесь и теперь (еще два Э. с.). Еще одним Э. с. является слово "Ты", которое тоже участвует в разговоре - к нему обращается Я. Я и Ты противостоит Он, тот, кто не участвует в разговоре, отчужденная, нездешняя и нетеперешняя реальность. В отличие от Я и Ты, которые находятся Здесь и Теперь, Он находится Там и Тогда (см. пространство). Когда он приближается к Я и Ты, на тот уровень, когда можно разговаривать, Он превращается во второе Ты.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С Я следует обращаться очень осторожно. Ребенок с большой сложностью усваивает эти слова. Хотя считается, что ребенок - эгоцентрик, он предпочитает говорить о себе в третьем лице.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не может очень многого: не может врать, спать, клеветать. Такие выражения, как "я лгу", "я клевещу на вас", "я вас обманываю" американский философ Зино Вендлер назвал речевым самоубийством. Действительно, эти слова сами себя зачеркивают.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За Я закреплена функция быть всегда Здесь: Я здесь - абсолютная прагматическая истина, то есть это выражение не может быть неправдой.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Термин </w:t>
      </w:r>
      <w:r>
        <w:t>«</w:t>
      </w:r>
      <w:r w:rsidRPr="0039791F">
        <w:t>Э</w:t>
      </w:r>
      <w:r>
        <w:t>гоцентрические</w:t>
      </w:r>
      <w:r w:rsidRPr="0039791F">
        <w:t xml:space="preserve"> с</w:t>
      </w:r>
      <w:r>
        <w:t>лова»</w:t>
      </w:r>
      <w:r w:rsidRPr="0039791F">
        <w:t xml:space="preserve"> принадлежит логике. Его придумал Бертран Рассел. Но на самом деле тройка Я, Ты и Он в наибольшей степени принадлежит лирической поэзии - самой эгоцентрической деятельности в мире: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вас любил; любовь еще, быть может,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душе моей угасла не совсем;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Но пусть она вас больше не тревожит;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не хочу печалить вас ничем.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вас любил, безмолвно, безнадежно,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То робостью, то ревностью томим;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вас любил так искренно, так нежно,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Как дай вам Бог любимой быть другим.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(Э. с. выделены мною. - В. Р.)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Впервые на это стихотворение обратил внимание и проанализировал его в 1960-е гг. Р. О. Якобсон. Он показал, что лирика в сущности не нуждается ни в каких метафорах, достаточно столкновения этих трех Э. с.: Я, Ты и Он (Другой). Она (любовь) также отчуждена от разговора, потому что Она теперь принадлежит Ему (Другому).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Особенность Э. с. состоит в том, что они не называют, а указывают, поэтому Рассел считал, что главным Э. с. является "это". Оно употребляется при так называемом указательном (остенсивном) обучении языку: "Это - яблоко" - с указательным жестом на яблоко; "Это - дерево", "Это - человек"; "А это - Я" - чему обучить гораздо труднее. Потому что для каждого Я - это он сам.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Поэтическое Я находится на границе различных смыслов и ситуаций, на границах возможных миров (см. семантика возможных миров). Современный исследователь С. Т. Золян пишет: "Поэтическое "Я" закреплено за тем миром, в котором оно произнесено, причем в составе истинного высказывания. Но это не наш актуальный мир: ведь сам актуальный мир есть дейктическое понятие, задаваемое координатой "я" [...]. Поэтическому "я" в одном из миров будет соответствовать биографический Пушкин, в другом - я, конкретный читатель. Но и пушкинский, и мой актуальные миры выступают относительно текста как возможные. Как актуальный (то есть действительный. - В. Р.) с точки зрения выделяемого "я" говорящего лица выступает мир текста.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[...] Нет никаких жестких требований, чтобы Пушкин или я, читатель, в момент произнесения помнили чудное мгновенье. Но само произнесение слов "Я помню чудное мгновенье" переносит меня из моего мира в мир текста, и я-произносящий становлюсь я-помнящим. Текст как бы показывает мне, кем был бы я при ином течении событий, то есть описывает меня же, но в ином мире. Посредством "я" устанавливается межмировое отношение между указанными мирами, само же "я" идентифицирует помнящего и говорящего.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не становлюсь Пушкиным в момент произнесения его слов, но я и Пушкин становимся "говорящими одно и то же". Я, так же как некогда и Пушкин, устанавливаем соответствие между моим личным "я" и "я" текста".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Ср. аналогичную мысль, нарочито обнажающую это соотношение, в знаменитом стихотворении Дмитрия Александровича Пригова: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полдневный жар в долине Дагестана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С свинцом в груди лежал, недвижим, я...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- Пригов Дмитрий Александрович...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Я, я лежал там, и это кровь сочилася моя...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прозе ХХ в. подлинным первооткрывателем и певцом собственного Я был Марсель Пруст в своей лирической эпопее "В поисках утраченного времени". Вот что пишет об этом академик Ю. С. Степанов: "Следуя за Бергсоном, Пруст полагает материальным центром своего мира "образ своего тела". [...] Весь роман начинается с ощущения этого образа: иной раз, проснувшись среди ночи, "я в первое мгновение даже не знал, кто я, я испытывал только - в его первозданной простоте - ощущение, что я существую, какое, наверное, бьется и в глубине существа животного, я был простой и голый, как пещерный человек". [...]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Но дальше в разных ситуациях, не подряд, но последовательно снимаются телесные пласты и остается внутреннее "Я", которое в свою очередь расслаивается на "Я" пищущего, "Я" вспоминающего, "Я" того, о ком вспоминают, на Марселя в детстве и т. д., пока не остается глубинное, предельное "Я" - "Эго". И, в сущности, о его перипетиях и идет речь. Оно - подлинный герой романа".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В сущности, Я - это и есть целый мир, мир, который, по выражению Эмиля Бенвениста, апроприируется, присваивается мною. Я мыслю, я говорю, я существую, я называю и я именуюсь. Я являюсь сам своим предикатом. Пока есть кому сказать: "Я", мир не погибает.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связь миров, повсюду сущих,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крайня степень вещества;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[И]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Я телом в прахе истлеваю,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Умом громам повелеваю.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Я царь, - я раб, - я червь, - я Бог. 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(Г. Державин)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В эксцентрической форме русского концептуализма эта идея всеоблемлющего Я выражена в стихотворении русского поэта Владимира Друка (приводим его фрагменты):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иванов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петров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сидоров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так точно - тоже я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к сожалению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видимо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видимо-невидимо - я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лучшем случае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противном случае - тоже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в очень противном случае - опять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здесь - я, тут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к вашим услугам - я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рабиндранат тагор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конгломерат багор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дихлоретан кагор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василиса прекрасная - если не ошибаюсь я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там, где не вы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там, где не я - я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чем более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тем менее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тем не менее -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И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КТО ЕСЛИ НЕ Я?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Я ЕСЛИ НЕ Я? 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Расслабьтесь,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это я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 xml:space="preserve">пришел... </w:t>
      </w:r>
    </w:p>
    <w:p w:rsidR="00430DF6" w:rsidRPr="00430DF6" w:rsidRDefault="00430DF6" w:rsidP="00430DF6">
      <w:pPr>
        <w:spacing w:before="120"/>
        <w:jc w:val="center"/>
        <w:rPr>
          <w:b/>
          <w:bCs/>
          <w:sz w:val="28"/>
          <w:szCs w:val="28"/>
        </w:rPr>
      </w:pPr>
      <w:r w:rsidRPr="00430DF6">
        <w:rPr>
          <w:b/>
          <w:bCs/>
          <w:sz w:val="28"/>
          <w:szCs w:val="28"/>
        </w:rPr>
        <w:t>Список литературы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Рассел Б. Человеческое познание: Его границы и сфера. - М., 1956.</w:t>
      </w:r>
    </w:p>
    <w:p w:rsidR="00430DF6" w:rsidRDefault="00430DF6" w:rsidP="00430DF6">
      <w:pPr>
        <w:spacing w:before="120"/>
        <w:ind w:firstLine="567"/>
        <w:jc w:val="both"/>
      </w:pPr>
      <w:r w:rsidRPr="0039791F">
        <w:t>Якобсон Р.О Поэзия грамматики и грамматика поэзии // Семиотика / Под ред. Ю. С. Степанова. - М., 1983.</w:t>
      </w:r>
    </w:p>
    <w:p w:rsidR="00430DF6" w:rsidRPr="0039791F" w:rsidRDefault="00430DF6" w:rsidP="00430DF6">
      <w:pPr>
        <w:spacing w:before="120"/>
        <w:ind w:firstLine="567"/>
        <w:jc w:val="both"/>
      </w:pPr>
      <w:r w:rsidRPr="0039791F">
        <w:t>Золян С. Т. Семантика и структура поэтического текста. - Ереван, 1991.</w:t>
      </w:r>
    </w:p>
    <w:p w:rsidR="00430DF6" w:rsidRDefault="00430DF6" w:rsidP="00430DF6">
      <w:pPr>
        <w:spacing w:before="120"/>
        <w:ind w:firstLine="567"/>
        <w:jc w:val="both"/>
      </w:pPr>
      <w:r w:rsidRPr="0039791F">
        <w:t>Степанов Ю.С. В трехмерном пространстве языка: Семиотические проблемы лингвистики, философии, искусства. - М., 1985.</w:t>
      </w:r>
    </w:p>
    <w:p w:rsidR="00430DF6" w:rsidRDefault="00430DF6" w:rsidP="00430DF6">
      <w:bookmarkStart w:id="0" w:name="_GoBack"/>
      <w:bookmarkEnd w:id="0"/>
    </w:p>
    <w:sectPr w:rsidR="00430DF6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F6"/>
    <w:rsid w:val="00002B5A"/>
    <w:rsid w:val="0010437E"/>
    <w:rsid w:val="0017768F"/>
    <w:rsid w:val="0022014E"/>
    <w:rsid w:val="00316F32"/>
    <w:rsid w:val="0039791F"/>
    <w:rsid w:val="00430DF6"/>
    <w:rsid w:val="00616072"/>
    <w:rsid w:val="006A5004"/>
    <w:rsid w:val="00710178"/>
    <w:rsid w:val="0081563E"/>
    <w:rsid w:val="008B35EE"/>
    <w:rsid w:val="00905CC1"/>
    <w:rsid w:val="00B42C45"/>
    <w:rsid w:val="00B47B6A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DD653A-3103-474D-B970-D6E28A3B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Эгоцентрические слова </vt:lpstr>
    </vt:vector>
  </TitlesOfParts>
  <Company>Home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Эгоцентрические слова </dc:title>
  <dc:subject/>
  <dc:creator>User</dc:creator>
  <cp:keywords/>
  <dc:description/>
  <cp:lastModifiedBy>admin</cp:lastModifiedBy>
  <cp:revision>2</cp:revision>
  <dcterms:created xsi:type="dcterms:W3CDTF">2014-02-14T21:58:00Z</dcterms:created>
  <dcterms:modified xsi:type="dcterms:W3CDTF">2014-02-14T21:58:00Z</dcterms:modified>
</cp:coreProperties>
</file>