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F4" w:rsidRDefault="00D31BCE">
      <w:pPr>
        <w:ind w:firstLine="720"/>
        <w:rPr>
          <w:i/>
          <w:sz w:val="28"/>
        </w:rPr>
      </w:pPr>
      <w:r>
        <w:rPr>
          <w:i/>
          <w:sz w:val="28"/>
        </w:rPr>
        <w:t>Вариант 3.</w:t>
      </w:r>
    </w:p>
    <w:p w:rsidR="00B57DF4" w:rsidRDefault="00D31BCE">
      <w:pPr>
        <w:pStyle w:val="a7"/>
        <w:rPr>
          <w:i w:val="0"/>
          <w:lang w:val="ru-RU"/>
        </w:rPr>
      </w:pPr>
      <w:r>
        <w:rPr>
          <w:i w:val="0"/>
          <w:lang w:val="ru-RU"/>
        </w:rPr>
        <w:tab/>
        <w:t>При проверке деятельности акционерного общества “Тракторный завод” органами охраны окружающей среды было установлено, что данное общество систематически осуществляет сброс сточных вод в водоем. Проверка показала, что содержание загрязняющих веществ в сточных водах превышает установленные нормативы ПДС (предельно допустимых выбросов и сбросов). По данному факту на директора акционерного общества был наложен штраф и предъявлен иск в суд о возмещении ущерба в связи с загрязнением водоема. Директор акционерного общества от уплаты штрафа отказался, мотивируя это тем, что он регулярно и в соответствии с установленными тарифами вносил платежи за загрязнение.</w:t>
      </w:r>
    </w:p>
    <w:p w:rsidR="00B57DF4" w:rsidRDefault="00D31BCE">
      <w:pPr>
        <w:ind w:firstLine="720"/>
        <w:rPr>
          <w:sz w:val="28"/>
        </w:rPr>
      </w:pPr>
      <w:r>
        <w:rPr>
          <w:sz w:val="28"/>
        </w:rPr>
        <w:t>Вопросы:</w:t>
      </w:r>
    </w:p>
    <w:p w:rsidR="00B57DF4" w:rsidRDefault="00D31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Является ли отказ директора акционерного общества от уплаты штрафа обоснованным?</w:t>
      </w:r>
    </w:p>
    <w:p w:rsidR="00B57DF4" w:rsidRDefault="00D31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Каков порядок платы за загрязнение окружающей среды?</w:t>
      </w:r>
    </w:p>
    <w:p w:rsidR="00B57DF4" w:rsidRDefault="00D31BCE">
      <w:pPr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>Является ли обоснованным иск органов охраны окружающей среды о возмещении ущерба, и какие меры ответственности могут применяться в данном случае.</w:t>
      </w:r>
    </w:p>
    <w:p w:rsidR="00B57DF4" w:rsidRDefault="00B57DF4">
      <w:pPr>
        <w:rPr>
          <w:i/>
          <w:sz w:val="28"/>
        </w:rPr>
      </w:pPr>
    </w:p>
    <w:p w:rsidR="00B57DF4" w:rsidRDefault="00D31BCE">
      <w:pPr>
        <w:rPr>
          <w:i/>
          <w:sz w:val="28"/>
        </w:rPr>
      </w:pPr>
      <w:r>
        <w:rPr>
          <w:i/>
          <w:sz w:val="28"/>
        </w:rPr>
        <w:t>Решение.</w:t>
      </w:r>
    </w:p>
    <w:p w:rsidR="00B57DF4" w:rsidRDefault="00D31BCE">
      <w:pPr>
        <w:ind w:firstLine="720"/>
        <w:rPr>
          <w:i/>
          <w:sz w:val="28"/>
        </w:rPr>
      </w:pPr>
      <w:r>
        <w:rPr>
          <w:i/>
          <w:sz w:val="28"/>
        </w:rPr>
        <w:t>1. Акционерное общество "Тракторный завод" осуществляло сброс сточных вод в водоем, содержащих загрязняющие вещества, что разрешено на основании ст. 45, п. 3, закона "Об охране окружающей природной среды", при условии наличия разрешения и при условии, что концентрация вредных веществ в сточных водах не будет превышать нормативы предельно допустимых выбросов и сбросов. При осуществлении такого рода деятельности должна взиматься плата за загрязнение на основе ст. 20, п. 3, закона "Об охране окружающей природной среды", и в данном случае плата за пользование водным объектом, что тоже устанавливает ст. 20, п. 1,2, закона "Об охране окружающей природной среды".</w:t>
      </w:r>
    </w:p>
    <w:p w:rsidR="00B57DF4" w:rsidRDefault="00D31BCE">
      <w:pPr>
        <w:rPr>
          <w:i/>
          <w:sz w:val="28"/>
        </w:rPr>
      </w:pPr>
      <w:r>
        <w:rPr>
          <w:i/>
          <w:sz w:val="28"/>
        </w:rPr>
        <w:tab/>
        <w:t>Мотивация отказа от штрафа, тем, что предприятие постоянно вносило платежи за загрязнение в соответствии с установленными тарифами, не правильна, т. к. предприятие вносило платежи за пользование водным объектом и за сброс сточных вод в водоем содержащих загрязняющие вещества, не превышающих установленных нормативов. За превышение установленных предельно допустимых выбросов и сбросов ст. 81 и 84, закона "Об охране окружающей природной среды" предусмотрена административная ответственность. В соответствии со ст. 84, закона "Об охране окружающей природной среды" на акционерное общество налагается штраф, в административном порядке. Как записано в п. 2 этой же статьи размер налагаемого штрафа определяется органом, налагающим штраф и для предприятий и учреждений он составляет от 50 до 500 руб.</w:t>
      </w:r>
    </w:p>
    <w:p w:rsidR="00B57DF4" w:rsidRDefault="00D31BCE">
      <w:pPr>
        <w:rPr>
          <w:i/>
          <w:sz w:val="28"/>
        </w:rPr>
      </w:pPr>
      <w:r>
        <w:rPr>
          <w:i/>
          <w:sz w:val="28"/>
        </w:rPr>
        <w:tab/>
        <w:t>Наложение штрафа не освобождает виновных от обязанности возмещения причиненного вреда.</w:t>
      </w:r>
    </w:p>
    <w:p w:rsidR="00B57DF4" w:rsidRDefault="00D31BCE">
      <w:pPr>
        <w:rPr>
          <w:i/>
          <w:sz w:val="28"/>
        </w:rPr>
      </w:pPr>
      <w:r>
        <w:rPr>
          <w:i/>
          <w:sz w:val="28"/>
        </w:rPr>
        <w:tab/>
        <w:t>Итак, отказ от уплаты штрафа директора акционерного общества не является обоснованным.</w:t>
      </w:r>
    </w:p>
    <w:p w:rsidR="00B57DF4" w:rsidRDefault="00B57DF4">
      <w:pPr>
        <w:rPr>
          <w:i/>
          <w:sz w:val="28"/>
        </w:rPr>
      </w:pPr>
    </w:p>
    <w:p w:rsidR="00B57DF4" w:rsidRDefault="00D31BCE">
      <w:pPr>
        <w:rPr>
          <w:i/>
          <w:sz w:val="28"/>
        </w:rPr>
      </w:pPr>
      <w:r>
        <w:rPr>
          <w:i/>
          <w:sz w:val="28"/>
        </w:rPr>
        <w:tab/>
        <w:t>2. Плата за загрязнение окружающей природной среды - это форма частичного возмещения экономического ущерба, возникающего при осуществлении природопользователем хозяйственной, управленческой и иной деятельности в пределах установленных нормативов негативного воздействия на качество окружающей природной среды, а также при их несоблюдении, если оно не привело к значительным экологическим последствиям, требующим специального расследования, оценки, немедленной ликвидации и добровольного либо по решению суда возмещения вреда окружающей среде в полном объеме.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Порядок платы за загрязнение окружающий природной среды определен в постановлении правительства от 28. 08. 92, № 632 "ПОРЯДОК ОПРЕДЕЛЕНИЯ ПЛАТЫ И ЕЕ ПРЕДЕЛЬНЫХ РАЗМЕРОВ ЗА ЗАГРЯЗНЕНИЕ ОКРУЖАЮЩЕЙ ПРИРОДНОЙ СРЕДЫ, РАЗМЕЩЕНИЕ ОТХОДОВ, ДРУГИЕ ВИДЫ ВРЕДНОГО ВОЗДЕЙСТВИЯ". Постановление предусматривает взимание платы за следующие виды вредного воздействия на окружающую природную среду: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sym w:font="Symbol" w:char="F0B7"/>
      </w:r>
      <w:r>
        <w:rPr>
          <w:rFonts w:ascii="Times New Roman" w:hAnsi="Times New Roman"/>
          <w:i/>
          <w:sz w:val="28"/>
        </w:rPr>
        <w:t xml:space="preserve"> выброс в атмосферу загрязняющих веществ от стационарных и передвижных источников;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sym w:font="Symbol" w:char="F0B7"/>
      </w:r>
      <w:r>
        <w:rPr>
          <w:rFonts w:ascii="Times New Roman" w:hAnsi="Times New Roman"/>
          <w:i/>
          <w:sz w:val="28"/>
        </w:rPr>
        <w:t xml:space="preserve"> сброс загрязняющих веществ в поверхностные и подземные водные объекты;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sym w:font="Symbol" w:char="F0B7"/>
      </w:r>
      <w:r>
        <w:rPr>
          <w:rFonts w:ascii="Times New Roman" w:hAnsi="Times New Roman"/>
          <w:i/>
          <w:sz w:val="28"/>
        </w:rPr>
        <w:t xml:space="preserve"> размещение отходов;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sym w:font="Symbol" w:char="F0B7"/>
      </w:r>
      <w:r>
        <w:rPr>
          <w:rFonts w:ascii="Times New Roman" w:hAnsi="Times New Roman"/>
          <w:i/>
          <w:sz w:val="28"/>
        </w:rPr>
        <w:t xml:space="preserve"> другие виды вредного воздействия (шум, вибрация, электромагнитные и радиационные воздействия).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Устанавливается два вида базовых нормативов платы:</w:t>
      </w:r>
      <w:r>
        <w:rPr>
          <w:rFonts w:ascii="Times New Roman" w:hAnsi="Times New Roman"/>
          <w:i/>
          <w:sz w:val="28"/>
        </w:rPr>
        <w:cr/>
        <w:t>а) за выбросы,  сбросы загрязняющих веществ,  размещение отходов, другие виды вредного воздействия в пределах допустимых нормативов;</w:t>
      </w:r>
    </w:p>
    <w:p w:rsidR="00B57DF4" w:rsidRDefault="00D31BCE">
      <w:pPr>
        <w:pStyle w:val="a3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б) за выбросы,  сбросы загрязняющих веществ,  размещение отходов, другие  виды  вредного  воздействия  в пределах установленных лимитов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(временно согласованных нормативов).</w:t>
      </w:r>
    </w:p>
    <w:p w:rsidR="00B57DF4" w:rsidRDefault="00D31BCE">
      <w:pPr>
        <w:pStyle w:val="a3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Базовые нормативы  платы устанавливаются  по каждому  ингредиенту загрязняющего вещества (отхода),  виду вредного воздействия  с учетом степени  опасности  их  для  окружающей  природной  среды  и здоровья населения.</w:t>
      </w:r>
    </w:p>
    <w:p w:rsidR="00B57DF4" w:rsidRDefault="00D31BCE">
      <w:pPr>
        <w:pStyle w:val="a3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Для   отдельных   регионов   и   бассейнов   рек устанавливаются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коэффициенты к  базовым нормативам  платы, учитывающие  экологические факторы - природно-климатические особенности территорий, значимость природных и социально - культурных объектов.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ab/>
        <w:t>Дифференцированные ставки  платы определяются  умножением базовых  нормативов платы на коэффициенты, учитывающие экологические факторы.</w:t>
      </w:r>
    </w:p>
    <w:p w:rsidR="00B57DF4" w:rsidRDefault="00D31BCE">
      <w:pPr>
        <w:pStyle w:val="a3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Плата за загрязнение окружающей природной среды в размерах, не превышающих  установленные  природопользователю  предельно допустимые нормативы выбросов, сбросов  загрязняющих веществ, объемы  размещения отходов, уровни  вредного воздействия,  определяется путем  умножения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соответствующих ставок платы за величину указанных видов  загрязнения и суммирования полученных произведений по видам загрязнения.</w:t>
      </w:r>
    </w:p>
    <w:p w:rsidR="00B57DF4" w:rsidRDefault="00D31BCE">
      <w:pPr>
        <w:pStyle w:val="a3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Плата  за загрязнение  окружающей природной  среды в  пределах установленных  лимитов  определяется  путем умножения соответствующих ставок  платы  на  разницу  между  лимитными  и предельно допустимыми выбросами,  сбросами   загрязняющих   веществ,  объемами   размещения отходов,  уровнями  вредного  воздействия  и  суммирования полученных произведений по видам загрязнения.</w:t>
      </w:r>
    </w:p>
    <w:p w:rsidR="00B57DF4" w:rsidRDefault="00D31BCE">
      <w:pPr>
        <w:pStyle w:val="a3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Плата за сверхлимитное загрязнение окружающей природной  среды определяется  путем   умножения  соответствующих   ставок  платы   за загрязнение в пределах  установленных лимитов на  величину превышения фактической  массы  выбросов,  сбросов  загрязняющих веществ, объемов размещения отходов  уровней вредного  воздействия над  установленными лимитами, суммирования полученных произведений по видам загрязнения и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умножения этих сумм на пятикратный повышающий коэффициент.</w:t>
      </w:r>
    </w:p>
    <w:p w:rsidR="00B57DF4" w:rsidRDefault="00D31BCE">
      <w:pPr>
        <w:pStyle w:val="a3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Средства, полученные за пользование и загрязнение водных объектов распределяется следующим образом: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sym w:font="Symbol" w:char="F0B7"/>
      </w:r>
      <w:r>
        <w:rPr>
          <w:rFonts w:ascii="Times New Roman" w:hAnsi="Times New Roman"/>
          <w:i/>
          <w:sz w:val="28"/>
        </w:rPr>
        <w:t xml:space="preserve"> федеральный бюджет 10%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sym w:font="Symbol" w:char="F0B7"/>
      </w:r>
      <w:r>
        <w:rPr>
          <w:rFonts w:ascii="Times New Roman" w:hAnsi="Times New Roman"/>
          <w:i/>
          <w:sz w:val="28"/>
        </w:rPr>
        <w:t xml:space="preserve"> бюджет субъекта РФ 30%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sym w:font="Symbol" w:char="F0B7"/>
      </w:r>
      <w:r>
        <w:rPr>
          <w:rFonts w:ascii="Times New Roman" w:hAnsi="Times New Roman"/>
          <w:i/>
          <w:sz w:val="28"/>
        </w:rPr>
        <w:t xml:space="preserve"> местный бюджет 60%</w:t>
      </w:r>
    </w:p>
    <w:p w:rsidR="00B57DF4" w:rsidRDefault="00B57DF4">
      <w:pPr>
        <w:pStyle w:val="a3"/>
        <w:rPr>
          <w:rFonts w:ascii="Times New Roman" w:hAnsi="Times New Roman"/>
          <w:i/>
          <w:sz w:val="28"/>
        </w:rPr>
      </w:pP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3. Органы охраны окружающей среды в данном случае должны предъявить не иск о возмещение ущерба, а произвести расчет и предъявить плату за сверхлимитное загрязнение окружающей природной среды или в пределах установленных лимитов.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Иски о возмещении ущерба, причиненного государству загрязнением  окружающей природной среды предъявляются органами Госкомэкологии России в случае аварийного (залпового) сброса загрязняющих веществ в водоем.</w:t>
      </w: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Кроме платы в пределах установленных лимитов, штрафных санкций на руководителей предприятий и должностных лиц, ст. 84 Закона "Об охране окружающей природной среды" предусматривает наложение штрафа в административном порядке на предприятие в суммах от 50 до 500 руб.</w:t>
      </w:r>
    </w:p>
    <w:p w:rsidR="00B57DF4" w:rsidRDefault="00B57DF4">
      <w:pPr>
        <w:pStyle w:val="a3"/>
        <w:rPr>
          <w:rFonts w:ascii="Times New Roman" w:hAnsi="Times New Roman"/>
          <w:i/>
          <w:sz w:val="28"/>
        </w:rPr>
      </w:pPr>
    </w:p>
    <w:p w:rsidR="00B57DF4" w:rsidRDefault="00D31BCE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24.04.99</w:t>
      </w:r>
      <w:bookmarkStart w:id="0" w:name="_GoBack"/>
      <w:bookmarkEnd w:id="0"/>
    </w:p>
    <w:sectPr w:rsidR="00B57DF4">
      <w:footerReference w:type="even" r:id="rId7"/>
      <w:footerReference w:type="default" r:id="rId8"/>
      <w:pgSz w:w="11906" w:h="16838"/>
      <w:pgMar w:top="1440" w:right="2834" w:bottom="1440" w:left="2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F4" w:rsidRDefault="00D31BCE">
      <w:r>
        <w:separator/>
      </w:r>
    </w:p>
  </w:endnote>
  <w:endnote w:type="continuationSeparator" w:id="0">
    <w:p w:rsidR="00B57DF4" w:rsidRDefault="00D3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F4" w:rsidRDefault="00D31B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DF4" w:rsidRDefault="00B57D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F4" w:rsidRDefault="00D31BCE">
    <w:pPr>
      <w:pStyle w:val="a4"/>
      <w:framePr w:wrap="around" w:vAnchor="text" w:hAnchor="page" w:x="5761" w:y="-33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57DF4" w:rsidRDefault="00B57D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F4" w:rsidRDefault="00D31BCE">
      <w:r>
        <w:separator/>
      </w:r>
    </w:p>
  </w:footnote>
  <w:footnote w:type="continuationSeparator" w:id="0">
    <w:p w:rsidR="00B57DF4" w:rsidRDefault="00D3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1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BCE"/>
    <w:rsid w:val="001608FC"/>
    <w:rsid w:val="00B57DF4"/>
    <w:rsid w:val="00D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C98C-E6AB-44F7-A73B-88165E9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720"/>
      <w:jc w:val="both"/>
    </w:pPr>
    <w:rPr>
      <w:i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"Тракторный завод" осуществляло сброс сточных вод в водоем, содержащих загрязняющие вещества, что разрешено на основании ст</vt:lpstr>
    </vt:vector>
  </TitlesOfParts>
  <Company>1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"Тракторный завод" осуществляло сброс сточных вод в водоем, содержащих загрязняющие вещества, что разрешено на основании ст</dc:title>
  <dc:subject/>
  <dc:creator>Калюжин Андрей</dc:creator>
  <cp:keywords/>
  <cp:lastModifiedBy>Irina</cp:lastModifiedBy>
  <cp:revision>2</cp:revision>
  <cp:lastPrinted>1999-04-24T17:09:00Z</cp:lastPrinted>
  <dcterms:created xsi:type="dcterms:W3CDTF">2014-08-06T16:59:00Z</dcterms:created>
  <dcterms:modified xsi:type="dcterms:W3CDTF">2014-08-06T16:59:00Z</dcterms:modified>
</cp:coreProperties>
</file>