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8E" w:rsidRP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  <w:r w:rsidRPr="008C4786">
        <w:rPr>
          <w:szCs w:val="28"/>
        </w:rPr>
        <w:t xml:space="preserve">Министерство сельского хозяйства и продовольствия </w:t>
      </w:r>
      <w:r>
        <w:rPr>
          <w:szCs w:val="28"/>
        </w:rPr>
        <w:t>Р</w:t>
      </w:r>
      <w:r w:rsidRPr="008C4786">
        <w:rPr>
          <w:szCs w:val="28"/>
        </w:rPr>
        <w:t>еспублики Беларусь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  <w:r w:rsidRPr="008C4786">
        <w:rPr>
          <w:szCs w:val="28"/>
        </w:rPr>
        <w:t>УО «</w:t>
      </w:r>
      <w:r w:rsidR="008C4786" w:rsidRPr="008C4786">
        <w:rPr>
          <w:szCs w:val="28"/>
        </w:rPr>
        <w:t>Гродненский государственный аграрный университет</w:t>
      </w:r>
      <w:r w:rsidRPr="008C4786">
        <w:rPr>
          <w:szCs w:val="28"/>
        </w:rPr>
        <w:t>»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  <w:r w:rsidRPr="008C4786">
        <w:rPr>
          <w:szCs w:val="28"/>
        </w:rPr>
        <w:t>Кафедра менеджмента,</w:t>
      </w:r>
      <w:r w:rsidR="008C4786" w:rsidRPr="008C4786">
        <w:rPr>
          <w:szCs w:val="28"/>
        </w:rPr>
        <w:t xml:space="preserve"> </w:t>
      </w:r>
      <w:r w:rsidRPr="008C4786">
        <w:rPr>
          <w:szCs w:val="28"/>
        </w:rPr>
        <w:t>маркетинга и права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</w:p>
    <w:p w:rsidR="00F7268E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</w:p>
    <w:p w:rsid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</w:p>
    <w:p w:rsid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</w:p>
    <w:p w:rsidR="008C4786" w:rsidRP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  <w:r w:rsidRPr="008C4786">
        <w:rPr>
          <w:b/>
          <w:szCs w:val="28"/>
        </w:rPr>
        <w:t>Реферат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  <w:r w:rsidRPr="008C4786">
        <w:rPr>
          <w:szCs w:val="28"/>
        </w:rPr>
        <w:t>по дисциплине «Менеджмент»</w:t>
      </w:r>
    </w:p>
    <w:p w:rsid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  <w:r w:rsidRPr="008C4786">
        <w:rPr>
          <w:szCs w:val="28"/>
        </w:rPr>
        <w:t xml:space="preserve">на тему: </w:t>
      </w:r>
    </w:p>
    <w:p w:rsidR="00F7268E" w:rsidRP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  <w:r w:rsidRPr="008C4786">
        <w:rPr>
          <w:b/>
          <w:szCs w:val="28"/>
        </w:rPr>
        <w:t>Экономическая эффективность работы аппарата управления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F7268E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8C4786" w:rsidRPr="008C4786" w:rsidRDefault="008C4786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  <w:r w:rsidRPr="008C4786">
        <w:rPr>
          <w:b/>
          <w:szCs w:val="28"/>
        </w:rPr>
        <w:t>Гродно 2010</w:t>
      </w:r>
    </w:p>
    <w:p w:rsidR="008C4786" w:rsidRDefault="008C4786" w:rsidP="008C4786">
      <w:pPr>
        <w:tabs>
          <w:tab w:val="left" w:pos="993"/>
        </w:tabs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F7268E" w:rsidRPr="008C4786" w:rsidRDefault="00F7268E" w:rsidP="008C478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/>
          <w:szCs w:val="28"/>
        </w:rPr>
      </w:pPr>
      <w:r w:rsidRPr="008C4786">
        <w:rPr>
          <w:b/>
          <w:szCs w:val="28"/>
        </w:rPr>
        <w:t>Теоретические</w:t>
      </w:r>
      <w:r w:rsidR="008C4786" w:rsidRPr="008C4786">
        <w:rPr>
          <w:b/>
          <w:szCs w:val="28"/>
        </w:rPr>
        <w:t xml:space="preserve"> </w:t>
      </w:r>
      <w:r w:rsidRPr="008C4786">
        <w:rPr>
          <w:b/>
          <w:szCs w:val="28"/>
        </w:rPr>
        <w:t>основы экономической эффективности работы</w:t>
      </w:r>
      <w:r w:rsidR="008C4786" w:rsidRPr="008C4786">
        <w:rPr>
          <w:b/>
          <w:szCs w:val="28"/>
        </w:rPr>
        <w:t xml:space="preserve"> </w:t>
      </w:r>
      <w:r w:rsidRPr="008C4786">
        <w:rPr>
          <w:b/>
          <w:szCs w:val="28"/>
        </w:rPr>
        <w:t>аппарата управления в рыночных условиях.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8C4786">
        <w:rPr>
          <w:b/>
          <w:szCs w:val="28"/>
        </w:rPr>
        <w:t>1.1 Суть управленческой деятельности и общие факторы</w:t>
      </w:r>
      <w:r w:rsidR="008C4786">
        <w:rPr>
          <w:b/>
          <w:szCs w:val="28"/>
        </w:rPr>
        <w:t xml:space="preserve"> </w:t>
      </w:r>
      <w:r w:rsidRPr="008C4786">
        <w:rPr>
          <w:b/>
          <w:szCs w:val="28"/>
        </w:rPr>
        <w:t>в работе руководителей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Управленческий труд</w:t>
      </w:r>
      <w:r w:rsidRPr="008C4786">
        <w:rPr>
          <w:b/>
          <w:szCs w:val="28"/>
        </w:rPr>
        <w:t xml:space="preserve">- </w:t>
      </w:r>
      <w:r w:rsidRPr="008C4786">
        <w:rPr>
          <w:szCs w:val="28"/>
        </w:rPr>
        <w:t>вид общественного труда, основной задачей которого является обеспечение целенаправленной,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скоординированной деятельности как отдельных участников совместного трудового процесса, так и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трудовых коллективов в целом. По сути это планомерная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деятельность работников административно- управленческого персонала, направленная на организацию, регулирование, мотивацию и контроль за работой сотрудников организации.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8C4786">
        <w:rPr>
          <w:szCs w:val="28"/>
        </w:rPr>
        <w:t>Содержание УТ зависит от его объекта и определяется структурой производственных процессов, приемами труда, его техническим оснащение, а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также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взаимоотношениями, которые возникают в процессе выполнения управленческих функций</w:t>
      </w:r>
      <w:r w:rsidRPr="008C4786">
        <w:rPr>
          <w:b/>
          <w:szCs w:val="28"/>
        </w:rPr>
        <w:t>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 основе рациональной организации УТ лежат определенные принципы: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Комплексность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(всесторонность, полнота</w:t>
      </w:r>
      <w:r w:rsidRPr="008C4786">
        <w:rPr>
          <w:b/>
          <w:szCs w:val="28"/>
        </w:rPr>
        <w:t>)</w:t>
      </w:r>
      <w:r w:rsidR="008C4786">
        <w:rPr>
          <w:b/>
          <w:szCs w:val="28"/>
        </w:rPr>
        <w:t xml:space="preserve"> </w:t>
      </w:r>
      <w:r w:rsidRPr="008C4786">
        <w:rPr>
          <w:b/>
          <w:szCs w:val="28"/>
        </w:rPr>
        <w:t xml:space="preserve">- </w:t>
      </w:r>
      <w:r w:rsidRPr="008C4786">
        <w:rPr>
          <w:szCs w:val="28"/>
        </w:rPr>
        <w:t>предполагает, что научная организация УТ развивается не по одному направлению, а по их совокупности, касается не одного работника, а всего управленческого коллектива.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Системность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</w:t>
      </w:r>
      <w:r w:rsidRPr="008C4786">
        <w:rPr>
          <w:b/>
          <w:szCs w:val="28"/>
        </w:rPr>
        <w:t xml:space="preserve"> </w:t>
      </w:r>
      <w:r w:rsidRPr="008C4786">
        <w:rPr>
          <w:szCs w:val="28"/>
        </w:rPr>
        <w:t>взаимное согласование, увязка, устранение противоречий всех элементов рассматриваемого объекта (системы).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Регламентация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</w:t>
      </w:r>
      <w:r w:rsidRPr="008C4786">
        <w:rPr>
          <w:b/>
          <w:szCs w:val="28"/>
        </w:rPr>
        <w:t xml:space="preserve"> </w:t>
      </w:r>
      <w:r w:rsidRPr="008C4786">
        <w:rPr>
          <w:szCs w:val="28"/>
        </w:rPr>
        <w:t>установление и строгое соблюдение определенных правил, положений, инструкций, нормативов и других нормативных документов, основанных на объективных закономерностях развития системы управления.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Специализация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</w:t>
      </w:r>
      <w:r w:rsidRPr="008C4786">
        <w:rPr>
          <w:b/>
          <w:szCs w:val="28"/>
        </w:rPr>
        <w:t xml:space="preserve"> </w:t>
      </w:r>
      <w:r w:rsidRPr="008C4786">
        <w:rPr>
          <w:szCs w:val="28"/>
        </w:rPr>
        <w:t>заключается в закреплении за каждым подразделением определенных функций, работ и операций с возложением на них полной ответственности за конечные результаты его деятельности в процессе управления.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Стабильность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</w:t>
      </w:r>
      <w:r w:rsidRPr="008C4786">
        <w:rPr>
          <w:b/>
          <w:szCs w:val="28"/>
        </w:rPr>
        <w:t xml:space="preserve"> </w:t>
      </w:r>
      <w:r w:rsidRPr="008C4786">
        <w:rPr>
          <w:szCs w:val="28"/>
        </w:rPr>
        <w:t>трудовой коллектив должен работать в условиях стабильности его состава, функций и задач, решаемых коллективом. Это не исключает динамики в развитии коллектива.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Целенаправленное творчество</w:t>
      </w:r>
      <w:r w:rsidR="008C4786">
        <w:rPr>
          <w:szCs w:val="28"/>
        </w:rPr>
        <w:t xml:space="preserve"> </w:t>
      </w:r>
      <w:r w:rsidRPr="008C4786">
        <w:rPr>
          <w:b/>
          <w:szCs w:val="28"/>
        </w:rPr>
        <w:t>-</w:t>
      </w:r>
      <w:r w:rsidR="008C4786">
        <w:rPr>
          <w:b/>
          <w:szCs w:val="28"/>
        </w:rPr>
        <w:t xml:space="preserve"> </w:t>
      </w:r>
      <w:r w:rsidRPr="008C4786">
        <w:rPr>
          <w:szCs w:val="28"/>
        </w:rPr>
        <w:t>заключается в достижении двух взаимосвязанных целей: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обеспечение творческого подхода при проектировании и внедрении передовых приемов труда и максимальное использование творческого потенциала управленческих работников в их повседневной деятельности.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Каждый из рассмотренных принципов имеет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самостоятельное значение. Вместе с тем они дополняют друг друга, раскрывая различные способы общего подхода к организации УТ.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Менеджер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 это член организации, который объединяет и координирует работу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других ее членов для достижения желаемого результата. Это определение соответствует современному подходу к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управленческой деятельности. Оно может быть отнесено к управлению организацией в целом, управлению конкретным подразделением или отдельным сотрудником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 организации, определяя, прежде всего, ответственность менеджера за координацию деятельности коллектива или отдельного работника при решении конкретных задач для достижения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целей организации. При этом следует иметь в виду, что менеджеры могут выполнять в организации и другую работу (иметь и другие обязанности) в дополнение к управленческим функциям.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Также как и организациям, менеджерам присущи общие характеристики. Однако общие характеристики руководителей всех организаций менее очевидны, чем различия в их работе.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Но существуют, по крайней мере, несколько специфических характеристик управленческой деятельности, общих для всех руководителей, которые определяют отличительные особенности этой деятельности независимо от вида организации. Такими характеристиками являются: суть управленческой деятельности, роли руководителя, управленческие функции и уровни управления.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Описание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содержания управленческой деятельности в целом представляет сложную задачу из-за ее большого разнообразия. Для обеспечения этой задачи можно воспользоваться выполненными исследованиями ряда авторов и специальными классификационными схемами для описания работы менеджера.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Исследования управленческой деятельности показали, что эта деятельность по своей сути очень сильно отличается от неуправленческой работы. Американский исследователь Минцберг, выполнивший исследования по изучению труда руководителей высшего звена и обобщивший более ранние исследования, в качестве отличительной особенности труда руководителей отметил большое разнообразие конкретно выполняемой ими работой, на которую во многих случаях они затрачивали мало времени, а также необходимость и умение принимать решения по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фрагментам проблем. Выводы американского ученого подтверждает практика менеджмента.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С учетом этого можно утверждать, что суть управленческой деятельности определяют: большое разнообразие конкретно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выполняемой руководителем работы, ее кратковременность и фрагментарность. именно эти качества (разнообразие, кратковременность и фрагментарность) являются отличительной характеристикой управленческой деятельности.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Роли руководителя являются набором определенных поведенческих правил, соответствующих конкретной организации и конкретной должности, которые должен играть руководитель в конкретной ситуации. Эти роли объединены в три группы: межличностные роли, информационные роли, роли по принятию решений.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Межличностные роли, называемые также ролевыми установками, определяют поведение менеджера как главы (главного руководителя) и связующего звена при выполнении работы, связанной с людьми в организации и вне ее.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Информационные роли (ролевые установки)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всех менеджеров включают функции принимающего и распределяющего информации, связанные с получением, сбором и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распространением информации, а также представителя организации при представлением ее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во внешней среде.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Роли (ролевые установки) связанные с принятием решений, определяют поведение менеджеров как предпринимателя, устраняющего нарушения в работе организации, распределителя ресурсов в организации для достижения ее целей и ведущего переговоры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для достижения выгоды и устранения препятствий в достижении успеха организации.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Хотя все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руководители играют определенные роли, это не значит, что большое число руководителей в крупной организации заняты выполнением одной и той же работы.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Крупные организации имеют такой объем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управленческой работы, что она также должна быть разделена между менеджерами с учетом их специализации.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Одна из форм разделения управленческого труда носит горизонтальный характер: расстановка конкретных руководителей во главе отдельных подразделений по функциональному признаку конкретной сферы деятельности (например, финансы, производство,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маркетинг и.т.д.). Как и для выполнения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производственных работ, горизонтальная разделенная управленческая работа должна быть скоординирована, чтобы организация могла добиться успеха в своей деятельности.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Вертикальное разделение труда, развернутое по пирамиде от руководителя, который возглавляет руководителей, до руководителя, который координирует работу неуправленческого персонала, образует уровни управления.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При этом вне зависимости от конкретного числа уровней управления в организации руководителей всех уровней традиционно делят на три категории, соответствующие трем уровням управления.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Руководители низового звена (операционные управляющие, младшие начальники)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составляют организационный уровень, находящийся непосредственно над рабочими или другими работниками (неуправляющими).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Руководители среднего звена обеспечивают координацию и руководят работой младших начальников. Характер работы руководителя среднего звена в большей степени определяется содержанием работы подразделения, чем организации в целом. Руководители среднего звена как социальная группа испытывают особенно сильное влияние различных изменений экономического и технологического характера на производстве в течение 80-90-х годов,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волна корпоративных слияний для повышения эффективности компаний также вызвала радикальное сокращение руководителей этого звена.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Руководители высшего звена представляют малочисленную группу руководителей, даже в самых крупных организациях их всего несколько человек.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F7268E" w:rsidRPr="008C4786" w:rsidRDefault="008C4786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1.2 </w:t>
      </w:r>
      <w:r w:rsidR="00F7268E" w:rsidRPr="008C4786">
        <w:rPr>
          <w:b/>
          <w:szCs w:val="28"/>
        </w:rPr>
        <w:t>Успешное управление организацией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 практике менеджмента успешным считается управление, при котором обеспечивается достижение целей организацией. Однако понятие успеха организации требует пояснения.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Во-первых, всякий успех может быть оценен через определенные результаты деятельности организации (показатели, характеристики или состояние организации), которые отражает сущность этого успеха, в том числе по отношению к другим организациям. Решением этой проблемы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может быть определение общих составляющих успеха организации в рассматриваемых условиях ее функционирования.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Во- вторых,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приведенное выше определение успешного управления (как достижения целей организации) необходимо дополнить основными подходами к решению главных проблем управления организацией, функционирующей в условиях изменения внешней среды, характерных для рыночной экономики.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Основными составляющими успеха организации в рыночной экономике являются: выживание, результативность и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эффективность деятельности, производительность и практическая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реализация принимаемых решений.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Выживание характеризует возможность организации осуществлять свою производственно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 сбытовую деятельность как можно дольше в условиях изменения внешней среды.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Результативность и эффективность определяют условия, при которых организация сможет осуществлять свою деятельность на рынке в длительном периоде.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Производительность. Приведенное общее представление об эффективности и результативности весьма абстрактно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и не позволяет проводить сравнительную оценку организаций, а также определять конкретные негативные тенденции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 работе каждой из них, хотя такое решение желательно получить как можно раньше. Поиск количественной оценки эффективности организаций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привел к показателю относительной эффективности, в качестве которого в менеджменте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используется производительность.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 общем случае, производительность характеризует соотношение количества единиц чего- либо (например, продукции или услуг) организации на ее выходе к количеству единиц на входе (израсходованных ресурсов).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Чем более эффективна деятельность организации, тем выше ее производительность. Ключевой составляющей производительности является качество производимой продукции или услуг</w:t>
      </w:r>
      <w:r w:rsidR="008C4786" w:rsidRPr="008C4786">
        <w:rPr>
          <w:szCs w:val="28"/>
        </w:rPr>
        <w:t>,</w:t>
      </w:r>
      <w:r w:rsidRPr="008C4786">
        <w:rPr>
          <w:szCs w:val="28"/>
        </w:rPr>
        <w:t xml:space="preserve"> производительность на всех уровнях организации является критически важным фактором для того, чтобы она могла выжить и добиться успеха в условиях конкуренции.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Практическая реализация непосредственно характеризует эффективность управления организацией. Целью управления является наиболее эффективное выполнение реальной работы реальными людьми. При этом само управление непосредственно реализуется как конкретное управленческое решение. В свою очередь, успешным управленческим решением является такое решение, которое реализуется, то есть, превращается в результативное и эффективное воздействие по достижению целей организации.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F7268E" w:rsidRPr="008C4786" w:rsidRDefault="008C4786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left="709"/>
        <w:jc w:val="both"/>
        <w:rPr>
          <w:b/>
          <w:szCs w:val="28"/>
        </w:rPr>
      </w:pPr>
      <w:r>
        <w:rPr>
          <w:b/>
          <w:szCs w:val="28"/>
        </w:rPr>
        <w:t xml:space="preserve">1.3 </w:t>
      </w:r>
      <w:r w:rsidR="00F7268E" w:rsidRPr="008C4786">
        <w:rPr>
          <w:b/>
          <w:szCs w:val="28"/>
        </w:rPr>
        <w:t>Критерии оценки работы аппарата управления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Показатели, по которым оцениваются работники, называются критериями оценки. Для объективной оценки результативности труда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требуется довольно большое количество критериев, характеризующих объем работ, и ее результаты, а также проявляемые работником качества. При их выборе следует учитывать, во-первых, для каких конкретных задач используются результаты (повышение оплаты труда, служебный рост или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увольнение) и, во-вторых, для каких категорий и должностей они устанавливаются (в зависимости от сложности,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ответственности и характера деятельности работника).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 связи с разделением управленческого труда результат труда руководителя оценивается, как правило,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по итогам производственно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 хозяйственной или иной деятельности организации или подразделения (например, выполнение плана по прибыли, рост числа клиентов и т.п.), а также через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социально- экономические условия труда подчиненных работников (например, уровень оплаты труда, мотивированность персонала).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 частности, эффективность труда руководителя предприятия может оцениваться по: прибыли, росту прибыли, обороту капитала, доле на рынке,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рентабельности предприятия и.т.д.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Результат труда специалистов определяется, исходя из объема, полноты, качества, своевременности выполнения закрепленных за ними должностных обязанностей. При выборе показателей, характеризующих ключевые, основные результаты труда руководителей и специалистов, следует учитывать, что они: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оказывают непосредственное и решающее влияние на результат;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занимают значительную часть рабочего времени;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что их должно быть сравнительно немного (4-6);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составляют, по крайней мере, 80% всех результатов;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приводят к достижению целей организации или подразделения.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например, эффективность работы линейных руководителей (начальники производств, цехов, мастеров) может быть оценена по следующим показателям: выполнение плановых заданий по объему и номенклатуре;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динамика объема производства; динамика производительности труда; снижение издержек производства;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количество рекламаций и их динамика; удельный вес бракованных изделий и их динамика; величина простоев; потери от простоев; коэффициент текучести кадров.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Оценивая эффективность деятельности функциональных руководителей во внимание можно принять следующие критерии оценки: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например, для начальника финансового отдела: прибыль, оборачиваемость оборотных средств, уровень сверхнормативных запасов оборотных средств.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оценивая деятельность управленческих работников, наряду с количественными результатами или прямой оценкой, используют и косвенные показатели. В отличии от прямых (непосредственный результат), они соответствуют «идеальным» представлениям о том, как следует выполнять должностные обязанности и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функции, какие качества должны быть проявлены работником (обычно оцениваются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 баллах).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К оценке профессионализма и деловых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качеств различных категорий управленческого персонала подходят дифференцировано: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для технических исполнителей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 это своевременность, оперативность и качество выполнения работ, в ходящих в должностные обязанности, умение профессионально работать с первичными и нормативными документами;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для специалистов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 оценивается степень самостоятельности при выполнении должностных обязанностей, качество и результативность, ответственность за порученное дело, способность адаптироваться к новой ситуации, находить нестандартные подходы к решению возникающих проблем;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для оценки руководителей организации, структурных подразделений необходимо учитывать: умение организовывать труд подчиненных, обеспечить эффективное руководство их работой, стиль общения с подчиненными, реально осуществляемый масштаб руководства и др.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 последнее время большое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внимание уделяется не только экономической эффективности работы управленческих работников, но социально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 психологическим показателям эффективности. К таким показателям можно отнести: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удовлетворенность трудом, когда сотрудники удовлетворены условиями труда, характером и содержанием выполняемой работы, степенью самостоятельности и ответственности, заработной платой, отношениями с коллегами.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мотивация членов трудового коллектива, когда сотрудники хотят работать в данном коллективе, быть его членами, имеют возможности для саморазвития, повышение творческого потенциала, знают перспективы деловой карьеры.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авторитет руководителя в коллективе. Следует оценить, каким авторитетом пользуется руководитель в коллективе: формальным, т.е. обусловленным набором властных полномочий, которые дают руководителю занимаемый им пост; моральным,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т.е. приобретенным за счет нравственных качеств личности; функциональным, основанным на профессиональной компетентности, разнообразных деловых качествах руководителя.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самооценка коллектива, которая касается целого ряда его важных характеристик и представляет собой итог успешности функционирования коллектива.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Следует отметить, что для того чтобы достигнуть высоких экономических и социально-психологических показателей деятельности управленческие работники, в современных условиях, должны обладать набором специальных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качеств. В связи с переходом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к рыночным отношениям появились и новые проблемы в деятельности организаций, такие как:</w:t>
      </w:r>
    </w:p>
    <w:p w:rsidR="00F7268E" w:rsidRPr="008C4786" w:rsidRDefault="00F7268E" w:rsidP="008C4786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C4786">
        <w:rPr>
          <w:szCs w:val="28"/>
        </w:rPr>
        <w:t>происходит интернационализация экономик всех стран при одновременном возрастании сложности и изменении рынков закупок сырья и сбыта.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Менеджеры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будут действовать в глобальном пространстве и должны встретится с проблемами глобальной конкуренции.</w:t>
      </w:r>
    </w:p>
    <w:p w:rsidR="00F7268E" w:rsidRPr="008C4786" w:rsidRDefault="00F7268E" w:rsidP="008C4786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C4786">
        <w:rPr>
          <w:szCs w:val="28"/>
        </w:rPr>
        <w:t>эффективность деятельности организации и менеджеров будет зависеть от трех составляющих: качества, производительности и ориентации на потребителя.</w:t>
      </w:r>
    </w:p>
    <w:p w:rsidR="00F7268E" w:rsidRPr="008C4786" w:rsidRDefault="00F7268E" w:rsidP="008C4786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C4786">
        <w:rPr>
          <w:szCs w:val="28"/>
        </w:rPr>
        <w:t>дальнейшее развитие НТП, многообразные технологические изменения, касающиеся технологии изготовления продукции и, что особенно важно, развитие быстрыми темпами информационных технологий. Сегодня три главных фактора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 области информационных технологий влияют на бизнес-Интернет и другие формы глобальных сетей, электронная коммерция и мобильная вычислительная техника.</w:t>
      </w:r>
    </w:p>
    <w:p w:rsidR="00F7268E" w:rsidRPr="008C4786" w:rsidRDefault="00F7268E" w:rsidP="008C4786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C4786">
        <w:rPr>
          <w:szCs w:val="28"/>
        </w:rPr>
        <w:t>происходят изменения в ценностных ориентациях сотрудников (работа не только средство заработать, но и инструмент для саморазвития и самоорганизации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 соответствии с вышеперечисленными проблемами менеджер, для их устранения, должен обладать следующими характеристиками.</w:t>
      </w:r>
    </w:p>
    <w:p w:rsidR="00F7268E" w:rsidRPr="008C4786" w:rsidRDefault="008C4786" w:rsidP="008C4786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C4786">
        <w:rPr>
          <w:szCs w:val="28"/>
        </w:rPr>
        <w:t>М</w:t>
      </w:r>
      <w:r w:rsidR="00F7268E" w:rsidRPr="008C4786">
        <w:rPr>
          <w:szCs w:val="28"/>
        </w:rPr>
        <w:t>енеджер</w:t>
      </w:r>
      <w:r>
        <w:rPr>
          <w:szCs w:val="28"/>
        </w:rPr>
        <w:t xml:space="preserve"> </w:t>
      </w:r>
      <w:r w:rsidR="00F7268E" w:rsidRPr="008C4786">
        <w:rPr>
          <w:szCs w:val="28"/>
        </w:rPr>
        <w:t>- глобальный стратег, способный планировать деятельность организации с учетом будущего развития рынков.</w:t>
      </w:r>
    </w:p>
    <w:p w:rsidR="00F7268E" w:rsidRPr="008C4786" w:rsidRDefault="00F7268E" w:rsidP="008C4786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C4786">
        <w:rPr>
          <w:szCs w:val="28"/>
        </w:rPr>
        <w:t>он должен обладать приспособляемостью, которая характеризуется способностью определять и реагировать на неожидаемые изменения, своевременно менять планы и действия исходя из новых условий. Эффективные менеджеры не должны бояться перемен, а должны пользоваться ими и влиять на их ход.</w:t>
      </w:r>
    </w:p>
    <w:p w:rsidR="00F7268E" w:rsidRPr="008C4786" w:rsidRDefault="00F7268E" w:rsidP="008C4786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C4786">
        <w:rPr>
          <w:szCs w:val="28"/>
        </w:rPr>
        <w:t>Должен использовать современные методы и технологии в процессе управления организацией, в первую очередь компьютерные и информационные. Сейчас век информации.</w:t>
      </w:r>
    </w:p>
    <w:p w:rsidR="00F7268E" w:rsidRPr="008C4786" w:rsidRDefault="00F7268E" w:rsidP="008C4786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C4786">
        <w:rPr>
          <w:szCs w:val="28"/>
        </w:rPr>
        <w:t>Развитое мышление в критических ситуациях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 способность решать проблемы, не путать мнения с аргументами, ассоциации с причинной связью.</w:t>
      </w:r>
    </w:p>
    <w:p w:rsidR="00F7268E" w:rsidRPr="008C4786" w:rsidRDefault="00F7268E" w:rsidP="008C4786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C4786">
        <w:rPr>
          <w:szCs w:val="28"/>
        </w:rPr>
        <w:t>Менеджеры должны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проявлять созидательность в разработке новых программ или интерпретации традиционных методов и подходов к новым условиям. Они должны быть инноваторами. Для приобретения данных навыков менеджерам необходимо постоянное саморазвитие, самообучение.</w:t>
      </w:r>
    </w:p>
    <w:p w:rsidR="00F7268E" w:rsidRPr="008C4786" w:rsidRDefault="00F7268E" w:rsidP="008C4786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C4786">
        <w:rPr>
          <w:szCs w:val="28"/>
        </w:rPr>
        <w:t>Работа в команде: менеджеры будущего должны уметь работать эффективно и как члены, и как лидеры команды.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Преимущество работы в команде: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 xml:space="preserve">- сложность и комплексность проблем требуют решения, которые менеджер может </w:t>
      </w:r>
      <w:r w:rsidR="008C4786" w:rsidRPr="008C4786">
        <w:rPr>
          <w:szCs w:val="28"/>
        </w:rPr>
        <w:t>принять,</w:t>
      </w:r>
      <w:r w:rsidRPr="008C4786">
        <w:rPr>
          <w:szCs w:val="28"/>
        </w:rPr>
        <w:t xml:space="preserve"> используя свои управленческие навыки, опыт, мнения коллег.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выполнение задач требует различных способностей. По мнению специалистов, для хорошего высшего руководства требуется сочетание таких типов людей как человек мысли, человек действия, человек, разбирающийся в людях и понимающий их, и человек публики. Однако, эти типы способностей практически никогда не совмещаются в одном человеке.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совместное обсуждение важнейших принципиальных проблем организации показывает, что руководитель доверяет своей команде, считает ее членов своими единомышленниками . и они стараются оправдать доверие.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совместная выработка целей, важных стратегических решений формирует чувство причастности к ним.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улучшаются межличностные отношения, снижаются стрессы, возможность возникновения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конфликтов.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Препятствия командной работе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не все руководители хотят и умеют работать в команде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каждый руководитель, являясь официальным лидером, привык следовать принципу единоначалия. И преодолеть этот традиционный подход трудно.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каждый член команды стремится к лидерству.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в связи с необходимостью принимать быстрые, конкретные решения не всегда есть время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для коллективного обсуждения.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практически во всех организациях существует система вознаграждения за личные, а не групповые результаты деятельности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- работа в команде требует культуры совместной работы, она же в большинстве случаев отсутствует.</w:t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C4786">
        <w:rPr>
          <w:szCs w:val="28"/>
        </w:rPr>
        <w:t>Все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вышесказанное предопределяет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необходимость учитывать не только экономические, но и социально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- психологические критерии оценки их деятельности.</w:t>
      </w:r>
    </w:p>
    <w:p w:rsidR="00F7268E" w:rsidRPr="008C4786" w:rsidRDefault="00F7268E" w:rsidP="008C4786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8C4786" w:rsidRDefault="008C4786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F7268E" w:rsidRPr="008C4786" w:rsidRDefault="00F7268E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8C4786">
        <w:rPr>
          <w:b/>
          <w:szCs w:val="28"/>
        </w:rPr>
        <w:t>Литература</w:t>
      </w:r>
    </w:p>
    <w:p w:rsidR="008C4786" w:rsidRPr="008C4786" w:rsidRDefault="008C4786" w:rsidP="008C478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Будылкин Г.И. Практикум по управлению сельскохозяйственным производством. М.: Агропромиздат, 1986.</w:t>
      </w: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Вершигор Е.Е. Менеджмент: Курс лекций. М.. 1998.</w:t>
      </w: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Гончаров В.И. Менеджмент: Учебник.- Мн.: «Мисанта», 2003.</w:t>
      </w: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Глухов В.В. Менеджмент. Основы-математика-решения-управление-консалтинг.- Санкт- Петербург, 2002.</w:t>
      </w: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Кабушкин Н.И. Основы менеджмента: Учебник.- Мн.: БГЭУ, 1996 (2003).</w:t>
      </w: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Королев Ю.Б., Коротнев В.Д., Кочетова Г.Н., Никифорова Е.Н. Менеджмент в АПК.- Учебник.- М.: Колос, 2000.</w:t>
      </w: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Кузнецов Ю.В., Подлесных В.И., Абакумов В.В. и др. Менеджмент: Учебное пособие для ВУЗов.- Санкт- Петербург: Бизнес-пресса, 2001.</w:t>
      </w: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Менеджмент: Учебник.- Под ред. Томилова В.В. - Санкт- Петербург «Юрайт», 2003.</w:t>
      </w: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Мескон М., Альберт М., Хедоури Ф. Основы менеджмента.</w:t>
      </w:r>
      <w:r w:rsidR="008C4786">
        <w:rPr>
          <w:szCs w:val="28"/>
        </w:rPr>
        <w:t xml:space="preserve"> </w:t>
      </w:r>
      <w:r w:rsidRPr="008C4786">
        <w:rPr>
          <w:szCs w:val="28"/>
        </w:rPr>
        <w:t>Пер. с англ. М.: дело, 1992 (2002).</w:t>
      </w: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Лоза Г.М., Будылкин Г.И., Попов Г.И. и др. Управление сельскохозяйственным производством.- М.: Колос, 1982.</w:t>
      </w:r>
    </w:p>
    <w:p w:rsidR="00F7268E" w:rsidRPr="008C4786" w:rsidRDefault="00F7268E" w:rsidP="008C478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8C4786">
        <w:rPr>
          <w:szCs w:val="28"/>
        </w:rPr>
        <w:t>Пиличев Н.А. Управление агропромышленным производством.- М.: Колос, 2000.</w:t>
      </w:r>
      <w:bookmarkStart w:id="0" w:name="_GoBack"/>
      <w:bookmarkEnd w:id="0"/>
    </w:p>
    <w:sectPr w:rsidR="00F7268E" w:rsidRPr="008C4786" w:rsidSect="008C478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7E" w:rsidRDefault="00C3417E">
      <w:r>
        <w:separator/>
      </w:r>
    </w:p>
  </w:endnote>
  <w:endnote w:type="continuationSeparator" w:id="0">
    <w:p w:rsidR="00C3417E" w:rsidRDefault="00C3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7E" w:rsidRDefault="00C3417E">
      <w:r>
        <w:separator/>
      </w:r>
    </w:p>
  </w:footnote>
  <w:footnote w:type="continuationSeparator" w:id="0">
    <w:p w:rsidR="00C3417E" w:rsidRDefault="00C3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DB" w:rsidRDefault="000A48DB" w:rsidP="00B9462B">
    <w:pPr>
      <w:pStyle w:val="a3"/>
      <w:framePr w:wrap="around" w:vAnchor="text" w:hAnchor="margin" w:xAlign="right" w:y="1"/>
      <w:rPr>
        <w:rStyle w:val="a5"/>
      </w:rPr>
    </w:pPr>
  </w:p>
  <w:p w:rsidR="000A48DB" w:rsidRDefault="000A48DB" w:rsidP="000A48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DB" w:rsidRDefault="007B1CB8" w:rsidP="00B9462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A48DB" w:rsidRDefault="000A48DB" w:rsidP="000A48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59DD"/>
    <w:multiLevelType w:val="multilevel"/>
    <w:tmpl w:val="1884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">
    <w:nsid w:val="1A777DE4"/>
    <w:multiLevelType w:val="hybridMultilevel"/>
    <w:tmpl w:val="CEE24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FC3E70"/>
    <w:multiLevelType w:val="hybridMultilevel"/>
    <w:tmpl w:val="7312D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3E29CF"/>
    <w:multiLevelType w:val="hybridMultilevel"/>
    <w:tmpl w:val="326837FC"/>
    <w:lvl w:ilvl="0" w:tplc="1A44E2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68E"/>
    <w:rsid w:val="00020345"/>
    <w:rsid w:val="00027423"/>
    <w:rsid w:val="000631A2"/>
    <w:rsid w:val="00077D15"/>
    <w:rsid w:val="00086AA6"/>
    <w:rsid w:val="000A14DB"/>
    <w:rsid w:val="000A48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163B6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B1CB8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C4786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9462B"/>
    <w:rsid w:val="00BB47F9"/>
    <w:rsid w:val="00BC07AA"/>
    <w:rsid w:val="00BD2BFF"/>
    <w:rsid w:val="00BD331E"/>
    <w:rsid w:val="00C250C6"/>
    <w:rsid w:val="00C3417E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7268E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B1BA65-B666-4F79-8DD2-35731BBF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2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68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F7268E"/>
    <w:rPr>
      <w:rFonts w:cs="Times New Roman"/>
    </w:rPr>
  </w:style>
  <w:style w:type="paragraph" w:styleId="a6">
    <w:name w:val="List Paragraph"/>
    <w:basedOn w:val="a"/>
    <w:uiPriority w:val="34"/>
    <w:qFormat/>
    <w:rsid w:val="008C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2014-03-01T10:25:00Z</dcterms:created>
  <dcterms:modified xsi:type="dcterms:W3CDTF">2014-03-01T10:25:00Z</dcterms:modified>
</cp:coreProperties>
</file>