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1F" w:rsidRDefault="000A2B1F" w:rsidP="009F5760">
      <w:pPr>
        <w:spacing w:before="60" w:after="100" w:afterAutospacing="1"/>
        <w:jc w:val="both"/>
        <w:rPr>
          <w:sz w:val="28"/>
          <w:szCs w:val="28"/>
        </w:rPr>
      </w:pPr>
    </w:p>
    <w:p w:rsidR="00CB5A03" w:rsidRPr="009F5760" w:rsidRDefault="00CB5A03" w:rsidP="009F5760">
      <w:pPr>
        <w:spacing w:before="60" w:after="100" w:afterAutospacing="1"/>
        <w:jc w:val="both"/>
        <w:rPr>
          <w:sz w:val="28"/>
          <w:szCs w:val="28"/>
        </w:rPr>
      </w:pPr>
      <w:r w:rsidRPr="009F5760">
        <w:rPr>
          <w:sz w:val="28"/>
          <w:szCs w:val="28"/>
        </w:rPr>
        <w:t>Введение</w:t>
      </w:r>
    </w:p>
    <w:p w:rsidR="00CB5A03" w:rsidRPr="009F5760" w:rsidRDefault="00CB5A03" w:rsidP="009F5760">
      <w:pPr>
        <w:spacing w:before="60" w:after="100" w:afterAutospacing="1"/>
        <w:ind w:firstLine="567"/>
        <w:jc w:val="both"/>
        <w:rPr>
          <w:sz w:val="28"/>
          <w:szCs w:val="28"/>
        </w:rPr>
      </w:pPr>
      <w:r w:rsidRPr="009F5760">
        <w:rPr>
          <w:sz w:val="28"/>
          <w:szCs w:val="28"/>
        </w:rPr>
        <w:t xml:space="preserve">Слово конъюнктура происходит от латинского </w:t>
      </w:r>
      <w:r w:rsidRPr="009F5760">
        <w:rPr>
          <w:iCs/>
          <w:sz w:val="28"/>
          <w:szCs w:val="28"/>
          <w:lang w:val="en-US"/>
        </w:rPr>
        <w:t>conjuncturai</w:t>
      </w:r>
      <w:r w:rsidRPr="009F5760">
        <w:rPr>
          <w:iCs/>
          <w:sz w:val="28"/>
          <w:szCs w:val="28"/>
        </w:rPr>
        <w:t>,</w:t>
      </w:r>
      <w:r w:rsidRPr="009F5760">
        <w:rPr>
          <w:sz w:val="28"/>
          <w:szCs w:val="28"/>
        </w:rPr>
        <w:t xml:space="preserve"> итальянского </w:t>
      </w:r>
      <w:r w:rsidRPr="009F5760">
        <w:rPr>
          <w:sz w:val="28"/>
          <w:szCs w:val="28"/>
          <w:lang w:val="en-US"/>
        </w:rPr>
        <w:t>conjungo</w:t>
      </w:r>
      <w:r w:rsidRPr="009F5760">
        <w:rPr>
          <w:sz w:val="28"/>
          <w:szCs w:val="28"/>
        </w:rPr>
        <w:t xml:space="preserve"> и в широком смысле означает совокупность условий, сложившихся на рынке в определенный момент времени. Поэтому можно определить содержание экономической конъюнктуры как общее положение рыночных отношений в каждый данный момент или влияние на судьбу отдельного хозяйства в результате взаимодействия внутренних и внешних причин. В более узком смысле конъюнктура означает стечение обстоятельств или событий, в особенности критическое или кризисное состояние. Таким образом, само понятие конъюнктура включает в себя совокупность взаимосвязанных между собой условий, определяющих переход из одного состояния в другое.</w:t>
      </w:r>
    </w:p>
    <w:p w:rsidR="00CB5A03" w:rsidRPr="009F5760" w:rsidRDefault="00CB5A03" w:rsidP="009F5760">
      <w:pPr>
        <w:spacing w:before="60" w:after="100" w:afterAutospacing="1"/>
        <w:ind w:firstLine="567"/>
        <w:jc w:val="both"/>
        <w:rPr>
          <w:sz w:val="28"/>
          <w:szCs w:val="28"/>
        </w:rPr>
      </w:pPr>
      <w:r w:rsidRPr="009F5760">
        <w:rPr>
          <w:sz w:val="28"/>
          <w:szCs w:val="28"/>
        </w:rPr>
        <w:t xml:space="preserve">Конъюнктура имеет несколько характерных черт. Первой чертой конъюнктуры является ее непостоянство, изменчивость и частые колебания. Одни колебания отражают действие сил, кратковременно воздействующих на конъюнктуру, другие – результат факторов, длительно оказывающих влияние на состояние рыночной конъюнктуры. Наиболее ярким примером этой черты является фондовый рынок или такой показатель, как доходность ГКО для Российского фондового рынка. Этот рынок очень быстро реагирует на малейшие изменения в экономике, политике и т. д. </w:t>
      </w:r>
      <w:r w:rsidRPr="009F5760">
        <w:rPr>
          <w:iCs/>
          <w:sz w:val="28"/>
          <w:szCs w:val="28"/>
        </w:rPr>
        <w:t>Так, например, повышение ставки рефинансирования до 42% в 1997 г. привело к значительному снижению доходности ГКО. Реструктуризация долга и снижение доходности ГКО в 1998 г. увеличили отток средств иностранных инвесторов и усилили финансовый кризис в России.</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 xml:space="preserve">Второй чертой конъюнктуры является ее исключительная противоречивость. Это находит свое выражение в том, что различные показатели конъюнктуры в одно и то же время свидетельствуют о наличии противоположных тенденций – подъема и спада. </w:t>
      </w:r>
      <w:r w:rsidRPr="009F5760">
        <w:rPr>
          <w:iCs/>
          <w:sz w:val="28"/>
          <w:szCs w:val="28"/>
        </w:rPr>
        <w:t>Примером, может служить анализ макроиндикаторов РФ. За период январь-октябрь 1997 г. ВВП увеличился на 0,3% к соответствующему периоду прошлого года. Объем промышленной продукции вырос на 1,5%. На этом фоне наблюдалось падение темпов прироста интенсивности промышленного производства (август – 4,2%, сентябрь – 3,8%, октябрь – 1,8%). Уровень загрузки производственных мощностей стабилизировался (а, например, в обрабатывающей промышленности наблюдался рост с 42 до 45%). Инвестиционная активность в рассматриваемый период из состояния спада медленно переходит к состоянию стабилизации. Внешнеторговый оборот России в январе-октябре 1997 г. составил $121.3 млрд и по сравнению с тем же периодом прошлого года снизился на 2,1%; экспорт снизился на 5,6%, а импорт возрос на 2,7%.</w:t>
      </w:r>
    </w:p>
    <w:p w:rsidR="00CB5A03" w:rsidRPr="009F5760" w:rsidRDefault="00CB5A03" w:rsidP="009F5760">
      <w:pPr>
        <w:spacing w:before="100" w:beforeAutospacing="1" w:after="100" w:afterAutospacing="1"/>
        <w:ind w:firstLine="567"/>
        <w:jc w:val="both"/>
        <w:rPr>
          <w:iCs/>
          <w:sz w:val="28"/>
          <w:szCs w:val="28"/>
        </w:rPr>
      </w:pPr>
      <w:r w:rsidRPr="009F5760">
        <w:rPr>
          <w:sz w:val="28"/>
          <w:szCs w:val="28"/>
        </w:rPr>
        <w:t xml:space="preserve">Третьей чертой конъюнктуры является ее неравномерность, которая особенно хорошо видна, когда совпадает направление динамики развития различных показателей, но не совпадают темпы: производство одних товаров падает или растет больше, других – меньше. </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 xml:space="preserve">Четвертой чертой конъюнктуры является то, что, несмотря на исключительную противоречивость, она представляет собой единство противоположностей, складывающихся в процессе воспроизводства общественного капитала. Всеобщая связь элементов конъюнктуры видна из анализа международных товарных рынков. </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Пятой чертой конъюнктуры является то, что весь процесс воспроизводства рассматривается непосредственно в рыночном выражении. Как известно, конкретный процесс воспроизводства представляет собой единство противоположностей процесса производства и обращения, и, следовательно, все те дополнительные элементы неустойчивости, которые вносит сфера обращения  в весь процесс воспроизводства, должны также быть предметом изучения конъюнктуры. При изучении конъюнктуры анализируются не только особенности внутренней сферы обращения, но должно учитываться влияние международных отношений, международной торговли и мирового рынка, ибо, международная сфера обращения является той областью, где сталкиваются товары, производимые в разных странах, и где национальные цены производства превращаются в мировые цены производства и национальные цены – в мировые цены.</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Различают общехозяйственную конъюнктуру и конъюнктуру отдельных отраслей экономики или отдельных товарных рынков. Общехозяйственная конъюнктура характеризует состояние всего мирового хозяйства или экономики какой-либо одной страны или региона на тот или иной период времени. Конъюнктура товарных рынков, в отличие от общехозяйственной конъюнктуры, изучает текущие изменения и колебания в сфере производства и сбыта отдельных конкретных товаров. Функционирование рынка, его расширение или сокращение, изменение уровня товарных цен, спроса или предложения – все это зависит от конъюнктуры.</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Основу движения общехозяйственной и товарной конъюнктуры составляют циклические закономерности развития экономики. Для того чтобы понимать происходящие процессы на товарных рынках, недостаточно фиксировать колебания цен, движение запасов и изменение других показателей. Научный анализ рыночной конъюнктуры требует знания циклических закономерностей развития экономики, в том числе характерных признаков каждой фазы цикла и условий перехода из одной фазы в другую, так как основные повороты в движении конъюнктуры происходят именно при таком переходе. Одна конъюнктура присуща, например, кризису и совершенно другая – подъему. Например, если использовать для описания экономики традиционную кривую совокупного предложения, то в фазе текущего кризиса кривая предложения сдвигается влево и вверх по сравнению с положением кривой предложения фазы подъема. Сдвиг кривой вверх связан с ростом издержек производства в постоянных ценах. Он означает, что при прежнем уровне цен (с поправкой на инфляцию) хозяйство может производить значительно меньший объем продукции. Сдвиг кривой влево означает сокращение уровня максимальной нагрузки.</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Важнейшим элементом методологии анализа и прогноза рыночной конъюнктуры является установление активности и характера действия циклических факторов, определение фазы цикла, сроков перехода цикла в последующую фазу и его динамики в перспективе.</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Вместе с тем конъюнктура характеризуется и определенной самостоятельностью по отношению к циклу. Помимо циклических закономерностей на развитие конъюнктуры влияют и другие факторы, которые называют нециклическими.</w:t>
      </w:r>
    </w:p>
    <w:p w:rsidR="00CB5A03" w:rsidRPr="009F5760" w:rsidRDefault="00CB5A03" w:rsidP="009F5760">
      <w:pPr>
        <w:spacing w:before="100" w:beforeAutospacing="1" w:after="100" w:afterAutospacing="1"/>
        <w:ind w:firstLine="567"/>
        <w:jc w:val="both"/>
        <w:rPr>
          <w:sz w:val="28"/>
          <w:szCs w:val="28"/>
        </w:rPr>
      </w:pPr>
      <w:r w:rsidRPr="009F5760">
        <w:rPr>
          <w:sz w:val="28"/>
          <w:szCs w:val="28"/>
        </w:rPr>
        <w:t>К группе нециклических факторов относятся все процессы и причины, развитие которых по своей природе не имеет циклического характера. По характеру воздействия на конъюнктуру нециклические конъюнктурообразующие факторы подразделяются на постоянно действующие и не постоянно действующие. К постоянно действующим факторам, влияющим на конъюнктуру, относятся: научно-технический прогресс; концентрация производства и капитала; государственно-монополистический капитализм; милитаризация экономики; инфляция; сезонность в производстве и потреблении товаров. К непостоянным нециклическим факторам относятся: социальные конфликты (забастовки, бойкоты и т. д.); стихийные бедствия (наводнения, ураганы, засухи, землетрясения и т. п.); спекулятивные факторы; международные и внутренние политические кризисы, чрезвычайная обстановка и т. п.</w:t>
      </w:r>
    </w:p>
    <w:p w:rsidR="00CB5A03" w:rsidRDefault="00CB5A03" w:rsidP="009F5760">
      <w:pPr>
        <w:spacing w:before="100" w:beforeAutospacing="1" w:after="100" w:afterAutospacing="1"/>
        <w:ind w:firstLine="567"/>
        <w:jc w:val="both"/>
        <w:rPr>
          <w:sz w:val="28"/>
          <w:szCs w:val="28"/>
        </w:rPr>
      </w:pPr>
      <w:r w:rsidRPr="009F5760">
        <w:rPr>
          <w:sz w:val="28"/>
          <w:szCs w:val="28"/>
        </w:rPr>
        <w:t xml:space="preserve">Обе группы факторов (циклические и нециклические) формирования конъюнктуры воздействуют одновременно и в тесном переплетении, дополняя, усиливая друг друга или, наоборот, взаимно ослабляя силу воздействия. </w:t>
      </w:r>
    </w:p>
    <w:p w:rsidR="00CB5A03" w:rsidRDefault="00CB5A03" w:rsidP="009F5760">
      <w:pPr>
        <w:spacing w:before="100" w:beforeAutospacing="1" w:after="100" w:afterAutospacing="1"/>
        <w:ind w:firstLine="567"/>
        <w:jc w:val="both"/>
        <w:rPr>
          <w:sz w:val="28"/>
          <w:szCs w:val="28"/>
        </w:rPr>
      </w:pPr>
    </w:p>
    <w:p w:rsidR="00CB5A03" w:rsidRDefault="00CB5A03" w:rsidP="009F5760">
      <w:pPr>
        <w:spacing w:before="100" w:beforeAutospacing="1" w:after="100" w:afterAutospacing="1"/>
        <w:ind w:firstLine="567"/>
        <w:jc w:val="both"/>
        <w:rPr>
          <w:sz w:val="28"/>
          <w:szCs w:val="28"/>
        </w:rPr>
      </w:pPr>
    </w:p>
    <w:p w:rsidR="00CB5A03" w:rsidRDefault="00CB5A03" w:rsidP="009F5760">
      <w:pPr>
        <w:spacing w:before="100" w:beforeAutospacing="1" w:after="100" w:afterAutospacing="1"/>
        <w:ind w:firstLine="567"/>
        <w:jc w:val="both"/>
        <w:rPr>
          <w:sz w:val="28"/>
          <w:szCs w:val="28"/>
        </w:rPr>
      </w:pPr>
    </w:p>
    <w:p w:rsidR="00CB5A03" w:rsidRDefault="00CB5A03" w:rsidP="009F5760">
      <w:pPr>
        <w:spacing w:before="100" w:beforeAutospacing="1" w:after="100" w:afterAutospacing="1"/>
        <w:ind w:firstLine="567"/>
        <w:jc w:val="both"/>
        <w:rPr>
          <w:sz w:val="28"/>
          <w:szCs w:val="28"/>
        </w:rPr>
      </w:pPr>
    </w:p>
    <w:p w:rsidR="00CB5A03" w:rsidRPr="009F5760" w:rsidRDefault="00CB5A03" w:rsidP="009F5760">
      <w:pPr>
        <w:spacing w:before="100" w:beforeAutospacing="1" w:after="100" w:afterAutospacing="1"/>
        <w:ind w:firstLine="567"/>
        <w:jc w:val="both"/>
        <w:rPr>
          <w:sz w:val="28"/>
          <w:szCs w:val="28"/>
        </w:rPr>
      </w:pPr>
    </w:p>
    <w:p w:rsidR="00CB5A03" w:rsidRPr="009F5760" w:rsidRDefault="00CB5A03" w:rsidP="009F5760">
      <w:pPr>
        <w:pStyle w:val="1"/>
        <w:numPr>
          <w:ilvl w:val="0"/>
          <w:numId w:val="1"/>
        </w:numPr>
        <w:jc w:val="both"/>
        <w:rPr>
          <w:sz w:val="28"/>
          <w:szCs w:val="28"/>
        </w:rPr>
      </w:pPr>
      <w:r w:rsidRPr="009F5760">
        <w:rPr>
          <w:sz w:val="28"/>
          <w:szCs w:val="28"/>
        </w:rPr>
        <w:t>Экономический рост в России</w:t>
      </w:r>
    </w:p>
    <w:p w:rsidR="00CB5A03" w:rsidRPr="009F5760" w:rsidRDefault="00CB5A03" w:rsidP="009F5760">
      <w:pPr>
        <w:pStyle w:val="5"/>
        <w:jc w:val="both"/>
        <w:rPr>
          <w:szCs w:val="28"/>
        </w:rPr>
      </w:pPr>
      <w:r w:rsidRPr="009F5760">
        <w:rPr>
          <w:szCs w:val="28"/>
        </w:rPr>
        <w:t>В настоящее время среди серьезных публикаций, касающихся экономических вопросов, тематика, связанная с мировой экономической конъюнктурой, не имеет конкурентов по популярности. Это нетрудно понять. Колебания темпов экономического роста напрямую связаны не только с ситуацией на финансовых рынках, но и с состоянием банковской системы, доступностью кредита, масштабами жилищного строительства, состоянием национальных бюджетов, динамикой социальных расходов, уровнем жизни населения. Она прямо сказывается на том, как живут миллиарды людей.</w:t>
      </w:r>
    </w:p>
    <w:p w:rsidR="00CB5A03" w:rsidRPr="009F5760" w:rsidRDefault="00CB5A03" w:rsidP="009F5760">
      <w:pPr>
        <w:ind w:firstLine="567"/>
        <w:jc w:val="both"/>
        <w:rPr>
          <w:sz w:val="28"/>
          <w:szCs w:val="28"/>
        </w:rPr>
      </w:pPr>
      <w:r w:rsidRPr="009F5760">
        <w:rPr>
          <w:sz w:val="28"/>
          <w:szCs w:val="28"/>
        </w:rPr>
        <w:t>Экономический рост в России начался в 1997 году после преодоления постсоциалистической рецессии, связанной с крахом советской экономики, перестройкой важнейших экономических институтов. В 1998 году он был прерван резким ухудшением мировой экономической конъюнктуры, оттоком капитала с многих развивающихся рынков (включая российский), падением цен на нефть (в реальном исчислении) до беспрецедентно низкого за последние 30 лет уровня. Рост восстановился в 1999 году и с тех пор продолжается уже 9 лет. Его средние темпы за этот период – 6,9% в год.</w:t>
      </w:r>
    </w:p>
    <w:p w:rsidR="00CB5A03" w:rsidRPr="009F5760" w:rsidRDefault="00CB5A03" w:rsidP="009F5760">
      <w:pPr>
        <w:ind w:firstLine="567"/>
        <w:jc w:val="both"/>
        <w:rPr>
          <w:sz w:val="28"/>
          <w:szCs w:val="28"/>
        </w:rPr>
      </w:pPr>
      <w:r w:rsidRPr="009F5760">
        <w:rPr>
          <w:sz w:val="28"/>
          <w:szCs w:val="28"/>
        </w:rPr>
        <w:t>В начале рост носил восстановительный характер. Его основным источником было использование производственных мощностей, созданных в советское время. Начиная с 2003–2004 годов, он все в большей степени приобретает инвестиционный характер. Темпы прироста инвестиций в основной капитал находятся на устойчиво высоком уровне. В 2007 году они превысили 20%.</w:t>
      </w:r>
    </w:p>
    <w:p w:rsidR="00CB5A03" w:rsidRDefault="00CB5A03" w:rsidP="009F5760">
      <w:pPr>
        <w:jc w:val="both"/>
        <w:rPr>
          <w:sz w:val="28"/>
          <w:szCs w:val="28"/>
        </w:rPr>
      </w:pPr>
      <w:r w:rsidRPr="009F5760">
        <w:rPr>
          <w:sz w:val="28"/>
          <w:szCs w:val="28"/>
        </w:rPr>
        <w:t>При таких темпах роста рыночной, и преимущественно частной, российской экономики, интегрированной в систему глобальных рынков, имеющей с 1992 года конвертируемую по текущим, а с 2007 года и по капитальным операциям валюту, стабильную ситуацию в финансовой и денежной системе, доходы населения (в реальном исчислении) на протяжении последних 8 лет растут темпами, превышающими 10% в год. На фоне такой динамики уровня жизни населения тем, кто управляет нашим государством, нужно сильно постараться, чтобы не быть популярным. Рост доходов населения, а отнюдь не только манипуляции с выборным процессом и контроль над средствами массовой информации, – основа устойчивости сложившейся в последние годы в России политической конструкции.</w:t>
      </w: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Default="00CB5A03" w:rsidP="009F5760">
      <w:pPr>
        <w:jc w:val="both"/>
        <w:rPr>
          <w:sz w:val="28"/>
          <w:szCs w:val="28"/>
        </w:rPr>
      </w:pPr>
    </w:p>
    <w:p w:rsidR="00CB5A03" w:rsidRPr="009F5760" w:rsidRDefault="00CB5A03" w:rsidP="009F5760">
      <w:pPr>
        <w:jc w:val="both"/>
        <w:rPr>
          <w:sz w:val="28"/>
          <w:szCs w:val="28"/>
        </w:rPr>
      </w:pPr>
    </w:p>
    <w:p w:rsidR="00CB5A03" w:rsidRPr="009F5760" w:rsidRDefault="00CB5A03" w:rsidP="009F5760">
      <w:pPr>
        <w:pStyle w:val="1"/>
        <w:numPr>
          <w:ilvl w:val="0"/>
          <w:numId w:val="1"/>
        </w:numPr>
        <w:jc w:val="both"/>
        <w:rPr>
          <w:sz w:val="28"/>
          <w:szCs w:val="28"/>
        </w:rPr>
      </w:pPr>
      <w:r w:rsidRPr="009F5760">
        <w:rPr>
          <w:sz w:val="28"/>
          <w:szCs w:val="28"/>
        </w:rPr>
        <w:t>Перспективы</w:t>
      </w:r>
      <w:r>
        <w:rPr>
          <w:sz w:val="28"/>
          <w:szCs w:val="28"/>
        </w:rPr>
        <w:t xml:space="preserve"> развития</w:t>
      </w:r>
      <w:r w:rsidRPr="009F5760">
        <w:rPr>
          <w:sz w:val="28"/>
          <w:szCs w:val="28"/>
        </w:rPr>
        <w:t xml:space="preserve"> экономической политики в России</w:t>
      </w:r>
    </w:p>
    <w:p w:rsidR="00CB5A03" w:rsidRPr="009F5760" w:rsidRDefault="00CB5A03" w:rsidP="009F5760">
      <w:pPr>
        <w:ind w:firstLine="567"/>
        <w:jc w:val="both"/>
        <w:rPr>
          <w:sz w:val="28"/>
          <w:szCs w:val="28"/>
        </w:rPr>
      </w:pPr>
      <w:r w:rsidRPr="009F5760">
        <w:rPr>
          <w:sz w:val="28"/>
          <w:szCs w:val="28"/>
        </w:rPr>
        <w:t>Нередко приходилось слышать и читать, что нынешние высокие темпы российского экономического роста лишь результат благоприятной конъюнктуры на рынке нефти. Происходящее на этом рынке действительно серьезно влияет на состояние российского платежного баланса, бюджета. Однако начало постсоциалистического экономического роста в России отнюдь не было связано с благоприятной динамикой цен на нефть. В 1997 году эти цены (в реальном исчислении) были близки к средним многолетним, то же относится и к 1999 году, когда экономический рост  восстановился после кризиса. В 2000–2003 годах цены также были близки к средним многолетним (в 1998 году – значительно ниже). Лишь в 2004 году, после 5 лет динамичного развития российской экономики, на фоне благоприятной экономической конъюнктуры, они стали приближаться к уровню цен 1970 – начала 1980-х годов.</w:t>
      </w:r>
    </w:p>
    <w:p w:rsidR="00CB5A03" w:rsidRPr="009F5760" w:rsidRDefault="00CB5A03" w:rsidP="009F5760">
      <w:pPr>
        <w:ind w:firstLine="567"/>
        <w:jc w:val="both"/>
        <w:rPr>
          <w:sz w:val="28"/>
          <w:szCs w:val="28"/>
        </w:rPr>
      </w:pPr>
      <w:r w:rsidRPr="009F5760">
        <w:rPr>
          <w:sz w:val="28"/>
          <w:szCs w:val="28"/>
        </w:rPr>
        <w:t>Наиболее динамично растущие отрасли российской промышленности, отнюдь, не нефть и газ, а производство машин и электрооборудования (среднегодовые темпы роста за последние 8 лет – соответственно примерно 11 и 15%). Разумеется, можно сформулировать гипотезу, суть которой в том, что высокие цены на нефть и обеспечивают быстрый спрос на российскую машиностроительную продукцию, рост ее выпуска. Но принять такое предположение не позволяют данные о быстром росте машиностроительного экспорта, темпы прироста которого в 2006–2007 годах приблизились к 15%.</w:t>
      </w:r>
    </w:p>
    <w:p w:rsidR="00CB5A03" w:rsidRPr="009F5760" w:rsidRDefault="00CB5A03" w:rsidP="009F5760">
      <w:pPr>
        <w:ind w:firstLine="567"/>
        <w:jc w:val="both"/>
        <w:rPr>
          <w:sz w:val="28"/>
          <w:szCs w:val="28"/>
        </w:rPr>
      </w:pPr>
      <w:r w:rsidRPr="009F5760">
        <w:rPr>
          <w:sz w:val="28"/>
          <w:szCs w:val="28"/>
        </w:rPr>
        <w:t>Диверсификация российской экономики, снижение уровня ее зависимости от топливных и сырьевых рынков – стратегическая проблема, стоящая перед нашей страной. Обсуждая ее, полезно помнить, что этот процесс идет. В последние годы темпы прироста выпуска в обрабатывающих отраслях промышленности заметно превышают те, которые демонстрируют добывающие отрасли.</w:t>
      </w:r>
    </w:p>
    <w:p w:rsidR="00CB5A03" w:rsidRPr="00E36766" w:rsidRDefault="00CB5A03" w:rsidP="00355FAE">
      <w:pPr>
        <w:ind w:left="-567" w:firstLine="567"/>
        <w:jc w:val="both"/>
        <w:rPr>
          <w:sz w:val="28"/>
          <w:szCs w:val="28"/>
        </w:rPr>
      </w:pPr>
      <w:r w:rsidRPr="009F5760">
        <w:rPr>
          <w:sz w:val="28"/>
          <w:szCs w:val="28"/>
        </w:rPr>
        <w:t xml:space="preserve">Структурные реформы в России после 2004 года замедлились. Преобразования идут не столь динамично, как в 2000–2003 годах, когда была проведена налоговая реформа, реформа системы фискального федерализма, </w:t>
      </w:r>
      <w:r w:rsidRPr="00E36766">
        <w:rPr>
          <w:sz w:val="28"/>
          <w:szCs w:val="28"/>
        </w:rPr>
        <w:t xml:space="preserve">трансформирован бюджетный процесс, создан Стабилизационный фонд, сформирована правовая основа частного земельного оборота, проведены многие другие преобразования, важные для обеспечения устойчивости экономического роста. Но нельзя забывать и о серьезных и позитивных решениях, принятых в 2007 году. Речь, в частности, идет о разделении бюджета на общий и нефтегазовый, формировании (на базе Стабилизационного фонда) Резервного фонда и Фонда национального благосостояния, о позитивных решениях, принятых в области миграционной политики. </w:t>
      </w:r>
    </w:p>
    <w:p w:rsidR="00CB5A03" w:rsidRPr="00E36766" w:rsidRDefault="00CB5A03" w:rsidP="00355FAE">
      <w:pPr>
        <w:pStyle w:val="2"/>
        <w:ind w:left="-567"/>
        <w:rPr>
          <w:szCs w:val="28"/>
        </w:rPr>
      </w:pPr>
      <w:r w:rsidRPr="00E36766">
        <w:rPr>
          <w:szCs w:val="28"/>
        </w:rPr>
        <w:t xml:space="preserve">Когда в России создавались основы рыночной экономики, естественным было стремление использовать для изучения оценки происходящего инструментарий, выработанный в экономически развитых странах. Значительная часть современной экономической теории связана с анализом цикла конъюнктуры, влиянием на него динамики совокупного спроса и предложения, процентной, денежной, бюджетной политики, валютного курса. Этим вопросам посвящен огромный массив литературы. Неудивительно, что в России возникло стремление использовать сформированные в мире методы анализа цикла при обсуждении происходящего в стране. Результаты оказались разочаровывающими. </w:t>
      </w:r>
    </w:p>
    <w:p w:rsidR="00CB5A03" w:rsidRPr="00E36766" w:rsidRDefault="00CB5A03" w:rsidP="00355FAE">
      <w:pPr>
        <w:pStyle w:val="2"/>
        <w:ind w:left="-567"/>
        <w:rPr>
          <w:szCs w:val="28"/>
        </w:rPr>
      </w:pPr>
      <w:r w:rsidRPr="00E36766">
        <w:rPr>
          <w:szCs w:val="28"/>
        </w:rPr>
        <w:t>Масштабы перемен, связанных с крахом социалистической экономики, постсоциалистической рецессией, началом восстановительного роста, ставят проблемы, несопоставимые по масштабам с теми, которые обычно решают государства в развитых рыночных экономиках на различных стадиях цикла деловой конъюнктуры. Прогнозы, построенные на базе моделей, описывающих циклические колебания в развитых рыночных экономиках, применительно к России радикально расходились с тем, что происходило на деле. К середине последнего десятилетия работы, в которых предпринимались попытки использовать методологию анализа конъюнктуры цикла при исследовании происходящего в России, вышли из моды. Это произошло как раз в то время, когда наша страна вступила в стадию инвестиционного роста, а мировая экономическая конъюнктура стала важнейшим фактором, который необходимо учитывать при обсуждении ключевых вопросов экономической политики.</w:t>
      </w: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Default="00CB5A03" w:rsidP="00877438">
      <w:pPr>
        <w:spacing w:line="360" w:lineRule="auto"/>
        <w:jc w:val="both"/>
        <w:rPr>
          <w:sz w:val="28"/>
          <w:szCs w:val="28"/>
        </w:rPr>
      </w:pPr>
    </w:p>
    <w:p w:rsidR="00CB5A03" w:rsidRPr="00E36766" w:rsidRDefault="00CB5A03" w:rsidP="00877438">
      <w:pPr>
        <w:spacing w:line="360" w:lineRule="auto"/>
        <w:jc w:val="both"/>
        <w:rPr>
          <w:sz w:val="28"/>
          <w:szCs w:val="28"/>
        </w:rPr>
      </w:pPr>
    </w:p>
    <w:p w:rsidR="00CB5A03" w:rsidRPr="00E36766" w:rsidRDefault="00CB5A03" w:rsidP="00877438">
      <w:pPr>
        <w:spacing w:line="360" w:lineRule="auto"/>
        <w:jc w:val="both"/>
        <w:rPr>
          <w:sz w:val="28"/>
          <w:szCs w:val="28"/>
        </w:rPr>
      </w:pPr>
    </w:p>
    <w:p w:rsidR="00CB5A03" w:rsidRPr="00E36766" w:rsidRDefault="00CB5A03" w:rsidP="00C51789">
      <w:pPr>
        <w:ind w:left="-567" w:firstLine="567"/>
        <w:jc w:val="both"/>
        <w:rPr>
          <w:sz w:val="28"/>
          <w:szCs w:val="28"/>
        </w:rPr>
      </w:pPr>
      <w:r w:rsidRPr="00E36766">
        <w:rPr>
          <w:sz w:val="28"/>
          <w:szCs w:val="28"/>
        </w:rPr>
        <w:t>Заключение</w:t>
      </w:r>
    </w:p>
    <w:p w:rsidR="00CB5A03" w:rsidRPr="00E36766" w:rsidRDefault="00CB5A03" w:rsidP="00C51789">
      <w:pPr>
        <w:ind w:left="-567" w:firstLine="567"/>
        <w:jc w:val="both"/>
        <w:rPr>
          <w:sz w:val="28"/>
          <w:szCs w:val="28"/>
        </w:rPr>
      </w:pPr>
      <w:r w:rsidRPr="00E36766">
        <w:rPr>
          <w:sz w:val="28"/>
          <w:szCs w:val="28"/>
        </w:rPr>
        <w:t>Изучив проблему исследования емкости рынка настолько, насколько позволяют рамки данной работы можно сделать следующие выводы.</w:t>
      </w:r>
    </w:p>
    <w:p w:rsidR="00CB5A03" w:rsidRPr="00E36766" w:rsidRDefault="00CB5A03" w:rsidP="00C51789">
      <w:pPr>
        <w:ind w:left="-567" w:firstLine="567"/>
        <w:jc w:val="both"/>
        <w:rPr>
          <w:sz w:val="28"/>
          <w:szCs w:val="28"/>
        </w:rPr>
      </w:pPr>
      <w:r w:rsidRPr="00E36766">
        <w:rPr>
          <w:sz w:val="28"/>
          <w:szCs w:val="28"/>
        </w:rPr>
        <w:t>Вопросы исследования рынка актуальны для любого предприятия в России. У каждого предприятия есть покупатели его продукции, следовательно, оно должно знать их нужды. Любое предприятие работает в конкретных экономических условиях и должно знать эти условия. Каким бы опытным ни был бы руководитель, как бы хорошо он ни знал свою сферу деятельности, тем не менее во вкусах покупателей и положении конкурентов постоянно происходят изменения, а это требует систематического обновления и изучения информации. Нередко весьма полезное исследование можно провести и при очень ограниченных средствах.</w:t>
      </w:r>
    </w:p>
    <w:p w:rsidR="00CB5A03" w:rsidRPr="00E36766" w:rsidRDefault="00CB5A03" w:rsidP="00C51789">
      <w:pPr>
        <w:ind w:left="-567" w:firstLine="567"/>
        <w:jc w:val="both"/>
        <w:rPr>
          <w:sz w:val="28"/>
          <w:szCs w:val="28"/>
        </w:rPr>
      </w:pPr>
      <w:r w:rsidRPr="00E36766">
        <w:rPr>
          <w:sz w:val="28"/>
          <w:szCs w:val="28"/>
        </w:rPr>
        <w:t>Специфика исследований емкости рынка может меняться в зависимости от того, к какой отрасли относится предприятие: для одних будет проще собрать необходимую информацию, для других сложнее. Те предприятия, которым удается собрать наиболее полезную информацию, имеют больше шансов на успех. Рыночные исследования емкости рынка отвечают на вопрос, существует ли рынок, маркетинговые исследования дают ответы на более практические вопросы: существует ли рынок данного товара, как на него выйти и закрепиться, посредством сбора информации.</w:t>
      </w:r>
    </w:p>
    <w:p w:rsidR="00CB5A03" w:rsidRPr="00E36766" w:rsidRDefault="00CB5A03" w:rsidP="00C51789">
      <w:pPr>
        <w:ind w:left="-567" w:firstLine="567"/>
        <w:jc w:val="both"/>
        <w:rPr>
          <w:sz w:val="28"/>
          <w:szCs w:val="28"/>
        </w:rPr>
      </w:pPr>
      <w:r w:rsidRPr="00E36766">
        <w:rPr>
          <w:sz w:val="28"/>
          <w:szCs w:val="28"/>
        </w:rPr>
        <w:t>Рыночные исследования емкости рынка предполагают тщательное изучение экономической конъюнктуры, связанной с изучением спроса и предложения на рынке и отдельных его сегментах, емкости и характера рынка, уровня цен и ценовой эластичности спроса и предложения, степени и условий рыночной конкуренции.</w:t>
      </w:r>
    </w:p>
    <w:p w:rsidR="00CB5A03" w:rsidRDefault="00CB5A03" w:rsidP="00C51789">
      <w:pPr>
        <w:ind w:left="-567" w:firstLine="567"/>
        <w:jc w:val="both"/>
        <w:rPr>
          <w:sz w:val="28"/>
          <w:szCs w:val="28"/>
        </w:rPr>
      </w:pPr>
      <w:r w:rsidRPr="00E36766">
        <w:rPr>
          <w:sz w:val="28"/>
          <w:szCs w:val="28"/>
        </w:rPr>
        <w:t>Рыночные исследования емкости рынка необходимы для принятия соответствующих решений на всех уровнях маркетинговой деятельности – стратегическом, тактическом и оперативном.</w:t>
      </w:r>
    </w:p>
    <w:p w:rsidR="00CB5A03"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p>
    <w:p w:rsidR="00CB5A03" w:rsidRPr="00E36766" w:rsidRDefault="00CB5A03" w:rsidP="00355FAE">
      <w:pPr>
        <w:spacing w:line="360" w:lineRule="auto"/>
        <w:ind w:left="-567" w:firstLine="567"/>
        <w:jc w:val="both"/>
        <w:rPr>
          <w:sz w:val="28"/>
          <w:szCs w:val="28"/>
        </w:rPr>
      </w:pPr>
      <w:r w:rsidRPr="00E36766">
        <w:rPr>
          <w:sz w:val="28"/>
          <w:szCs w:val="28"/>
        </w:rPr>
        <w:t>Рыночные исследование емкости рынка предполагает анализ и прогноз различных экономических и демографических, социальных, природных, политических и других условий и обстоятельств.</w:t>
      </w:r>
      <w:bookmarkStart w:id="0" w:name="_GoBack"/>
      <w:bookmarkEnd w:id="0"/>
    </w:p>
    <w:sectPr w:rsidR="00CB5A03" w:rsidRPr="00E36766" w:rsidSect="00A96F03">
      <w:type w:val="continuous"/>
      <w:pgSz w:w="11906" w:h="16838" w:code="9"/>
      <w:pgMar w:top="1134" w:right="851" w:bottom="1134" w:left="1701" w:header="709" w:footer="709"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912A0"/>
    <w:multiLevelType w:val="hybridMultilevel"/>
    <w:tmpl w:val="99303C2E"/>
    <w:lvl w:ilvl="0" w:tplc="05889F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E3"/>
    <w:rsid w:val="00047C7A"/>
    <w:rsid w:val="00084590"/>
    <w:rsid w:val="00096173"/>
    <w:rsid w:val="000A2B1F"/>
    <w:rsid w:val="000E74B2"/>
    <w:rsid w:val="00170EE3"/>
    <w:rsid w:val="00231B41"/>
    <w:rsid w:val="00263FF0"/>
    <w:rsid w:val="00280683"/>
    <w:rsid w:val="002C70EE"/>
    <w:rsid w:val="00355FAE"/>
    <w:rsid w:val="003833B3"/>
    <w:rsid w:val="003E51D7"/>
    <w:rsid w:val="00425FAB"/>
    <w:rsid w:val="00470C00"/>
    <w:rsid w:val="004D2735"/>
    <w:rsid w:val="00513CC5"/>
    <w:rsid w:val="00516916"/>
    <w:rsid w:val="00522A8E"/>
    <w:rsid w:val="00527DB9"/>
    <w:rsid w:val="005E517D"/>
    <w:rsid w:val="00693165"/>
    <w:rsid w:val="006F537A"/>
    <w:rsid w:val="007155B2"/>
    <w:rsid w:val="0078455F"/>
    <w:rsid w:val="007D1036"/>
    <w:rsid w:val="008654B7"/>
    <w:rsid w:val="00877438"/>
    <w:rsid w:val="00921F32"/>
    <w:rsid w:val="00931B10"/>
    <w:rsid w:val="009F1429"/>
    <w:rsid w:val="009F5760"/>
    <w:rsid w:val="00A96F03"/>
    <w:rsid w:val="00AC1E32"/>
    <w:rsid w:val="00AC50E7"/>
    <w:rsid w:val="00AD53A0"/>
    <w:rsid w:val="00AE358D"/>
    <w:rsid w:val="00B12991"/>
    <w:rsid w:val="00B20148"/>
    <w:rsid w:val="00B55E0D"/>
    <w:rsid w:val="00BB436A"/>
    <w:rsid w:val="00BE0AC9"/>
    <w:rsid w:val="00BE1072"/>
    <w:rsid w:val="00C22E6D"/>
    <w:rsid w:val="00C4009F"/>
    <w:rsid w:val="00C45727"/>
    <w:rsid w:val="00C45AE9"/>
    <w:rsid w:val="00C51789"/>
    <w:rsid w:val="00C53D7F"/>
    <w:rsid w:val="00CB5A03"/>
    <w:rsid w:val="00D44FE8"/>
    <w:rsid w:val="00D73256"/>
    <w:rsid w:val="00DB55C6"/>
    <w:rsid w:val="00E36766"/>
    <w:rsid w:val="00EA480E"/>
    <w:rsid w:val="00F02576"/>
    <w:rsid w:val="00FC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1EBBA-C728-4F2A-B0C7-CCB6255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00"/>
    <w:rPr>
      <w:sz w:val="24"/>
      <w:szCs w:val="24"/>
    </w:rPr>
  </w:style>
  <w:style w:type="paragraph" w:styleId="5">
    <w:name w:val="heading 5"/>
    <w:basedOn w:val="a"/>
    <w:next w:val="a"/>
    <w:link w:val="50"/>
    <w:qFormat/>
    <w:rsid w:val="00527DB9"/>
    <w:pPr>
      <w:keepNext/>
      <w:spacing w:before="60"/>
      <w:ind w:firstLine="567"/>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locked/>
    <w:rsid w:val="00527DB9"/>
    <w:rPr>
      <w:rFonts w:cs="Times New Roman"/>
      <w:sz w:val="28"/>
    </w:rPr>
  </w:style>
  <w:style w:type="paragraph" w:styleId="2">
    <w:name w:val="Body Text Indent 2"/>
    <w:basedOn w:val="a"/>
    <w:link w:val="20"/>
    <w:rsid w:val="00516916"/>
    <w:pPr>
      <w:spacing w:before="60"/>
      <w:ind w:firstLine="567"/>
      <w:jc w:val="both"/>
    </w:pPr>
    <w:rPr>
      <w:sz w:val="28"/>
      <w:szCs w:val="20"/>
    </w:rPr>
  </w:style>
  <w:style w:type="character" w:customStyle="1" w:styleId="20">
    <w:name w:val="Основной текст с отступом 2 Знак"/>
    <w:basedOn w:val="a0"/>
    <w:link w:val="2"/>
    <w:locked/>
    <w:rsid w:val="00516916"/>
    <w:rPr>
      <w:rFonts w:cs="Times New Roman"/>
      <w:sz w:val="28"/>
    </w:rPr>
  </w:style>
  <w:style w:type="paragraph" w:customStyle="1" w:styleId="1">
    <w:name w:val="Абзац списка1"/>
    <w:basedOn w:val="a"/>
    <w:rsid w:val="00921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single" w:sz="8" w:space="1" w:color="auto"/>
            <w:right w:val="none" w:sz="0" w:space="0" w:color="auto"/>
          </w:divBdr>
        </w:div>
        <w:div w:id="3">
          <w:marLeft w:val="0"/>
          <w:marRight w:val="0"/>
          <w:marTop w:val="0"/>
          <w:marBottom w:val="0"/>
          <w:divBdr>
            <w:top w:val="none" w:sz="0" w:space="0" w:color="auto"/>
            <w:left w:val="none" w:sz="0" w:space="0" w:color="auto"/>
            <w:bottom w:val="single" w:sz="8" w:space="1" w:color="auto"/>
            <w:right w:val="none" w:sz="0" w:space="0" w:color="auto"/>
          </w:divBdr>
        </w:div>
        <w:div w:id="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Acer</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Valued Acer Customer</dc:creator>
  <cp:keywords/>
  <dc:description/>
  <cp:lastModifiedBy>admin</cp:lastModifiedBy>
  <cp:revision>2</cp:revision>
  <dcterms:created xsi:type="dcterms:W3CDTF">2014-04-03T06:42:00Z</dcterms:created>
  <dcterms:modified xsi:type="dcterms:W3CDTF">2014-04-03T06:42:00Z</dcterms:modified>
</cp:coreProperties>
</file>