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15" w:rsidRPr="00377067" w:rsidRDefault="00F76D15" w:rsidP="00F76D15">
      <w:pPr>
        <w:ind w:firstLine="720"/>
        <w:jc w:val="center"/>
        <w:rPr>
          <w:rFonts w:ascii="Century" w:hAnsi="Century"/>
          <w:sz w:val="40"/>
          <w:szCs w:val="40"/>
        </w:rPr>
      </w:pPr>
      <w:r w:rsidRPr="00377067">
        <w:rPr>
          <w:rFonts w:ascii="Century" w:hAnsi="Century"/>
          <w:sz w:val="40"/>
          <w:szCs w:val="40"/>
        </w:rPr>
        <w:t>Министерство образования и науки</w:t>
      </w:r>
    </w:p>
    <w:p w:rsidR="00F76D15" w:rsidRDefault="00F76D15" w:rsidP="00F76D15">
      <w:pPr>
        <w:ind w:firstLine="720"/>
        <w:jc w:val="center"/>
        <w:rPr>
          <w:rFonts w:ascii="Century" w:hAnsi="Century"/>
          <w:sz w:val="40"/>
          <w:szCs w:val="40"/>
        </w:rPr>
      </w:pPr>
      <w:r w:rsidRPr="00377067">
        <w:rPr>
          <w:rFonts w:ascii="Century" w:hAnsi="Century"/>
          <w:sz w:val="40"/>
          <w:szCs w:val="40"/>
        </w:rPr>
        <w:t>Республики Казахстан</w:t>
      </w:r>
    </w:p>
    <w:p w:rsidR="00F76D15" w:rsidRDefault="00F76D15" w:rsidP="00F76D15">
      <w:pPr>
        <w:spacing w:line="480" w:lineRule="auto"/>
        <w:ind w:firstLine="720"/>
        <w:jc w:val="center"/>
        <w:rPr>
          <w:rFonts w:ascii="Century" w:hAnsi="Century"/>
          <w:sz w:val="40"/>
          <w:szCs w:val="40"/>
        </w:rPr>
      </w:pPr>
    </w:p>
    <w:p w:rsidR="00F76D15" w:rsidRDefault="00F76D15" w:rsidP="00F76D15">
      <w:pPr>
        <w:ind w:firstLine="720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Костанайский инженерно-экономический</w:t>
      </w:r>
    </w:p>
    <w:p w:rsidR="00F76D15" w:rsidRDefault="00F76D15" w:rsidP="00F76D15">
      <w:pPr>
        <w:ind w:firstLine="720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 xml:space="preserve">Университет </w:t>
      </w:r>
    </w:p>
    <w:p w:rsidR="00F76D15" w:rsidRDefault="00F76D15" w:rsidP="00F76D15">
      <w:pPr>
        <w:ind w:firstLine="720"/>
        <w:jc w:val="center"/>
        <w:rPr>
          <w:rFonts w:ascii="Century" w:hAnsi="Century"/>
          <w:sz w:val="40"/>
          <w:szCs w:val="40"/>
        </w:rPr>
      </w:pPr>
    </w:p>
    <w:p w:rsidR="00F76D15" w:rsidRDefault="00F76D15" w:rsidP="00F76D15">
      <w:pPr>
        <w:ind w:firstLine="720"/>
        <w:jc w:val="center"/>
        <w:rPr>
          <w:rFonts w:ascii="Century" w:hAnsi="Century"/>
          <w:sz w:val="40"/>
          <w:szCs w:val="40"/>
        </w:rPr>
      </w:pPr>
    </w:p>
    <w:p w:rsidR="00F76D15" w:rsidRDefault="00F76D15" w:rsidP="00F76D15">
      <w:pPr>
        <w:ind w:firstLine="720"/>
        <w:jc w:val="center"/>
        <w:rPr>
          <w:rFonts w:ascii="Century" w:hAnsi="Century"/>
          <w:sz w:val="40"/>
          <w:szCs w:val="40"/>
        </w:rPr>
      </w:pPr>
    </w:p>
    <w:p w:rsidR="00F76D15" w:rsidRDefault="00F76D15" w:rsidP="00F76D15">
      <w:pPr>
        <w:ind w:firstLine="720"/>
        <w:jc w:val="center"/>
        <w:rPr>
          <w:rFonts w:ascii="Century" w:hAnsi="Century"/>
          <w:sz w:val="40"/>
          <w:szCs w:val="40"/>
        </w:rPr>
      </w:pPr>
    </w:p>
    <w:p w:rsidR="00F76D15" w:rsidRDefault="00F76D15" w:rsidP="00F76D15">
      <w:pPr>
        <w:ind w:firstLine="720"/>
        <w:jc w:val="center"/>
        <w:rPr>
          <w:rFonts w:ascii="Century" w:hAnsi="Century"/>
          <w:sz w:val="44"/>
          <w:szCs w:val="44"/>
        </w:rPr>
      </w:pPr>
      <w:r w:rsidRPr="006D5183">
        <w:rPr>
          <w:rFonts w:ascii="Century" w:hAnsi="Century"/>
          <w:sz w:val="44"/>
          <w:szCs w:val="44"/>
        </w:rPr>
        <w:t>КОНТРОЛЬНАЯ  РАБОТА</w:t>
      </w:r>
    </w:p>
    <w:p w:rsidR="00F76D15" w:rsidRDefault="00C30775" w:rsidP="00F76D15">
      <w:pPr>
        <w:pBdr>
          <w:bottom w:val="single" w:sz="12" w:space="1" w:color="auto"/>
        </w:pBdr>
        <w:ind w:firstLine="720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По дисциплине: История экономических учений</w:t>
      </w:r>
    </w:p>
    <w:p w:rsidR="00F76D15" w:rsidRDefault="00F76D15" w:rsidP="00C30775">
      <w:pPr>
        <w:rPr>
          <w:rFonts w:ascii="Century" w:hAnsi="Century"/>
          <w:sz w:val="40"/>
          <w:szCs w:val="40"/>
        </w:rPr>
      </w:pPr>
    </w:p>
    <w:p w:rsidR="00F76D15" w:rsidRDefault="00F76D15" w:rsidP="00F76D15">
      <w:pPr>
        <w:ind w:left="-180" w:firstLine="720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на тему: Экономическая мысль               средневековья</w:t>
      </w:r>
    </w:p>
    <w:p w:rsidR="00F76D15" w:rsidRDefault="00F76D15" w:rsidP="00F76D15">
      <w:pPr>
        <w:ind w:firstLine="720"/>
        <w:jc w:val="right"/>
        <w:rPr>
          <w:rFonts w:ascii="Century" w:hAnsi="Century"/>
          <w:sz w:val="40"/>
          <w:szCs w:val="40"/>
        </w:rPr>
      </w:pPr>
    </w:p>
    <w:p w:rsidR="00F76D15" w:rsidRDefault="00F76D15" w:rsidP="00F76D15">
      <w:pPr>
        <w:ind w:firstLine="720"/>
        <w:jc w:val="right"/>
        <w:rPr>
          <w:rFonts w:ascii="Century" w:hAnsi="Century"/>
          <w:sz w:val="40"/>
          <w:szCs w:val="40"/>
        </w:rPr>
      </w:pPr>
    </w:p>
    <w:p w:rsidR="00F76D15" w:rsidRPr="00692810" w:rsidRDefault="00F76D15" w:rsidP="00F76D15">
      <w:pPr>
        <w:ind w:firstLine="720"/>
        <w:jc w:val="right"/>
        <w:rPr>
          <w:rFonts w:ascii="Century" w:hAnsi="Century"/>
          <w:sz w:val="36"/>
          <w:szCs w:val="36"/>
        </w:rPr>
      </w:pPr>
      <w:r w:rsidRPr="00692810">
        <w:rPr>
          <w:rFonts w:ascii="Century" w:hAnsi="Century"/>
          <w:sz w:val="36"/>
          <w:szCs w:val="36"/>
        </w:rPr>
        <w:t>выполнил: студент гр. Э-41</w:t>
      </w:r>
    </w:p>
    <w:p w:rsidR="00F76D15" w:rsidRDefault="00F76D15" w:rsidP="00F76D15">
      <w:pPr>
        <w:ind w:firstLine="720"/>
        <w:jc w:val="right"/>
        <w:rPr>
          <w:rFonts w:ascii="Century" w:hAnsi="Century"/>
          <w:sz w:val="36"/>
          <w:szCs w:val="36"/>
        </w:rPr>
      </w:pPr>
      <w:r w:rsidRPr="00692810">
        <w:rPr>
          <w:rFonts w:ascii="Century" w:hAnsi="Century"/>
          <w:sz w:val="36"/>
          <w:szCs w:val="36"/>
        </w:rPr>
        <w:t>по специальности</w:t>
      </w:r>
      <w:r>
        <w:rPr>
          <w:rFonts w:ascii="Century" w:hAnsi="Century"/>
          <w:sz w:val="36"/>
          <w:szCs w:val="36"/>
        </w:rPr>
        <w:t xml:space="preserve"> </w:t>
      </w:r>
    </w:p>
    <w:p w:rsidR="00F76D15" w:rsidRDefault="00F76D15" w:rsidP="00F76D15">
      <w:pPr>
        <w:ind w:firstLine="720"/>
        <w:jc w:val="right"/>
        <w:rPr>
          <w:rFonts w:ascii="Century" w:hAnsi="Century"/>
          <w:sz w:val="36"/>
          <w:szCs w:val="36"/>
        </w:rPr>
      </w:pPr>
      <w:r w:rsidRPr="00692810">
        <w:rPr>
          <w:rFonts w:ascii="Century" w:hAnsi="Century"/>
          <w:sz w:val="36"/>
          <w:szCs w:val="36"/>
        </w:rPr>
        <w:t>Бухучет и аудит</w:t>
      </w:r>
    </w:p>
    <w:p w:rsidR="00F76D15" w:rsidRPr="00692810" w:rsidRDefault="00C3300F" w:rsidP="00F76D15">
      <w:pPr>
        <w:ind w:firstLine="720"/>
        <w:jc w:val="right"/>
        <w:rPr>
          <w:rFonts w:ascii="Century" w:hAnsi="Century"/>
          <w:sz w:val="36"/>
          <w:szCs w:val="36"/>
        </w:rPr>
      </w:pPr>
      <w:r>
        <w:rPr>
          <w:rFonts w:ascii="Century" w:hAnsi="Century"/>
          <w:sz w:val="36"/>
          <w:szCs w:val="36"/>
        </w:rPr>
        <w:t>Качеткова</w:t>
      </w:r>
      <w:r w:rsidR="00F76D15">
        <w:rPr>
          <w:rFonts w:ascii="Century" w:hAnsi="Century"/>
          <w:sz w:val="36"/>
          <w:szCs w:val="36"/>
        </w:rPr>
        <w:t xml:space="preserve"> В.И.</w:t>
      </w:r>
    </w:p>
    <w:p w:rsidR="00F76D15" w:rsidRPr="00692810" w:rsidRDefault="00F76D15" w:rsidP="00F76D15">
      <w:pPr>
        <w:ind w:firstLine="720"/>
        <w:jc w:val="right"/>
        <w:rPr>
          <w:rFonts w:ascii="Century" w:hAnsi="Century"/>
          <w:sz w:val="36"/>
          <w:szCs w:val="36"/>
        </w:rPr>
      </w:pPr>
      <w:r w:rsidRPr="00692810">
        <w:rPr>
          <w:rFonts w:ascii="Century" w:hAnsi="Century"/>
          <w:sz w:val="36"/>
          <w:szCs w:val="36"/>
        </w:rPr>
        <w:t>проверил:________________</w:t>
      </w:r>
    </w:p>
    <w:p w:rsidR="00F76D15" w:rsidRPr="00692810" w:rsidRDefault="00F76D15" w:rsidP="00F76D15">
      <w:pPr>
        <w:ind w:firstLine="720"/>
        <w:jc w:val="right"/>
        <w:rPr>
          <w:rFonts w:ascii="Century" w:hAnsi="Century"/>
          <w:sz w:val="36"/>
          <w:szCs w:val="36"/>
        </w:rPr>
      </w:pPr>
      <w:r w:rsidRPr="00692810">
        <w:rPr>
          <w:rFonts w:ascii="Century" w:hAnsi="Century"/>
          <w:sz w:val="36"/>
          <w:szCs w:val="36"/>
        </w:rPr>
        <w:t>________________</w:t>
      </w:r>
    </w:p>
    <w:p w:rsidR="00F76D15" w:rsidRPr="00692810" w:rsidRDefault="00F76D15" w:rsidP="00F76D15">
      <w:pPr>
        <w:ind w:firstLine="720"/>
        <w:jc w:val="right"/>
        <w:rPr>
          <w:rFonts w:ascii="Century" w:hAnsi="Century"/>
          <w:sz w:val="36"/>
          <w:szCs w:val="36"/>
        </w:rPr>
      </w:pPr>
      <w:r w:rsidRPr="00692810">
        <w:rPr>
          <w:rFonts w:ascii="Century" w:hAnsi="Century"/>
          <w:sz w:val="36"/>
          <w:szCs w:val="36"/>
        </w:rPr>
        <w:t>________________</w:t>
      </w:r>
    </w:p>
    <w:p w:rsidR="00F76D15" w:rsidRPr="00692810" w:rsidRDefault="00F76D15" w:rsidP="00F76D15">
      <w:pPr>
        <w:ind w:firstLine="720"/>
        <w:jc w:val="right"/>
        <w:rPr>
          <w:rFonts w:ascii="Century" w:hAnsi="Century"/>
          <w:sz w:val="36"/>
          <w:szCs w:val="36"/>
        </w:rPr>
      </w:pPr>
    </w:p>
    <w:p w:rsidR="00F76D15" w:rsidRPr="00692810" w:rsidRDefault="00F76D15" w:rsidP="00F76D15">
      <w:pPr>
        <w:ind w:firstLine="720"/>
        <w:jc w:val="right"/>
        <w:rPr>
          <w:rFonts w:ascii="Century" w:hAnsi="Century"/>
          <w:sz w:val="36"/>
          <w:szCs w:val="36"/>
        </w:rPr>
      </w:pPr>
    </w:p>
    <w:p w:rsidR="00F76D15" w:rsidRDefault="00F76D15" w:rsidP="00F76D15">
      <w:pPr>
        <w:ind w:firstLine="720"/>
        <w:jc w:val="right"/>
        <w:rPr>
          <w:rFonts w:ascii="Century" w:hAnsi="Century"/>
          <w:sz w:val="36"/>
          <w:szCs w:val="36"/>
        </w:rPr>
      </w:pPr>
    </w:p>
    <w:p w:rsidR="00F76D15" w:rsidRDefault="00F76D15" w:rsidP="00F76D15">
      <w:pPr>
        <w:ind w:firstLine="720"/>
        <w:jc w:val="right"/>
        <w:rPr>
          <w:rFonts w:ascii="Century" w:hAnsi="Century"/>
          <w:sz w:val="36"/>
          <w:szCs w:val="36"/>
        </w:rPr>
      </w:pPr>
    </w:p>
    <w:p w:rsidR="00F76D15" w:rsidRPr="00692810" w:rsidRDefault="00F76D15" w:rsidP="00F76D15">
      <w:pPr>
        <w:ind w:firstLine="720"/>
        <w:jc w:val="right"/>
        <w:rPr>
          <w:rFonts w:ascii="Century" w:hAnsi="Century"/>
          <w:sz w:val="36"/>
          <w:szCs w:val="36"/>
        </w:rPr>
      </w:pPr>
    </w:p>
    <w:p w:rsidR="00F76D15" w:rsidRPr="00692810" w:rsidRDefault="00F76D15" w:rsidP="00F76D15">
      <w:pPr>
        <w:ind w:firstLine="720"/>
        <w:jc w:val="center"/>
        <w:rPr>
          <w:rFonts w:ascii="Century" w:hAnsi="Century"/>
          <w:sz w:val="36"/>
          <w:szCs w:val="36"/>
        </w:rPr>
      </w:pPr>
      <w:r w:rsidRPr="00692810">
        <w:rPr>
          <w:rFonts w:ascii="Century" w:hAnsi="Century"/>
          <w:sz w:val="36"/>
          <w:szCs w:val="36"/>
        </w:rPr>
        <w:t>Костанай 2002</w:t>
      </w:r>
    </w:p>
    <w:p w:rsidR="00F76D15" w:rsidRDefault="00F76D15" w:rsidP="00F76D15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  <w:r>
        <w:rPr>
          <w:rFonts w:ascii="Century" w:eastAsia="Batang" w:hAnsi="Century"/>
          <w:b/>
          <w:sz w:val="28"/>
          <w:szCs w:val="28"/>
        </w:rPr>
        <w:t>СОДЕРЖАНИЕ</w:t>
      </w:r>
    </w:p>
    <w:p w:rsidR="00F76D15" w:rsidRDefault="00F76D15" w:rsidP="00F76D15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F76D15" w:rsidRDefault="00F76D15" w:rsidP="00F76D15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F76D15" w:rsidRPr="00B04274" w:rsidRDefault="00F76D15" w:rsidP="00F76D15">
      <w:pPr>
        <w:spacing w:line="480" w:lineRule="auto"/>
        <w:ind w:left="360"/>
        <w:jc w:val="center"/>
        <w:rPr>
          <w:rFonts w:ascii="Century" w:eastAsia="Batang" w:hAnsi="Century"/>
          <w:sz w:val="28"/>
          <w:szCs w:val="28"/>
        </w:rPr>
      </w:pPr>
      <w:r w:rsidRPr="00B04274">
        <w:rPr>
          <w:rFonts w:ascii="Century" w:eastAsia="Batang" w:hAnsi="Century"/>
          <w:sz w:val="28"/>
          <w:szCs w:val="28"/>
        </w:rPr>
        <w:t>Введение                                                                                             3</w:t>
      </w:r>
    </w:p>
    <w:p w:rsidR="00F76D15" w:rsidRDefault="00F76D15" w:rsidP="00F76D15">
      <w:pPr>
        <w:spacing w:line="480" w:lineRule="auto"/>
        <w:ind w:firstLine="54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</w:t>
      </w:r>
      <w:r w:rsidRPr="00B04274">
        <w:rPr>
          <w:rFonts w:ascii="Century" w:hAnsi="Century"/>
          <w:sz w:val="28"/>
          <w:szCs w:val="28"/>
        </w:rPr>
        <w:t>Экономическая мысль средневековья</w:t>
      </w:r>
      <w:r>
        <w:rPr>
          <w:rFonts w:ascii="Century" w:hAnsi="Century"/>
          <w:sz w:val="28"/>
          <w:szCs w:val="28"/>
        </w:rPr>
        <w:t xml:space="preserve">                                           4</w:t>
      </w:r>
    </w:p>
    <w:p w:rsidR="00F76D15" w:rsidRPr="00B04274" w:rsidRDefault="00F76D15" w:rsidP="00F76D15">
      <w:pPr>
        <w:spacing w:line="480" w:lineRule="auto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  Список используемой литературы                                                 10</w:t>
      </w:r>
    </w:p>
    <w:p w:rsidR="00F76D15" w:rsidRPr="00B04274" w:rsidRDefault="00F76D15" w:rsidP="00F76D15">
      <w:pPr>
        <w:spacing w:line="480" w:lineRule="auto"/>
        <w:rPr>
          <w:rFonts w:ascii="Century" w:hAnsi="Century"/>
          <w:sz w:val="28"/>
          <w:szCs w:val="28"/>
        </w:rPr>
      </w:pPr>
    </w:p>
    <w:p w:rsidR="00F76D15" w:rsidRPr="00B04274" w:rsidRDefault="00F76D15" w:rsidP="00F76D15">
      <w:pPr>
        <w:spacing w:line="480" w:lineRule="auto"/>
        <w:rPr>
          <w:sz w:val="28"/>
          <w:szCs w:val="28"/>
        </w:rPr>
      </w:pPr>
    </w:p>
    <w:p w:rsidR="00F76D15" w:rsidRPr="00B04274" w:rsidRDefault="00F76D15" w:rsidP="00F76D15">
      <w:pPr>
        <w:rPr>
          <w:sz w:val="28"/>
          <w:szCs w:val="28"/>
        </w:rPr>
      </w:pPr>
    </w:p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F76D15" w:rsidRDefault="00F76D15" w:rsidP="00F76D15"/>
    <w:p w:rsidR="00496B87" w:rsidRDefault="00496B87" w:rsidP="00496B87">
      <w:pPr>
        <w:spacing w:line="360" w:lineRule="auto"/>
        <w:jc w:val="center"/>
        <w:rPr>
          <w:rFonts w:ascii="Century" w:eastAsia="Batang" w:hAnsi="Century"/>
          <w:b/>
          <w:sz w:val="28"/>
          <w:szCs w:val="28"/>
        </w:rPr>
      </w:pPr>
      <w:r w:rsidRPr="00427BEC">
        <w:rPr>
          <w:rFonts w:ascii="Century" w:eastAsia="Batang" w:hAnsi="Century"/>
          <w:b/>
          <w:sz w:val="28"/>
          <w:szCs w:val="28"/>
        </w:rPr>
        <w:t>ВВЕДЕНИЕ</w:t>
      </w:r>
    </w:p>
    <w:p w:rsidR="00496B87" w:rsidRDefault="00496B87" w:rsidP="00496B87">
      <w:pPr>
        <w:spacing w:line="360" w:lineRule="auto"/>
        <w:jc w:val="center"/>
        <w:rPr>
          <w:rFonts w:ascii="Century" w:eastAsia="Batang" w:hAnsi="Century"/>
          <w:b/>
          <w:sz w:val="28"/>
          <w:szCs w:val="28"/>
        </w:rPr>
      </w:pPr>
    </w:p>
    <w:p w:rsidR="00496B87" w:rsidRDefault="00496B87" w:rsidP="00496B87">
      <w:pPr>
        <w:spacing w:line="360" w:lineRule="auto"/>
        <w:jc w:val="both"/>
        <w:rPr>
          <w:rFonts w:ascii="Century" w:eastAsia="Batang" w:hAnsi="Century"/>
          <w:sz w:val="28"/>
          <w:szCs w:val="28"/>
        </w:rPr>
      </w:pPr>
      <w:r w:rsidRPr="007B1CA7">
        <w:rPr>
          <w:rFonts w:ascii="Century" w:eastAsia="Batang" w:hAnsi="Century"/>
          <w:sz w:val="28"/>
          <w:szCs w:val="28"/>
        </w:rPr>
        <w:t>История эко</w:t>
      </w:r>
      <w:r>
        <w:rPr>
          <w:rFonts w:ascii="Century" w:eastAsia="Batang" w:hAnsi="Century"/>
          <w:sz w:val="28"/>
          <w:szCs w:val="28"/>
        </w:rPr>
        <w:t>номической мысли начинается с тех незапамятных времен, когда люди впервые задумались над целями своей хозяйственной деятельности, способами и средствами их достижения, отношениями, складывающимися между людьми в процессе и в результате добывания и распределения благ, обмена произведенными продуктами и услугами.</w:t>
      </w:r>
    </w:p>
    <w:p w:rsidR="00496B87" w:rsidRDefault="00496B87" w:rsidP="00496B87">
      <w:pPr>
        <w:spacing w:line="360" w:lineRule="auto"/>
        <w:ind w:firstLine="888"/>
        <w:jc w:val="both"/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Экономическая мысль – понятие чрезвычайно широкое. Это и представления, бытующие в массовом сознании, и религиозные оценки и предписания, касающиеся хозяйственных отношений, и теоретические конструкции ученых, и экономические программы политических партий… Многообразна сфера экономической мысли, поле приложения размышлений, выводов и практических решений: здесь и общие закономерности экономики, и особенности экономики отдельных отраслей, и проблемы размещения производства, и денежное обращение, и эффективность капиталовложений, и налоговая система, и методы ведения учета доходов и расходов, и история экономики, и хозяйственное законодательство – всего не перечислить.</w:t>
      </w:r>
    </w:p>
    <w:p w:rsidR="00496B87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 xml:space="preserve"> Во всей этой сложной совокупности с многочисленными переплетениями ее отдельных элементов можно с определенной условностью выделить экономические учения – теоретические концепции, отражающие основные закономерности экономической жизни, описывающие отношения между ее субъектами, выявляющие движущие силы и значимые факторы создания, распределения и обмена благ.</w:t>
      </w:r>
    </w:p>
    <w:p w:rsidR="00496B87" w:rsidRPr="00427BEC" w:rsidRDefault="00496B87" w:rsidP="00496B87">
      <w:pPr>
        <w:spacing w:line="360" w:lineRule="auto"/>
        <w:jc w:val="both"/>
        <w:rPr>
          <w:rFonts w:ascii="Century" w:eastAsia="Batang" w:hAnsi="Century"/>
          <w:sz w:val="28"/>
          <w:szCs w:val="28"/>
        </w:rPr>
      </w:pPr>
    </w:p>
    <w:p w:rsidR="00496B87" w:rsidRPr="00427BEC" w:rsidRDefault="00496B87" w:rsidP="00496B87">
      <w:pPr>
        <w:spacing w:line="360" w:lineRule="auto"/>
        <w:jc w:val="both"/>
        <w:rPr>
          <w:rFonts w:ascii="Century" w:eastAsia="Batang" w:hAnsi="Century"/>
          <w:sz w:val="28"/>
          <w:szCs w:val="28"/>
        </w:rPr>
      </w:pPr>
    </w:p>
    <w:p w:rsidR="00496B87" w:rsidRPr="00427BEC" w:rsidRDefault="00496B87" w:rsidP="00496B87">
      <w:pPr>
        <w:spacing w:line="360" w:lineRule="auto"/>
        <w:jc w:val="both"/>
        <w:rPr>
          <w:rFonts w:ascii="Century" w:eastAsia="Batang" w:hAnsi="Century"/>
          <w:sz w:val="28"/>
          <w:szCs w:val="28"/>
        </w:rPr>
      </w:pPr>
    </w:p>
    <w:p w:rsidR="00496B87" w:rsidRDefault="00496B87" w:rsidP="00496B87">
      <w:pPr>
        <w:spacing w:line="360" w:lineRule="auto"/>
        <w:jc w:val="center"/>
        <w:rPr>
          <w:rFonts w:ascii="Century" w:eastAsia="Batang" w:hAnsi="Century"/>
          <w:b/>
          <w:sz w:val="28"/>
          <w:szCs w:val="28"/>
        </w:rPr>
      </w:pPr>
      <w:r w:rsidRPr="00427BEC">
        <w:rPr>
          <w:rFonts w:ascii="Century" w:eastAsia="Batang" w:hAnsi="Century"/>
          <w:b/>
          <w:sz w:val="28"/>
          <w:szCs w:val="28"/>
        </w:rPr>
        <w:t>ЭКОНОМИЧЕСКАЯ МЫСЛЬ СРЕДНЕВЕКОВЬЯ</w:t>
      </w:r>
    </w:p>
    <w:p w:rsidR="00496B87" w:rsidRPr="00427BEC" w:rsidRDefault="00496B87" w:rsidP="00496B87">
      <w:pPr>
        <w:spacing w:line="360" w:lineRule="auto"/>
        <w:jc w:val="center"/>
        <w:rPr>
          <w:rFonts w:ascii="Century" w:eastAsia="Batang" w:hAnsi="Century"/>
          <w:b/>
          <w:sz w:val="28"/>
          <w:szCs w:val="28"/>
        </w:rPr>
      </w:pPr>
    </w:p>
    <w:p w:rsidR="00496B87" w:rsidRPr="00EF0D29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 xml:space="preserve">Современные представления об особенностях экономической мысли средневековья (феодального общества) так же, как и времен Древнего мира, базируются на материалах дошедших до нас литературных источников. Но существенной особенностью идеологии рассматриваемого периода, в том числе в области хозяйственной жизни, является ее сугубо богословский характер. По единой причине средневековым экономическим доктринам присуще многообразные хитросплетения схоластических и софистических суждений, причудливые нормы религиозно-этнического и авторитарного свойства, с помощью которых предполагалось не допускать грядущего утверждения рыночных экономических отношений демократических принципов общественного устройства. </w:t>
      </w: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>Средневековый тип натурально-хозяйственных отношений, или феодализм, зародился, как известно, в 3-8 вв. В ряде государств Востока и 5-9 вв. – в странах Европы. И с самого начала вся полнота политической власти и экономического могущества была в них достоянием светских и церковных феодалов, которые как явно, так и не явно осуждали тенденции расширения масштабов товарности экономики и ростовщичества.</w:t>
      </w: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 xml:space="preserve">В экономической литературе  в числе наиболее значимых представителей средневековой экономической мысли на Востоке, как правило, упоминается видный идеолог арабских государств Ибн-Хальдун, а в Европе – лидер так называемой поздней школы канонизма Фома Аквинский. </w:t>
      </w: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b/>
          <w:sz w:val="28"/>
          <w:szCs w:val="28"/>
        </w:rPr>
      </w:pPr>
      <w:r w:rsidRPr="00427BEC">
        <w:rPr>
          <w:rFonts w:ascii="Century" w:eastAsia="Batang" w:hAnsi="Century"/>
          <w:b/>
          <w:sz w:val="28"/>
          <w:szCs w:val="28"/>
        </w:rPr>
        <w:t>Ибн-Хальдун (1332-1406).</w:t>
      </w: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 xml:space="preserve"> Его жизнь и творчество связаны с арабскими странами  на севере Африки, где в духе азиатского способа производства государство сохраняло за собой права владения и распоряжения значительными земельными угодьями, сбора для нужд казны обременительных налогов с доходов населения. Причем с тех пор, как в начале 7 в. На землю снизошли «откровения Бога» и услышавший их мекканский купец Мухаммед – первый проповедник Корана – возвестил мусульманский мир о новой (исламской) религиозной идеологии, ослабить «всесилие» антирыночных постулатов, казалось, ничто более не смогло бы.</w:t>
      </w: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>Веру  в незыблемость сословной дифференциации общества, т.е. в то, что «Аллах дал преимущество одним людям перед другими», а также в богоугодность бартерной по существу торговли, на всех этапах эволюции общества от «примитивности» до «цивилизации» попытался укрепить в душах всех правоверных и Ибн-Хальдун,  выдвинув с этой целью концепцию некой «социальной физики». Вместе с тем последняя не лишена отдельных поучительных идей и историко-экономических обобщений, таких, например, как необходимость возвышенного отношения к труду, порицание скупости, жадности и расточительства, понимание объективного характера прогрессивных структурных изменений в сферах экономики, благодаря которым к давним хозяйственным заботам людей в земледелии и скотоводстве прибавились сравнительно новые занятия в ремесленном производстве и торговле.</w:t>
      </w: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>Переход к цивилизации и соответственно избыточному   производству материальных благ, позволит, по мнению             Ибн-Хальдуна, многократно приумножить национальное богатство, и со временем каждый человек сможет обрести больший достаток вплоть до предметов роскоши, но при этом никогда не наступит всеобщее социальное и имущественное равенство и не исчезнет деление общества на «слои» (сословия) по имущественному признаку и принципу «предводительства».</w:t>
      </w: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>Развивая тезис о проблеме достатка и недостатка в обществе материальных благ, мыслитель указывает на ее обусловленность, прежде всего размерами городов, точнее, степенью их заселенности и делает следующие выводы:</w:t>
      </w: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>С ростом города растет достаток в «необходимом» и «лишенном необходимости», приводя к снижению цен на первое и росту цен на второе и свидетельствуя одновременно о процветании города;</w:t>
      </w: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>Малочисленность населения города является причиной дефицита и дороговизны всех необходимых его населению материальных благ;</w:t>
      </w:r>
    </w:p>
    <w:p w:rsidR="00496B87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 xml:space="preserve">Расцвет города (как и общества в целом) реален в условиях снижающихся размеров налогов, включая пошлины и поборы правителей на городских рынках. </w:t>
      </w:r>
    </w:p>
    <w:p w:rsidR="00496B87" w:rsidRPr="003F312B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b/>
          <w:sz w:val="28"/>
          <w:szCs w:val="28"/>
        </w:rPr>
        <w:t>Фома Аквинский (Аквинат) (1226</w:t>
      </w:r>
      <w:r w:rsidRPr="00427BEC">
        <w:rPr>
          <w:rFonts w:ascii="Century" w:eastAsia="Batang" w:hAnsi="Century"/>
          <w:b/>
          <w:sz w:val="28"/>
          <w:szCs w:val="28"/>
        </w:rPr>
        <w:t>-1</w:t>
      </w:r>
      <w:r>
        <w:rPr>
          <w:rFonts w:ascii="Century" w:eastAsia="Batang" w:hAnsi="Century"/>
          <w:b/>
          <w:sz w:val="28"/>
          <w:szCs w:val="28"/>
        </w:rPr>
        <w:t>274</w:t>
      </w:r>
      <w:r w:rsidRPr="00427BEC">
        <w:rPr>
          <w:rFonts w:ascii="Century" w:eastAsia="Batang" w:hAnsi="Century"/>
          <w:b/>
          <w:sz w:val="28"/>
          <w:szCs w:val="28"/>
        </w:rPr>
        <w:t>)</w:t>
      </w:r>
      <w:r w:rsidRPr="00427BEC">
        <w:rPr>
          <w:rFonts w:ascii="Century" w:eastAsia="Batang" w:hAnsi="Century"/>
          <w:sz w:val="28"/>
          <w:szCs w:val="28"/>
        </w:rPr>
        <w:t>.</w:t>
      </w: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 xml:space="preserve"> Этот итальянский монах доминиканского происхождения считается наиболее авторитетной фигурой упоминавшейся выше школы канонистов на позднем этапе ее развития. Ее воззрения в области социально-экономического устройства общества  существенно разнятся с положениями основателя канонизма, или, как еще говорят, ранней школы канонисто</w:t>
      </w:r>
      <w:r>
        <w:rPr>
          <w:rFonts w:ascii="Century" w:eastAsia="Batang" w:hAnsi="Century"/>
          <w:sz w:val="28"/>
          <w:szCs w:val="28"/>
        </w:rPr>
        <w:t>в</w:t>
      </w:r>
      <w:r w:rsidRPr="00427BEC">
        <w:rPr>
          <w:rFonts w:ascii="Century" w:eastAsia="Batang" w:hAnsi="Century"/>
          <w:sz w:val="28"/>
          <w:szCs w:val="28"/>
        </w:rPr>
        <w:t>, Августина Блаженного (353-430). При этом на первый взгляд Аквинат, подобно Августину, опирается на те же принципы религиозно-этического свойства, на основе которых школа на протяжении ряда столетий трактовала «правила» хозяйственной жизни, установления «справедливых цен» и достижения эквивалентного и пропорционального обмена.</w:t>
      </w: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 xml:space="preserve">На самом же деле Ф. Аквинский, учитывая реалии своего времени, изыскивает сравнительно новые «объяснения» социального неравенства в условиях более дифференцированного, чем прежде, сословного деления общества. В частности, в работе «Сумма теологии» он оперирует уже не единичными, а  массовыми проявлениями признаков утверждающих себя изо дня в день масштабных товарно-денежных отношений в возросших числом и своим могуществом городах. Иными словами, в отличие от ранних канонистов </w:t>
      </w:r>
      <w:r>
        <w:rPr>
          <w:rFonts w:ascii="Century" w:eastAsia="Batang" w:hAnsi="Century"/>
          <w:sz w:val="28"/>
          <w:szCs w:val="28"/>
        </w:rPr>
        <w:t>прогрессир</w:t>
      </w:r>
      <w:r w:rsidRPr="00427BEC">
        <w:rPr>
          <w:rFonts w:ascii="Century" w:eastAsia="Batang" w:hAnsi="Century"/>
          <w:sz w:val="28"/>
          <w:szCs w:val="28"/>
        </w:rPr>
        <w:t>ующий рост городского ремесленного производства, первых торговых и ростовщических операций Ф. Аквинский не характеризует отныне как исключительно греховные явления и не требует их запрещения.</w:t>
      </w: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 xml:space="preserve">С точки зрения методологических позиций  внешне у автора «Суммы теологии» почти нет расхождения с ранними канонистами. Однако если последние придерживались принципа неоспоримой авторитарности текстов священного писания и трудов церковных </w:t>
      </w:r>
      <w:r>
        <w:rPr>
          <w:rFonts w:ascii="Century" w:eastAsia="Batang" w:hAnsi="Century"/>
          <w:sz w:val="28"/>
          <w:szCs w:val="28"/>
        </w:rPr>
        <w:pgNum/>
      </w:r>
      <w:r>
        <w:rPr>
          <w:rFonts w:ascii="Century" w:eastAsia="Batang" w:hAnsi="Century"/>
          <w:sz w:val="28"/>
          <w:szCs w:val="28"/>
        </w:rPr>
        <w:t>А</w:t>
      </w:r>
      <w:r>
        <w:rPr>
          <w:rFonts w:ascii="Century" w:eastAsia="Batang" w:hAnsi="Century"/>
          <w:sz w:val="28"/>
          <w:szCs w:val="28"/>
        </w:rPr>
        <w:pgNum/>
      </w:r>
      <w:r w:rsidRPr="00427BEC">
        <w:rPr>
          <w:rFonts w:ascii="Century" w:eastAsia="Batang" w:hAnsi="Century"/>
          <w:sz w:val="28"/>
          <w:szCs w:val="28"/>
        </w:rPr>
        <w:t>ретиков, а также метода морально-этического обоснования сути экономических категорий и явлений, то       Ф. Аквинский наряду с названными «инструментами» исследования активно использует и так называемый  принцип двойственности оценок, позволяющий средствами софистики диаметрально изменить суть первоначальной трактовки хозяйственного явления или экономической категории.</w:t>
      </w:r>
    </w:p>
    <w:p w:rsidR="00496B87" w:rsidRPr="00427BEC" w:rsidRDefault="00496B87" w:rsidP="00496B87">
      <w:pPr>
        <w:spacing w:line="360" w:lineRule="auto"/>
        <w:ind w:firstLine="540"/>
        <w:jc w:val="both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 xml:space="preserve">Вот почему «Сумма теологии» изобилует двойственными характеристиками и схоластическими суждениями, к которым прибегает ее автор в поисках путей примирения и компромисса по многим, </w:t>
      </w:r>
      <w:r>
        <w:rPr>
          <w:rFonts w:ascii="Century" w:eastAsia="Batang" w:hAnsi="Century"/>
          <w:sz w:val="28"/>
          <w:szCs w:val="28"/>
        </w:rPr>
        <w:pgNum/>
      </w:r>
      <w:r>
        <w:rPr>
          <w:rFonts w:ascii="Century" w:eastAsia="Batang" w:hAnsi="Century"/>
          <w:sz w:val="28"/>
          <w:szCs w:val="28"/>
        </w:rPr>
        <w:t>А</w:t>
      </w:r>
      <w:r w:rsidRPr="00427BEC">
        <w:rPr>
          <w:rFonts w:ascii="Century" w:eastAsia="Batang" w:hAnsi="Century"/>
          <w:sz w:val="28"/>
          <w:szCs w:val="28"/>
        </w:rPr>
        <w:t>залось бы, взаимоисключающим теоретическим положениям. Сказанное очевидно из следующих трактовок, которые в современной экономической  литературе относят к экономическим воззрениям раннего либо позднего  канонизма:</w:t>
      </w:r>
    </w:p>
    <w:p w:rsidR="00496B87" w:rsidRDefault="00496B87" w:rsidP="00496B87">
      <w:pPr>
        <w:spacing w:line="360" w:lineRule="auto"/>
        <w:ind w:left="360"/>
        <w:jc w:val="right"/>
        <w:rPr>
          <w:rFonts w:ascii="Century" w:eastAsia="Batang" w:hAnsi="Century"/>
          <w:sz w:val="28"/>
          <w:szCs w:val="28"/>
        </w:rPr>
      </w:pPr>
      <w:r w:rsidRPr="00427BEC">
        <w:rPr>
          <w:rFonts w:ascii="Century" w:eastAsia="Batang" w:hAnsi="Century"/>
          <w:sz w:val="28"/>
          <w:szCs w:val="28"/>
        </w:rPr>
        <w:t xml:space="preserve">Таблица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96B87" w:rsidRPr="008A7F1F" w:rsidTr="008A7F1F">
        <w:tc>
          <w:tcPr>
            <w:tcW w:w="4785" w:type="dxa"/>
            <w:shd w:val="clear" w:color="auto" w:fill="auto"/>
          </w:tcPr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b/>
                <w:sz w:val="28"/>
                <w:szCs w:val="28"/>
              </w:rPr>
              <w:t>Ранние канонисты</w:t>
            </w:r>
          </w:p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b/>
                <w:sz w:val="28"/>
                <w:szCs w:val="28"/>
              </w:rPr>
              <w:t>(святой Августин)</w:t>
            </w:r>
          </w:p>
        </w:tc>
        <w:tc>
          <w:tcPr>
            <w:tcW w:w="4785" w:type="dxa"/>
            <w:shd w:val="clear" w:color="auto" w:fill="auto"/>
          </w:tcPr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b/>
                <w:sz w:val="28"/>
                <w:szCs w:val="28"/>
              </w:rPr>
              <w:t>Поздние канонисты</w:t>
            </w:r>
          </w:p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b/>
                <w:sz w:val="28"/>
                <w:szCs w:val="28"/>
              </w:rPr>
              <w:t>(Аквинат)</w:t>
            </w:r>
          </w:p>
        </w:tc>
      </w:tr>
      <w:tr w:rsidR="00496B87" w:rsidRPr="008A7F1F" w:rsidTr="008A7F1F">
        <w:tc>
          <w:tcPr>
            <w:tcW w:w="9570" w:type="dxa"/>
            <w:gridSpan w:val="2"/>
            <w:shd w:val="clear" w:color="auto" w:fill="auto"/>
          </w:tcPr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b/>
                <w:sz w:val="28"/>
                <w:szCs w:val="28"/>
              </w:rPr>
              <w:t>Разделение труда</w:t>
            </w:r>
          </w:p>
        </w:tc>
      </w:tr>
      <w:tr w:rsidR="00496B87" w:rsidRPr="008A7F1F" w:rsidTr="008A7F1F">
        <w:tc>
          <w:tcPr>
            <w:tcW w:w="4785" w:type="dxa"/>
            <w:shd w:val="clear" w:color="auto" w:fill="auto"/>
          </w:tcPr>
          <w:p w:rsidR="00357E97" w:rsidRPr="008A7F1F" w:rsidRDefault="00357E9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sz w:val="28"/>
                <w:szCs w:val="28"/>
              </w:rPr>
              <w:t>Умственный и физический виды труда равноценны и не должны влиять на положение человека в обществе.</w:t>
            </w:r>
          </w:p>
        </w:tc>
        <w:tc>
          <w:tcPr>
            <w:tcW w:w="4785" w:type="dxa"/>
            <w:shd w:val="clear" w:color="auto" w:fill="auto"/>
          </w:tcPr>
          <w:p w:rsidR="00357E97" w:rsidRPr="008A7F1F" w:rsidRDefault="00357E9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sz w:val="28"/>
                <w:szCs w:val="28"/>
              </w:rPr>
              <w:t>Деление людей по пр</w:t>
            </w:r>
            <w:r w:rsidR="003F312B" w:rsidRPr="008A7F1F">
              <w:rPr>
                <w:rFonts w:ascii="Century" w:eastAsia="Batang" w:hAnsi="Century"/>
                <w:sz w:val="28"/>
                <w:szCs w:val="28"/>
              </w:rPr>
              <w:t xml:space="preserve">офессиям и сословиям </w:t>
            </w:r>
            <w:r w:rsidRPr="008A7F1F">
              <w:rPr>
                <w:rFonts w:ascii="Century" w:eastAsia="Batang" w:hAnsi="Century"/>
                <w:sz w:val="28"/>
                <w:szCs w:val="28"/>
              </w:rPr>
              <w:t>обусловлено божественным провидением и склонностями людей.</w:t>
            </w:r>
          </w:p>
        </w:tc>
      </w:tr>
      <w:tr w:rsidR="00496B87" w:rsidRPr="008A7F1F" w:rsidTr="008A7F1F">
        <w:tc>
          <w:tcPr>
            <w:tcW w:w="9570" w:type="dxa"/>
            <w:gridSpan w:val="2"/>
            <w:shd w:val="clear" w:color="auto" w:fill="auto"/>
          </w:tcPr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b/>
                <w:sz w:val="28"/>
                <w:szCs w:val="28"/>
              </w:rPr>
              <w:t>Богатство</w:t>
            </w:r>
          </w:p>
        </w:tc>
      </w:tr>
      <w:tr w:rsidR="00496B87" w:rsidRPr="008A7F1F" w:rsidTr="008A7F1F">
        <w:tc>
          <w:tcPr>
            <w:tcW w:w="4785" w:type="dxa"/>
            <w:shd w:val="clear" w:color="auto" w:fill="auto"/>
          </w:tcPr>
          <w:p w:rsidR="00357E97" w:rsidRPr="008A7F1F" w:rsidRDefault="00357E9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sz w:val="28"/>
                <w:szCs w:val="28"/>
              </w:rPr>
              <w:t>Труд людей создает богатство в виде материальных благ, включая золото и серебро. Нетрудовое накопление последних («искусственного богатство») является грехом</w:t>
            </w:r>
          </w:p>
        </w:tc>
        <w:tc>
          <w:tcPr>
            <w:tcW w:w="4785" w:type="dxa"/>
            <w:shd w:val="clear" w:color="auto" w:fill="auto"/>
          </w:tcPr>
          <w:p w:rsidR="00357E97" w:rsidRPr="008A7F1F" w:rsidRDefault="00357E9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sz w:val="28"/>
                <w:szCs w:val="28"/>
              </w:rPr>
              <w:t>Золото и серебро рассматриваются как источник приумножения частной собственности и «умеренного богатства».</w:t>
            </w:r>
          </w:p>
        </w:tc>
      </w:tr>
      <w:tr w:rsidR="00496B87" w:rsidRPr="008A7F1F" w:rsidTr="008A7F1F">
        <w:tc>
          <w:tcPr>
            <w:tcW w:w="9570" w:type="dxa"/>
            <w:gridSpan w:val="2"/>
            <w:shd w:val="clear" w:color="auto" w:fill="auto"/>
          </w:tcPr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b/>
                <w:sz w:val="28"/>
                <w:szCs w:val="28"/>
              </w:rPr>
              <w:t>Обмен</w:t>
            </w:r>
          </w:p>
        </w:tc>
      </w:tr>
      <w:tr w:rsidR="00496B87" w:rsidRPr="008A7F1F" w:rsidTr="008A7F1F">
        <w:tc>
          <w:tcPr>
            <w:tcW w:w="4785" w:type="dxa"/>
            <w:shd w:val="clear" w:color="auto" w:fill="auto"/>
          </w:tcPr>
          <w:p w:rsidR="00357E97" w:rsidRPr="008A7F1F" w:rsidRDefault="00357E9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sz w:val="28"/>
                <w:szCs w:val="28"/>
              </w:rPr>
              <w:t>Обмен осуществляется по принципу пропорциональности и является актом свободного волеизъявления людей.</w:t>
            </w:r>
          </w:p>
        </w:tc>
        <w:tc>
          <w:tcPr>
            <w:tcW w:w="4785" w:type="dxa"/>
            <w:shd w:val="clear" w:color="auto" w:fill="auto"/>
          </w:tcPr>
          <w:p w:rsidR="00357E97" w:rsidRPr="008A7F1F" w:rsidRDefault="00357E9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sz w:val="28"/>
                <w:szCs w:val="28"/>
              </w:rPr>
              <w:t>Обмен как субъективный процесс не всегда обеспечивает равенство извлекаемой пользы, поскольку в результате этого акта случается, что вещь «поступает на пользу одному в ущерб другому».</w:t>
            </w:r>
          </w:p>
        </w:tc>
      </w:tr>
    </w:tbl>
    <w:p w:rsidR="00496B87" w:rsidRDefault="00496B87" w:rsidP="00496B87">
      <w:pPr>
        <w:spacing w:line="360" w:lineRule="auto"/>
        <w:jc w:val="center"/>
        <w:rPr>
          <w:rFonts w:ascii="Century" w:eastAsia="Batang" w:hAnsi="Century"/>
          <w:b/>
          <w:sz w:val="28"/>
          <w:szCs w:val="28"/>
        </w:rPr>
      </w:pPr>
    </w:p>
    <w:p w:rsidR="00AF48B3" w:rsidRDefault="00AF48B3" w:rsidP="00496B87">
      <w:pPr>
        <w:spacing w:line="360" w:lineRule="auto"/>
        <w:jc w:val="right"/>
        <w:rPr>
          <w:rFonts w:ascii="Century" w:eastAsia="Batang" w:hAnsi="Century"/>
          <w:sz w:val="28"/>
          <w:szCs w:val="28"/>
        </w:rPr>
      </w:pPr>
    </w:p>
    <w:p w:rsidR="00496B87" w:rsidRDefault="00496B87" w:rsidP="00496B87">
      <w:pPr>
        <w:spacing w:line="360" w:lineRule="auto"/>
        <w:jc w:val="right"/>
        <w:rPr>
          <w:rFonts w:ascii="Century" w:eastAsia="Batang" w:hAnsi="Century"/>
          <w:sz w:val="28"/>
          <w:szCs w:val="28"/>
        </w:rPr>
      </w:pPr>
      <w:r w:rsidRPr="00C8748B">
        <w:rPr>
          <w:rFonts w:ascii="Century" w:eastAsia="Batang" w:hAnsi="Century"/>
          <w:sz w:val="28"/>
          <w:szCs w:val="28"/>
        </w:rPr>
        <w:t>Продолжение таблицы</w:t>
      </w:r>
    </w:p>
    <w:p w:rsidR="001161E4" w:rsidRPr="00C8748B" w:rsidRDefault="001161E4" w:rsidP="00496B87">
      <w:pPr>
        <w:spacing w:line="360" w:lineRule="auto"/>
        <w:jc w:val="right"/>
        <w:rPr>
          <w:rFonts w:ascii="Century" w:eastAsia="Batang" w:hAnsi="Century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96B87" w:rsidRPr="008A7F1F" w:rsidTr="008A7F1F">
        <w:tc>
          <w:tcPr>
            <w:tcW w:w="9570" w:type="dxa"/>
            <w:gridSpan w:val="2"/>
            <w:shd w:val="clear" w:color="auto" w:fill="auto"/>
          </w:tcPr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b/>
                <w:sz w:val="28"/>
                <w:szCs w:val="28"/>
              </w:rPr>
              <w:t>Справедливая цена</w:t>
            </w:r>
          </w:p>
        </w:tc>
      </w:tr>
      <w:tr w:rsidR="00496B87" w:rsidRPr="008A7F1F" w:rsidTr="008A7F1F">
        <w:tc>
          <w:tcPr>
            <w:tcW w:w="4785" w:type="dxa"/>
            <w:shd w:val="clear" w:color="auto" w:fill="auto"/>
          </w:tcPr>
          <w:p w:rsidR="00357E97" w:rsidRPr="008A7F1F" w:rsidRDefault="00357E9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sz w:val="28"/>
                <w:szCs w:val="28"/>
              </w:rPr>
              <w:t>Ценность товара должна устанавливаться в соответствии с трудовыми и материальными затратами в процессе его производства по принципу «справедливой цены».</w:t>
            </w:r>
          </w:p>
        </w:tc>
        <w:tc>
          <w:tcPr>
            <w:tcW w:w="4785" w:type="dxa"/>
            <w:shd w:val="clear" w:color="auto" w:fill="auto"/>
          </w:tcPr>
          <w:p w:rsidR="00357E97" w:rsidRPr="008A7F1F" w:rsidRDefault="00357E9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sz w:val="28"/>
                <w:szCs w:val="28"/>
              </w:rPr>
              <w:t>Затратный принцип установления «справедливой цены» считается не точным, так как он может не доставить продавцу соответствующего его положению в обществе количества денег и нанести ущерб.</w:t>
            </w:r>
          </w:p>
        </w:tc>
      </w:tr>
      <w:tr w:rsidR="00496B87" w:rsidRPr="008A7F1F" w:rsidTr="008A7F1F">
        <w:tc>
          <w:tcPr>
            <w:tcW w:w="9570" w:type="dxa"/>
            <w:gridSpan w:val="2"/>
            <w:shd w:val="clear" w:color="auto" w:fill="auto"/>
          </w:tcPr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b/>
                <w:sz w:val="28"/>
                <w:szCs w:val="28"/>
              </w:rPr>
              <w:t>Деньги</w:t>
            </w:r>
          </w:p>
        </w:tc>
      </w:tr>
      <w:tr w:rsidR="00496B87" w:rsidRPr="008A7F1F" w:rsidTr="008A7F1F">
        <w:trPr>
          <w:trHeight w:val="3993"/>
        </w:trPr>
        <w:tc>
          <w:tcPr>
            <w:tcW w:w="4785" w:type="dxa"/>
            <w:shd w:val="clear" w:color="auto" w:fill="auto"/>
          </w:tcPr>
          <w:p w:rsidR="00357E97" w:rsidRPr="008A7F1F" w:rsidRDefault="00357E9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sz w:val="28"/>
                <w:szCs w:val="28"/>
              </w:rPr>
              <w:t>Деньги являются искусственным изобретением людей и необходимым для облегчения и ускорения меновых операций на рынке благодаря «внутренней ценности» монеты.</w:t>
            </w:r>
          </w:p>
        </w:tc>
        <w:tc>
          <w:tcPr>
            <w:tcW w:w="4785" w:type="dxa"/>
            <w:shd w:val="clear" w:color="auto" w:fill="auto"/>
          </w:tcPr>
          <w:p w:rsidR="00357E97" w:rsidRPr="008A7F1F" w:rsidRDefault="00357E9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sz w:val="28"/>
                <w:szCs w:val="28"/>
              </w:rPr>
              <w:t>Ценность денег (монет) на внутреннем рынке должна устанавливаться не по весу содержащихся в нем металлов, а по усмотрению государства.</w:t>
            </w:r>
          </w:p>
        </w:tc>
      </w:tr>
    </w:tbl>
    <w:p w:rsidR="00D72CD7" w:rsidRDefault="00D72CD7" w:rsidP="00496B87">
      <w:pPr>
        <w:spacing w:line="360" w:lineRule="auto"/>
        <w:jc w:val="center"/>
        <w:rPr>
          <w:rFonts w:ascii="Century" w:eastAsia="Batang" w:hAnsi="Century"/>
          <w:b/>
          <w:sz w:val="28"/>
          <w:szCs w:val="28"/>
        </w:rPr>
      </w:pPr>
    </w:p>
    <w:p w:rsidR="00D72CD7" w:rsidRDefault="00D72CD7" w:rsidP="00496B87">
      <w:pPr>
        <w:spacing w:line="360" w:lineRule="auto"/>
        <w:jc w:val="center"/>
        <w:rPr>
          <w:rFonts w:ascii="Century" w:eastAsia="Batang" w:hAnsi="Century"/>
          <w:b/>
          <w:sz w:val="28"/>
          <w:szCs w:val="28"/>
        </w:rPr>
      </w:pPr>
    </w:p>
    <w:p w:rsidR="00D72CD7" w:rsidRDefault="00D72CD7" w:rsidP="00496B87">
      <w:pPr>
        <w:spacing w:line="360" w:lineRule="auto"/>
        <w:jc w:val="center"/>
        <w:rPr>
          <w:rFonts w:ascii="Century" w:eastAsia="Batang" w:hAnsi="Century"/>
          <w:b/>
          <w:sz w:val="28"/>
          <w:szCs w:val="28"/>
        </w:rPr>
      </w:pPr>
    </w:p>
    <w:p w:rsidR="00D72CD7" w:rsidRDefault="00D72CD7" w:rsidP="00496B87">
      <w:pPr>
        <w:spacing w:line="360" w:lineRule="auto"/>
        <w:jc w:val="center"/>
        <w:rPr>
          <w:rFonts w:ascii="Century" w:eastAsia="Batang" w:hAnsi="Century"/>
          <w:b/>
          <w:sz w:val="28"/>
          <w:szCs w:val="28"/>
        </w:rPr>
      </w:pPr>
    </w:p>
    <w:p w:rsidR="00D72CD7" w:rsidRDefault="00D72CD7" w:rsidP="00496B87">
      <w:pPr>
        <w:spacing w:line="360" w:lineRule="auto"/>
        <w:jc w:val="center"/>
        <w:rPr>
          <w:rFonts w:ascii="Century" w:eastAsia="Batang" w:hAnsi="Century"/>
          <w:b/>
          <w:sz w:val="28"/>
          <w:szCs w:val="28"/>
        </w:rPr>
      </w:pPr>
    </w:p>
    <w:p w:rsidR="00D72CD7" w:rsidRDefault="00D72CD7" w:rsidP="00D72CD7">
      <w:pPr>
        <w:spacing w:line="360" w:lineRule="auto"/>
        <w:jc w:val="right"/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Продолжение таблицы</w:t>
      </w:r>
    </w:p>
    <w:p w:rsidR="00AF48B3" w:rsidRPr="00D72CD7" w:rsidRDefault="00AF48B3" w:rsidP="00D72CD7">
      <w:pPr>
        <w:spacing w:line="360" w:lineRule="auto"/>
        <w:jc w:val="right"/>
        <w:rPr>
          <w:rFonts w:ascii="Century" w:eastAsia="Batang" w:hAnsi="Century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96B87" w:rsidRPr="008A7F1F" w:rsidTr="008A7F1F">
        <w:tc>
          <w:tcPr>
            <w:tcW w:w="9570" w:type="dxa"/>
            <w:gridSpan w:val="2"/>
            <w:shd w:val="clear" w:color="auto" w:fill="auto"/>
          </w:tcPr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</w:p>
          <w:p w:rsidR="00496B87" w:rsidRPr="008A7F1F" w:rsidRDefault="00496B87" w:rsidP="008A7F1F">
            <w:pPr>
              <w:spacing w:line="360" w:lineRule="auto"/>
              <w:jc w:val="center"/>
              <w:rPr>
                <w:rFonts w:ascii="Century" w:eastAsia="Batang" w:hAnsi="Century"/>
                <w:b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b/>
                <w:sz w:val="28"/>
                <w:szCs w:val="28"/>
              </w:rPr>
              <w:t>Торговая прибыль и ростовщический процент</w:t>
            </w:r>
          </w:p>
        </w:tc>
      </w:tr>
      <w:tr w:rsidR="00496B87" w:rsidRPr="008A7F1F" w:rsidTr="008A7F1F">
        <w:tc>
          <w:tcPr>
            <w:tcW w:w="4785" w:type="dxa"/>
            <w:shd w:val="clear" w:color="auto" w:fill="auto"/>
          </w:tcPr>
          <w:p w:rsidR="00496B87" w:rsidRPr="008A7F1F" w:rsidRDefault="00496B8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sz w:val="28"/>
                <w:szCs w:val="28"/>
              </w:rPr>
              <w:t>Торговая прибыль и ростовщический процент, извлекаемые из крупных торговых и ссудных операций, превращаются в самоцель и потому должны расцениваться как не богоугодные и грешные явления.</w:t>
            </w:r>
          </w:p>
        </w:tc>
        <w:tc>
          <w:tcPr>
            <w:tcW w:w="4785" w:type="dxa"/>
            <w:shd w:val="clear" w:color="auto" w:fill="auto"/>
          </w:tcPr>
          <w:p w:rsidR="00496B87" w:rsidRPr="008A7F1F" w:rsidRDefault="00496B87" w:rsidP="008A7F1F">
            <w:pPr>
              <w:spacing w:line="360" w:lineRule="auto"/>
              <w:jc w:val="both"/>
              <w:rPr>
                <w:rFonts w:ascii="Century" w:eastAsia="Batang" w:hAnsi="Century"/>
                <w:sz w:val="28"/>
                <w:szCs w:val="28"/>
              </w:rPr>
            </w:pPr>
            <w:r w:rsidRPr="008A7F1F">
              <w:rPr>
                <w:rFonts w:ascii="Century" w:eastAsia="Batang" w:hAnsi="Century"/>
                <w:sz w:val="28"/>
                <w:szCs w:val="28"/>
              </w:rPr>
              <w:t>Крупные доходы купцов и ростовщиков лишь тогда допустимы, когда они извлекаются трудом, связаны с транспортными и прочими издержками, а также риском, имеющим место в благопристойной деятельности.</w:t>
            </w:r>
          </w:p>
        </w:tc>
      </w:tr>
    </w:tbl>
    <w:p w:rsidR="00496B87" w:rsidRDefault="00496B87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496B87" w:rsidRDefault="00496B87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1161E4" w:rsidRDefault="001161E4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</w:p>
    <w:p w:rsidR="00496B87" w:rsidRDefault="00496B87" w:rsidP="00496B87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  <w:r>
        <w:rPr>
          <w:rFonts w:ascii="Century" w:eastAsia="Batang" w:hAnsi="Century"/>
          <w:b/>
          <w:sz w:val="28"/>
          <w:szCs w:val="28"/>
        </w:rPr>
        <w:t>СПИСОК ИСПОЛЬЗУЕМОЙ ЛИТЕРАТУРЫ</w:t>
      </w:r>
    </w:p>
    <w:p w:rsidR="00496B87" w:rsidRDefault="00496B87" w:rsidP="00496B87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496B87" w:rsidRPr="00080085" w:rsidRDefault="00496B87" w:rsidP="00496B87">
      <w:pPr>
        <w:spacing w:line="360" w:lineRule="auto"/>
        <w:ind w:left="360"/>
        <w:jc w:val="both"/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1 Левита Р.Я. История экономических учений: Полный курс в кратком изложении. – М.:ИНФРА-М, 2001.-224 с.</w:t>
      </w:r>
    </w:p>
    <w:p w:rsidR="00496B87" w:rsidRDefault="00496B87"/>
    <w:p w:rsidR="00365B79" w:rsidRPr="00365B79" w:rsidRDefault="00365B79" w:rsidP="00365B79">
      <w:pPr>
        <w:pStyle w:val="a6"/>
        <w:tabs>
          <w:tab w:val="left" w:pos="1128"/>
        </w:tabs>
        <w:ind w:left="36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2  </w:t>
      </w:r>
      <w:r w:rsidRPr="00365B79">
        <w:rPr>
          <w:rFonts w:ascii="Century" w:hAnsi="Century"/>
          <w:sz w:val="28"/>
          <w:szCs w:val="28"/>
        </w:rPr>
        <w:t>Ядгаров Я.С. История экономических учений. М. Инфра-,1997.</w:t>
      </w:r>
    </w:p>
    <w:p w:rsidR="00365B79" w:rsidRPr="00365B79" w:rsidRDefault="00365B79" w:rsidP="00365B79">
      <w:pPr>
        <w:pStyle w:val="a6"/>
        <w:numPr>
          <w:ilvl w:val="12"/>
          <w:numId w:val="0"/>
        </w:numPr>
        <w:rPr>
          <w:rFonts w:ascii="Century" w:hAnsi="Century"/>
          <w:sz w:val="28"/>
          <w:szCs w:val="28"/>
        </w:rPr>
      </w:pPr>
    </w:p>
    <w:p w:rsidR="00365B79" w:rsidRPr="00365B79" w:rsidRDefault="00365B79" w:rsidP="00365B79">
      <w:pPr>
        <w:pStyle w:val="a6"/>
        <w:tabs>
          <w:tab w:val="left" w:pos="1128"/>
        </w:tabs>
        <w:ind w:firstLine="36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3 </w:t>
      </w:r>
      <w:r w:rsidRPr="00365B79">
        <w:rPr>
          <w:rFonts w:ascii="Century" w:hAnsi="Century"/>
          <w:sz w:val="28"/>
          <w:szCs w:val="28"/>
        </w:rPr>
        <w:t>История экономических учений. М.: Изд-во МГУ, 1994.</w:t>
      </w: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</w:p>
    <w:p w:rsidR="00334511" w:rsidRDefault="00334511" w:rsidP="005B2804">
      <w:pPr>
        <w:spacing w:line="360" w:lineRule="auto"/>
        <w:ind w:left="360"/>
        <w:jc w:val="center"/>
        <w:rPr>
          <w:rFonts w:ascii="Century" w:eastAsia="Batang" w:hAnsi="Century"/>
          <w:b/>
          <w:sz w:val="28"/>
          <w:szCs w:val="28"/>
        </w:rPr>
      </w:pPr>
      <w:bookmarkStart w:id="0" w:name="_GoBack"/>
      <w:bookmarkEnd w:id="0"/>
    </w:p>
    <w:sectPr w:rsidR="00334511" w:rsidSect="00C3300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1F" w:rsidRDefault="008A7F1F">
      <w:r>
        <w:separator/>
      </w:r>
    </w:p>
  </w:endnote>
  <w:endnote w:type="continuationSeparator" w:id="0">
    <w:p w:rsidR="008A7F1F" w:rsidRDefault="008A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1F" w:rsidRDefault="008A7F1F">
      <w:r>
        <w:separator/>
      </w:r>
    </w:p>
  </w:footnote>
  <w:footnote w:type="continuationSeparator" w:id="0">
    <w:p w:rsidR="008A7F1F" w:rsidRDefault="008A7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75" w:rsidRDefault="00C30775" w:rsidP="00C3300F">
    <w:pPr>
      <w:pStyle w:val="a3"/>
      <w:framePr w:wrap="around" w:vAnchor="text" w:hAnchor="margin" w:xAlign="right" w:y="1"/>
      <w:rPr>
        <w:rStyle w:val="a4"/>
      </w:rPr>
    </w:pPr>
  </w:p>
  <w:p w:rsidR="00C30775" w:rsidRDefault="00C3077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75" w:rsidRDefault="001E5BB7" w:rsidP="00C3300F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7</w:t>
    </w:r>
  </w:p>
  <w:p w:rsidR="00C30775" w:rsidRDefault="00C30775" w:rsidP="00AE7B2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02274"/>
    <w:multiLevelType w:val="singleLevel"/>
    <w:tmpl w:val="D64E0ACA"/>
    <w:lvl w:ilvl="0">
      <w:start w:val="1"/>
      <w:numFmt w:val="decimal"/>
      <w:lvlText w:val="%1."/>
      <w:legacy w:legacy="1" w:legacySpace="0" w:legacyIndent="1128"/>
      <w:lvlJc w:val="left"/>
      <w:pPr>
        <w:ind w:left="1896" w:hanging="1128"/>
      </w:pPr>
    </w:lvl>
  </w:abstractNum>
  <w:abstractNum w:abstractNumId="1">
    <w:nsid w:val="6207734B"/>
    <w:multiLevelType w:val="hybridMultilevel"/>
    <w:tmpl w:val="7228D166"/>
    <w:lvl w:ilvl="0" w:tplc="DA70AB2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6F1296"/>
    <w:multiLevelType w:val="hybridMultilevel"/>
    <w:tmpl w:val="FEACA87A"/>
    <w:lvl w:ilvl="0" w:tplc="774642D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B87"/>
    <w:rsid w:val="00115B1E"/>
    <w:rsid w:val="001161E4"/>
    <w:rsid w:val="001E5BB7"/>
    <w:rsid w:val="00250A39"/>
    <w:rsid w:val="00334511"/>
    <w:rsid w:val="00357E97"/>
    <w:rsid w:val="00365B79"/>
    <w:rsid w:val="003F312B"/>
    <w:rsid w:val="00412854"/>
    <w:rsid w:val="00496B87"/>
    <w:rsid w:val="004B3FA2"/>
    <w:rsid w:val="004E1A14"/>
    <w:rsid w:val="004F1D6E"/>
    <w:rsid w:val="005B2804"/>
    <w:rsid w:val="00724928"/>
    <w:rsid w:val="0083119B"/>
    <w:rsid w:val="008A7F1F"/>
    <w:rsid w:val="00A504D5"/>
    <w:rsid w:val="00AE7B24"/>
    <w:rsid w:val="00AF48B3"/>
    <w:rsid w:val="00B04274"/>
    <w:rsid w:val="00B30362"/>
    <w:rsid w:val="00B87211"/>
    <w:rsid w:val="00C30775"/>
    <w:rsid w:val="00C3300F"/>
    <w:rsid w:val="00D72CD7"/>
    <w:rsid w:val="00E20A46"/>
    <w:rsid w:val="00F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CA94E-2BCF-46F7-9C7D-C694D4C0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B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6B87"/>
  </w:style>
  <w:style w:type="table" w:styleId="a5">
    <w:name w:val="Table Grid"/>
    <w:basedOn w:val="a1"/>
    <w:rsid w:val="0049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365B79"/>
    <w:rPr>
      <w:szCs w:val="20"/>
    </w:rPr>
  </w:style>
  <w:style w:type="paragraph" w:styleId="a7">
    <w:name w:val="footer"/>
    <w:basedOn w:val="a"/>
    <w:rsid w:val="00AE7B2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Сергей</dc:creator>
  <cp:keywords/>
  <dc:description/>
  <cp:lastModifiedBy>Irina</cp:lastModifiedBy>
  <cp:revision>2</cp:revision>
  <dcterms:created xsi:type="dcterms:W3CDTF">2014-10-30T14:59:00Z</dcterms:created>
  <dcterms:modified xsi:type="dcterms:W3CDTF">2014-10-30T14:59:00Z</dcterms:modified>
</cp:coreProperties>
</file>