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D2" w:rsidRDefault="007026D2">
      <w:pPr>
        <w:spacing w:line="360" w:lineRule="auto"/>
        <w:jc w:val="right"/>
        <w:rPr>
          <w:sz w:val="24"/>
        </w:rPr>
      </w:pPr>
      <w:r>
        <w:rPr>
          <w:sz w:val="24"/>
        </w:rPr>
        <w:t>Экономическая теория не есть набор уже</w:t>
      </w:r>
    </w:p>
    <w:p w:rsidR="007026D2" w:rsidRDefault="007026D2">
      <w:pPr>
        <w:spacing w:line="360" w:lineRule="auto"/>
        <w:jc w:val="right"/>
        <w:rPr>
          <w:sz w:val="24"/>
        </w:rPr>
      </w:pPr>
      <w:r>
        <w:rPr>
          <w:sz w:val="24"/>
        </w:rPr>
        <w:t>готовых рекомендаций, применимых</w:t>
      </w:r>
    </w:p>
    <w:p w:rsidR="007026D2" w:rsidRDefault="007026D2">
      <w:pPr>
        <w:spacing w:line="360" w:lineRule="auto"/>
        <w:jc w:val="right"/>
        <w:rPr>
          <w:sz w:val="24"/>
        </w:rPr>
      </w:pPr>
      <w:r>
        <w:rPr>
          <w:sz w:val="24"/>
        </w:rPr>
        <w:t>непосредственно в хозяйственной политике. Она</w:t>
      </w:r>
    </w:p>
    <w:p w:rsidR="007026D2" w:rsidRDefault="007026D2">
      <w:pPr>
        <w:spacing w:line="360" w:lineRule="auto"/>
        <w:jc w:val="right"/>
        <w:rPr>
          <w:sz w:val="24"/>
        </w:rPr>
      </w:pPr>
      <w:r>
        <w:rPr>
          <w:sz w:val="24"/>
        </w:rPr>
        <w:t>является скорее методом, чем учением,</w:t>
      </w:r>
    </w:p>
    <w:p w:rsidR="007026D2" w:rsidRDefault="007026D2">
      <w:pPr>
        <w:spacing w:line="360" w:lineRule="auto"/>
        <w:jc w:val="right"/>
        <w:rPr>
          <w:sz w:val="24"/>
        </w:rPr>
      </w:pPr>
      <w:r>
        <w:rPr>
          <w:sz w:val="24"/>
        </w:rPr>
        <w:t>интеллектуальным инструментом, техникой</w:t>
      </w:r>
    </w:p>
    <w:p w:rsidR="007026D2" w:rsidRDefault="007026D2">
      <w:pPr>
        <w:spacing w:line="360" w:lineRule="auto"/>
        <w:jc w:val="right"/>
        <w:rPr>
          <w:sz w:val="24"/>
        </w:rPr>
      </w:pPr>
      <w:r>
        <w:rPr>
          <w:sz w:val="24"/>
        </w:rPr>
        <w:t>мышления, помогая тому, кто владеет ею,</w:t>
      </w:r>
    </w:p>
    <w:p w:rsidR="007026D2" w:rsidRDefault="007026D2">
      <w:pPr>
        <w:spacing w:line="360" w:lineRule="auto"/>
        <w:jc w:val="right"/>
        <w:rPr>
          <w:sz w:val="24"/>
        </w:rPr>
      </w:pPr>
      <w:r>
        <w:rPr>
          <w:sz w:val="24"/>
        </w:rPr>
        <w:t>приходить к правильным заключениям.</w:t>
      </w:r>
    </w:p>
    <w:p w:rsidR="007026D2" w:rsidRDefault="007026D2">
      <w:pPr>
        <w:pStyle w:val="H4"/>
        <w:spacing w:line="360" w:lineRule="auto"/>
        <w:jc w:val="right"/>
        <w:rPr>
          <w:sz w:val="28"/>
          <w:lang w:val="en-US"/>
        </w:rPr>
      </w:pPr>
      <w:r>
        <w:t>Джон Мейнард Кейнс</w:t>
      </w:r>
    </w:p>
    <w:p w:rsidR="007026D2" w:rsidRDefault="007026D2">
      <w:pPr>
        <w:pStyle w:val="H4"/>
        <w:spacing w:line="360" w:lineRule="auto"/>
        <w:rPr>
          <w:sz w:val="28"/>
          <w:lang w:val="en-US"/>
        </w:rPr>
      </w:pPr>
    </w:p>
    <w:p w:rsidR="007026D2" w:rsidRDefault="007026D2">
      <w:pPr>
        <w:pStyle w:val="H4"/>
        <w:spacing w:line="360" w:lineRule="auto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>Общее представление о значении и состоянии экономической теории в современном мире</w:t>
      </w:r>
    </w:p>
    <w:p w:rsidR="007026D2" w:rsidRDefault="007026D2">
      <w:pPr>
        <w:spacing w:line="360" w:lineRule="auto"/>
        <w:rPr>
          <w:sz w:val="28"/>
        </w:rPr>
      </w:pPr>
      <w:r>
        <w:rPr>
          <w:sz w:val="28"/>
        </w:rPr>
        <w:t xml:space="preserve">     Экономика - это особая сфера общественной жизни со своими законами, проблемами и противоречиями. В этой сфере формируется экономический потенциал общества, производятся различные блага для удовлетворения физиологических и духовных потребностей людей. Великий английский экономист конца XIX и первой половины уходящего столетия Альфред Маршалл образно сравнил экономику с театром, где актерами являются сами зрители, а эффект спектакля зависит от сценария, режиссера-постановщика и игры актеров, то есть населения. Экономическая наука и призвана осмысливать, отражать этот сложный противоречивый процесс, находить пути к разумному использованию природных и человеческих ресурсов с наибольшей пользой для общества. В отличие от театра экономика есть то, что формирует потребность в самом театре. </w:t>
      </w:r>
    </w:p>
    <w:p w:rsidR="007026D2" w:rsidRDefault="007026D2">
      <w:pPr>
        <w:pStyle w:val="a3"/>
      </w:pPr>
      <w:r>
        <w:t xml:space="preserve">     Для многих поколений советских людей основным источником экономических знаний была политическая экономия, состоящая из двух разделов: капитализма и социализма. Случилось так, что экономическая теория была подменена традиционными догмами, схоластическими представлениями и декларативными положениями. Отвергались все достижения современной экономической мысли как несостоятельные, противоречащие марксизму-ленинизму. </w:t>
      </w:r>
      <w:r>
        <w:br/>
        <w:t xml:space="preserve">    Сегодня интерес образованных людей к экономической теории все более возрастает. Объясняется это теми глобальными переменами, которые происходят во всем мире. П.Самуэльсон в известном всему миру учебнике "Экономикс" писал, что человек, систематически не изучавший экономическую теорию, подобен глухому, пытающемуся оценить музыкальное произведение. </w:t>
      </w:r>
      <w:r>
        <w:br/>
        <w:t xml:space="preserve">Экономическая мысль в странах СНГ, как и хозяйственная практика, находятся в глубоком кризисе. Переход от марксизма-ленинизма к современной магистральной экономической теории дается с большим трудом. В последние годы распространилось мнение о необходимости буквального копирования курсов, по которым экономическая теория изучается в ведущих университетах зарубежных стран. Нет никакого сомнения в большой ценности таких курсов и учебников по экономике. Но нельзя забывать главное: они построены на глубоком анализе реальных экономических систем и процессов, поведении людей, сформировавшемся на базе этих процессов. Копирование невозможно потому, что реальные экономические процессы, которые происходят в нашей экономике, мало что имеют общего с экономическим устройством развитых стран. На переходное время нам нужен "свой" курс "Основ экономической теории", который бы по возможности вобрал в себя все лучшее, что дала мировая экономическая наука, и который бы отражал реальные процессы, происходящие в нашей экономике.  Этот курс должен быть небольшим по объему. Все мы, подчеркивает американский профессор Пол Хейне ("Экономический образ мышления", пер. с англ. 1991 г.), кто учит студентов, грешим в том, что рассказываем гораздо больше, чем им хочется, или нужно знать. Желательно, чтобы студенты овладели некоторым набором экономических концепций, которые помогли бы им мыслить более ясно и последовательно в широком диапазоне общественных проблем. Экономические принципы анализа позволяют нам улавливать смысл в окружающей нас разноголосице. </w:t>
      </w:r>
      <w:r>
        <w:br/>
        <w:t xml:space="preserve">    Экономика сложна, многолика и подвижна. Этим объясняется и подвижность науки, изучающей ее. В разных странах экономическая наука называется по-разному. В 1619 г. французский ученый А. Монкретьен впервые употребил термин "Политическая экономия" и с тех пор это название сохраняет право на свое существование. В учебных планах наших учебных заведений экономическая наука именуется как политическая экономия (в ряде университетов на экономических факультетах) или как Основы экономической теории. Одни авторы отождествляют эти две науки, другие - разграничивают. Коренного различия между предметами исследования этих наук нет. И в том, и в другом случаях рассматривается деятельность людей по обеспечению себя жизненными благами. </w:t>
      </w:r>
      <w:r>
        <w:br/>
        <w:t xml:space="preserve">     "Экономическая теория, - говорил выдающийся английский экономист первой половины XX в. Дж. Кейнс, - не есть набор уже готовых рекомендаций, применяемых непосредственно в хозяйственной политике. Она является скорее методом, чем учением, интеллектуальным инструментом, техникой мышления". </w:t>
      </w:r>
      <w:r>
        <w:br/>
        <w:t xml:space="preserve">Согласимся, что далеко не всем нужны знания по экономике. Шахтер в забое, металлург у плавильной печи, астроном, изучающий солнечную активность, могут безболезненно обойтись без знания экономической теории в своем рабочем процессе. Человеческий мозг имеет ограниченную вместимость. Каждый стремиться экономить свое ограниченное время и использовать его для накопления профессиональных знаний и отдыха. В то же время мы должны признать, что с экономическими вопросами и проблемами соприкасаются практически все. Домохозяйка рассчитывает, как прожить на зарплату мужа, накормить и приодеть детей; шахтер озабочен недостаточным заработком и выдвигает свои требования шахтовладельцам или правительству; инженер пытается выяснить, нельзя ли где-то подработать дополнительно; бизнесмен озабочен спадом производства и повышением ставок за кредит и налогов; владелец акций в панике с падением их курса и т.д. </w:t>
      </w:r>
      <w:r>
        <w:br/>
        <w:t xml:space="preserve">Управленцы предприятия любого уровня обязаны глубоко и систематически изучать рыночную конъюнктуру, проводить тщательный экономический анализ состояния дел на предприятии. Экономическая политика государства, если она не опирается на экономическую теорию, неизбежно заведет общество в тупик, к кризису, а в конечном счете - к социальному взрыву. Практическое значение науки состоит в накоплении знаний, знание ведет к предвидению, а предвидение - к действию. </w:t>
      </w:r>
      <w:r>
        <w:br/>
        <w:t xml:space="preserve">     Большинство взаимодействий в обществе направляется и координируется определенными правилами, правилами игры. В экономическом поведении обширную и важную часть правил образуют права собственности. Экономическая теория пытается объяснить социальные явления, механизм взаимодействия и позволяет предвидеть направленность в экономическом поведении людей.</w:t>
      </w:r>
    </w:p>
    <w:p w:rsidR="007026D2" w:rsidRDefault="007026D2">
      <w:pPr>
        <w:spacing w:line="360" w:lineRule="auto"/>
        <w:rPr>
          <w:i/>
          <w:sz w:val="28"/>
        </w:rPr>
      </w:pPr>
      <w:r>
        <w:rPr>
          <w:rStyle w:val="a4"/>
          <w:i/>
          <w:sz w:val="28"/>
          <w:lang w:val="ru-RU"/>
        </w:rPr>
        <w:t>Возникновение и</w:t>
      </w:r>
      <w:r>
        <w:rPr>
          <w:rStyle w:val="a4"/>
          <w:i/>
          <w:sz w:val="28"/>
        </w:rPr>
        <w:t xml:space="preserve"> развити</w:t>
      </w:r>
      <w:r>
        <w:rPr>
          <w:rStyle w:val="a4"/>
          <w:i/>
          <w:sz w:val="28"/>
          <w:lang w:val="ru-RU"/>
        </w:rPr>
        <w:t>е</w:t>
      </w:r>
      <w:r>
        <w:rPr>
          <w:rStyle w:val="a4"/>
          <w:i/>
          <w:sz w:val="28"/>
        </w:rPr>
        <w:t xml:space="preserve"> экономической теории</w:t>
      </w:r>
      <w:r>
        <w:rPr>
          <w:i/>
          <w:sz w:val="28"/>
        </w:rPr>
        <w:t xml:space="preserve"> </w:t>
      </w:r>
    </w:p>
    <w:p w:rsidR="007026D2" w:rsidRDefault="007026D2">
      <w:pPr>
        <w:pStyle w:val="a3"/>
      </w:pPr>
      <w:r>
        <w:t xml:space="preserve">Экономическая теория в своем развитии прошла ряд этапов. </w:t>
      </w:r>
      <w:r>
        <w:br/>
        <w:t xml:space="preserve">1. Истоки экономической науки следует искать в учениях мыслителей стран Востока, Древней Греции и Древнего Рима. Ксенофонт (430-354 гг. до н. э.) и Аристотель (384-322 гг. до н. э.) впервые вводят в научный оборот термин "экономия", что означает искусство ведения хозяйства. Аристотель подразделял два термина: "экономика" (естественная хозяйственная деятельность, связанная с производством продуктов) и "хремантистика" (искусство наживать богатство, делать деньги). </w:t>
      </w:r>
      <w:r>
        <w:br/>
        <w:t xml:space="preserve">2. Экономическая теория как наука сложилась в период становления капитализма, зарождения первоначального капитала и прежде всего в сфере торговли. На требования развития торговли экономическая наука откликается появлением меркантилизма - первого направления политической экономии. </w:t>
      </w:r>
      <w:r>
        <w:br/>
        <w:t xml:space="preserve">3. Учение меркантилистов сводится к определению источника происхождения богатства. Источник богатства они выводили только из торговли и сферы обращения. Само богатство отождествляли с деньгами. Отсюда и название "меркантильный" - денежный. </w:t>
      </w:r>
      <w:r>
        <w:br/>
        <w:t xml:space="preserve">4. Учение Вильяма Петти (1623-1686) является переходным мостиком от меркантилистов к классической политической экономии. Его заслуга в том, что он впервые объявил источником богатства труд и землю. </w:t>
      </w:r>
      <w:r>
        <w:br/>
        <w:t xml:space="preserve">5. Новое направление в развитии политической экономии представлено физиократами, которые явились выразителями интересов землевладельцев. Главным представителем этого направления был Франсуа Кенэ (1694-1774). Ограниченность его учения в том, что источником богатства считался труд только в земледелии. </w:t>
      </w:r>
      <w:r>
        <w:br/>
        <w:t xml:space="preserve">6. Дальнейшее развитие экономическая наука получила в трудах Адама Смита (1729-1790) и Давида Рикардо (1772-1783). А. Смит в книге "Исследование о природе и причинах богатства народов" (1777 г.) систематизировал всю сумму накопленных к тому времени экономических знаний, создал учение об общественном разделении труда, раскрыл механизм свободного рынка, который назвал "невидимой рукой". Давид Рикардо продолжил разработку теории А. Смита в работе "Начала политической экономии и налогового обложения" (1809-1817). Он показал, что единственным источником стоимости является труд рабочего, который и лежит в основе доходов различных классов (заработной платы, прибыли, процента, ренты). </w:t>
      </w:r>
      <w:r>
        <w:br/>
        <w:t>7. Опираясь на высшие достижения классической политической экономии, К. Маркс (1818-1883) раскрыл законы развития капитализма, его внутренний источник самодвижения - противоречия; создал учение о двойственном характере труда, воплощенного в товаре; учение о прибавочной стоимости; показал исторически приходящий характер капитализма как формации.</w:t>
      </w:r>
    </w:p>
    <w:p w:rsidR="007026D2" w:rsidRDefault="007026D2">
      <w:pPr>
        <w:pStyle w:val="a3"/>
        <w:rPr>
          <w:b/>
          <w:i/>
          <w:lang w:val="ru-RU"/>
        </w:rPr>
      </w:pPr>
      <w:r>
        <w:rPr>
          <w:b/>
          <w:i/>
        </w:rPr>
        <w:t xml:space="preserve">Современные направления </w:t>
      </w:r>
      <w:r>
        <w:rPr>
          <w:b/>
          <w:i/>
          <w:lang w:val="ru-RU"/>
        </w:rPr>
        <w:t>и</w:t>
      </w:r>
      <w:r>
        <w:rPr>
          <w:b/>
          <w:i/>
        </w:rPr>
        <w:t xml:space="preserve"> школы экономической теории</w:t>
      </w:r>
      <w:r>
        <w:rPr>
          <w:b/>
          <w:i/>
          <w:lang w:val="ru-RU"/>
        </w:rPr>
        <w:t>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Современная экономическая теория характеризуется неоднородностью, наличием ряда направлений, школ, течений. Такое разнообразие является результатом расхождений в определении предмета исследования и характера теоретического трактования экономических явлений, соответственно методу изучения, его принципов, а также основных путей влияния на социально-экономические процессы и роли государства в их осуществлении.</w:t>
      </w:r>
    </w:p>
    <w:p w:rsidR="007026D2" w:rsidRDefault="007026D2">
      <w:pPr>
        <w:spacing w:line="360" w:lineRule="auto"/>
        <w:rPr>
          <w:sz w:val="28"/>
        </w:rPr>
      </w:pPr>
      <w:r>
        <w:t xml:space="preserve">    </w:t>
      </w:r>
      <w:r>
        <w:rPr>
          <w:sz w:val="28"/>
        </w:rPr>
        <w:t xml:space="preserve">С конца XIX в. начинают формироваться новые подходы в экономической науке и в течение длительного времени ее различные направления так или иначе концентрировались вокруг двух основных проблем: трудовой теории стоимости и теории предельной полезности.  </w:t>
      </w:r>
      <w:r>
        <w:rPr>
          <w:sz w:val="28"/>
          <w:lang w:val="ru-RU"/>
        </w:rPr>
        <w:t>И в</w:t>
      </w:r>
      <w:r>
        <w:rPr>
          <w:sz w:val="28"/>
        </w:rPr>
        <w:t xml:space="preserve"> современной экономической теории можно выделить три основных направления</w:t>
      </w:r>
      <w:r>
        <w:rPr>
          <w:sz w:val="28"/>
          <w:lang w:val="ru-RU"/>
        </w:rPr>
        <w:t xml:space="preserve"> основанных на этих подходах</w:t>
      </w:r>
      <w:r>
        <w:rPr>
          <w:sz w:val="28"/>
        </w:rPr>
        <w:t>:</w:t>
      </w:r>
    </w:p>
    <w:p w:rsidR="007026D2" w:rsidRDefault="007026D2">
      <w:pPr>
        <w:spacing w:line="360" w:lineRule="auto"/>
        <w:jc w:val="both"/>
        <w:rPr>
          <w:rFonts w:eastAsia="MS Mincho"/>
          <w:sz w:val="24"/>
          <w:lang w:val="ru-RU"/>
        </w:rPr>
      </w:pPr>
      <w:r>
        <w:rPr>
          <w:rFonts w:eastAsia="MS Mincho"/>
          <w:sz w:val="24"/>
          <w:lang w:val="ru-RU"/>
        </w:rPr>
        <w:t>-</w:t>
      </w:r>
      <w:r>
        <w:rPr>
          <w:rFonts w:eastAsia="MS Mincho"/>
          <w:sz w:val="24"/>
        </w:rPr>
        <w:t xml:space="preserve">НЕОКЛАССИЧЕСКИЙ СИНТЕЗ.                </w:t>
      </w:r>
    </w:p>
    <w:p w:rsidR="007026D2" w:rsidRDefault="007026D2">
      <w:pPr>
        <w:spacing w:line="360" w:lineRule="auto"/>
        <w:jc w:val="both"/>
        <w:rPr>
          <w:rFonts w:eastAsia="MS Mincho"/>
          <w:sz w:val="24"/>
        </w:rPr>
      </w:pPr>
      <w:r>
        <w:rPr>
          <w:rFonts w:eastAsia="MS Mincho"/>
          <w:sz w:val="24"/>
          <w:lang w:val="ru-RU"/>
        </w:rPr>
        <w:t>-</w:t>
      </w:r>
      <w:r>
        <w:rPr>
          <w:rFonts w:eastAsia="MS Mincho"/>
          <w:sz w:val="24"/>
        </w:rPr>
        <w:t>СОВРЕМЕННОЕ КЕЙНСИАНСТВО.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-ЛИБЕРАЛЬНОЕ НАПРАВЛЕНИЕ В ЭКОНОМИЧЕСКОЙ ТЕОРИИ.</w:t>
      </w:r>
    </w:p>
    <w:p w:rsidR="007026D2" w:rsidRDefault="007026D2">
      <w:pPr>
        <w:spacing w:line="360" w:lineRule="auto"/>
        <w:jc w:val="both"/>
        <w:rPr>
          <w:sz w:val="24"/>
          <w:lang w:val="ru-RU"/>
        </w:rPr>
      </w:pPr>
      <w:r>
        <w:rPr>
          <w:rFonts w:eastAsia="MS Mincho"/>
          <w:sz w:val="24"/>
          <w:lang w:val="ru-RU"/>
        </w:rPr>
        <w:t>-</w:t>
      </w:r>
      <w:r>
        <w:rPr>
          <w:rFonts w:eastAsia="MS Mincho"/>
          <w:sz w:val="24"/>
        </w:rPr>
        <w:t>ИНСТИТУЦИОНАЛИЗМ.</w:t>
      </w:r>
    </w:p>
    <w:p w:rsidR="007026D2" w:rsidRDefault="007026D2">
      <w:pPr>
        <w:pStyle w:val="a3"/>
      </w:pPr>
    </w:p>
    <w:p w:rsidR="007026D2" w:rsidRDefault="007026D2">
      <w:pPr>
        <w:pStyle w:val="a5"/>
        <w:spacing w:line="360" w:lineRule="auto"/>
        <w:jc w:val="center"/>
        <w:rPr>
          <w:sz w:val="28"/>
        </w:rPr>
      </w:pPr>
      <w:r>
        <w:br/>
      </w:r>
      <w:r>
        <w:rPr>
          <w:rFonts w:ascii="Times New Roman" w:eastAsia="MS Mincho" w:hAnsi="Times New Roman"/>
          <w:sz w:val="28"/>
        </w:rPr>
        <w:t>НЕОКЛАССИЧЕСКИЙ СИНТЕЗ.</w:t>
      </w:r>
    </w:p>
    <w:p w:rsidR="007026D2" w:rsidRDefault="007026D2">
      <w:pPr>
        <w:pStyle w:val="a5"/>
        <w:spacing w:line="360" w:lineRule="auto"/>
        <w:jc w:val="center"/>
        <w:rPr>
          <w:rFonts w:ascii="Times New Roman" w:eastAsia="MS Mincho" w:hAnsi="Times New Roman"/>
          <w:sz w:val="28"/>
          <w:lang w:val="en-US"/>
        </w:rPr>
      </w:pPr>
      <w:r>
        <w:rPr>
          <w:rFonts w:ascii="Times New Roman" w:eastAsia="MS Mincho" w:hAnsi="Times New Roman"/>
          <w:sz w:val="28"/>
          <w:lang w:val="en-US"/>
        </w:rPr>
        <w:t>(</w:t>
      </w:r>
      <w:r>
        <w:rPr>
          <w:rFonts w:ascii="Times New Roman" w:eastAsia="MS Mincho" w:hAnsi="Times New Roman"/>
          <w:sz w:val="28"/>
        </w:rPr>
        <w:t>Слияние двух подходов.</w:t>
      </w:r>
      <w:r>
        <w:rPr>
          <w:rFonts w:ascii="Times New Roman" w:eastAsia="MS Mincho" w:hAnsi="Times New Roman"/>
          <w:sz w:val="28"/>
          <w:lang w:val="en-US"/>
        </w:rPr>
        <w:t>)</w:t>
      </w:r>
    </w:p>
    <w:p w:rsidR="007026D2" w:rsidRDefault="007026D2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Неоклассический синтез представляет собой дальнейшее развитие и вместе с тем в некотором роде "примирение" подходов к анализу экономических процессов. Если, к примеру, Кейнс довольно критически оценивал способность цен гибко реагировать на перемены рыночной конъюнктуры, то представители неоклассического синтеза стремились "реабилитировать» цены, доказывая, что они способствуют оптимальному распределению и наиболее полному использованию ресурсов. Рассматривая проблему занятости, сторонники "смешанной" системы выражают несогласие с "неполной занятостью", выдвинутой Кейнсом. В то же время корректируются взгляды противников Кейнса.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Основная идея "синтеза" заключается в том, чтобы разработать более общую экономическую теорию, отражающую изменения в хозяйственном механизме, результаты позднейших исследований и все позитивное, что содержится в работах предшественников.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Наиболее известными представителями неоклассического синтеза являются американский экономист Пол Самуэльсон (род. 1915), американский экономист русского происхождения Василий Леонтьев (род. 1906), английский ученый Джон Хикс (1904-1989).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Особенности неоклассического  синтеза: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1) Для неоклассического синтеза характерно расширение и углубление тематики исследований. Речь идет не о коренном пересмотре, а о развитии общепринятой теории, создании систем, объединяющих, согласующих различные точки зрения;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2) Широкое использование математики в качестве инструмента экономического анализа;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3) Сторонники неоклассического синтеза уточняли старые и разрабатывали новые проблемы в соответствии с изменениями, происходящими в индустриальной основе и механизме рыночной экономики. Дискутируя с оппонентами, они стремились синтезировать традиционные взгляды с новыми представлениями и подходами.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Некоторые авторы считают несколько условным сам термин "неоклассический синтез". Выражается несогласие с позициями и трактовкой ведущих теоретиков. В основном критика сводится к двум моментам.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Во-первых, теоретиков неоклассического синтеза упрекают в неоправданном сужении круга рассматриваемых проблем. Будучи активными сторонниками математизации экономической науки, они интересуются в первую очередь и главным образом теми вопросами, которые поддаются форматизации, могут быть выражены с помощью формул и уравнений. А то, что выходит за пределы строгих количественных оценок, например, уточнение целей общественного развития, пути достижения национального согласия, оказывается за пределами чистой теории. 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Во-вторых, внимание нередко концентрируется на второстепенных вопросах, на рассмотрении частных изменений и побочных процессов. Коренные, принципиальные, структурные перемены оказываются забытыми экономистами неоклассической школы. Довольно часто весьма важные процессы, глубинные взаимосвязи, долгосрочные тенденции остаются уделом представителей неортодоксальной экономики.</w:t>
      </w:r>
    </w:p>
    <w:p w:rsidR="007026D2" w:rsidRDefault="007026D2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</w:p>
    <w:p w:rsidR="007026D2" w:rsidRDefault="007026D2">
      <w:pPr>
        <w:pStyle w:val="a5"/>
        <w:spacing w:line="360" w:lineRule="auto"/>
        <w:jc w:val="center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СОВРЕМЕННОЕ КЕЙНСИАНСТВО.</w:t>
      </w:r>
    </w:p>
    <w:p w:rsidR="007026D2" w:rsidRDefault="007026D2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Современное кейнсианство выступает в виде нескольких течений. Еще в 60-70х годах на арене экономической мысли появилось такое крупное направление, как посткейнсианство. Исторически оно сложилось из слияния двух потоков. С одной стороны, это было английское левое кейнсианство, центр которого находился в Кембридже, где долгое жила и работала лидер этого течения — Дж. Робинсон. С другой стороны, деятельность таких экономистов в США, как Ф.Клаудэр, А.Леонхуфвуд, Х.Мински и других. Кейнсианцев и их критиков разделяет вопрос о стабильности экономической системы. Сторонники современного кейнсианства по-прежнему исходят из того, что в капиталистическом хозяйстве существуют устойчивые причины, способные вызвать болезненные отклонения от стабильности роста и полного использования ресурсов, а поэтому необходимо вмешательство государства для их корректировки.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Современное кейнсианство вряд ли можно назвать макроэкономической теорией эффективного спроса. Акценты смещены на другие области анализа, связанные в первую очередь с функционированием рынков-капиталов, товаров и труда. И здесь основное внимание уделяется анализу проблем, порождаемых активным воздействием финансовой сферы на ход реального производства.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Следующей важнейшей проблемой, разработкой которой занято современное кейнсианство, является развитие теории ценообразования как новой основы макроэкономики. Цель этой теории – показать особенности ценообразования в реальных условиях современного капитализма, когда преобладание крупных фирм способных в определенных пределах регулировать цены и объемы производства, сочетается с господством сильных профсоюзов и коллективными договорами о заработной плате, когда в процессы ценообразования вмешивается государство, то есть в условиях существования регулируемых рынков товаров и рабочей силы. В этой новой ситуации (несовершенной конкуренции) цены не изменяются настолько быстро и эластично, чтобы в достаточно короткий срок привести в равновесие новое соотношение спроса и предложения (“расчистить рынок”). В итоге фирмы реагируют на изменение ситуации на рынках колебаниями объемов производства, результатом которых и являются длительные отклонения от состояния равновесия с неполным использованием производственных мощностей и рабочей силы.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Кризис кейнсианства последних десятилетий вызвал оживление неоклассического направления, но он же способствовал возникновению новых тенденций в самом кейнсианстве. Конечно, различия между этими двумя ведущими направлениями современной экономической науки нельзя абсолютизировать. Они касаются главным образом исходных представлений о механизмах приспособления экономики к неравновесным ситуациям или “несовершенствам” рынка, о скорости этого приспособления и о том, кто, в конечном счете, способен быстрее, эффективнее и дешевле поправить дело – рынок или государство.</w:t>
      </w:r>
    </w:p>
    <w:p w:rsidR="007026D2" w:rsidRDefault="007026D2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</w:p>
    <w:p w:rsidR="007026D2" w:rsidRDefault="007026D2">
      <w:pPr>
        <w:pStyle w:val="a5"/>
        <w:spacing w:line="360" w:lineRule="auto"/>
        <w:jc w:val="center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ЛИБЕРАЛЬНОЕ НАПРАВЛЕНИЕ В ЭКОНОМИЧЕСКОЙ ТЕОРИИ.</w:t>
      </w:r>
    </w:p>
    <w:p w:rsidR="007026D2" w:rsidRDefault="007026D2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Возникновение либерализма как течения западной экономической мысли относится к Х</w:t>
      </w:r>
      <w:r>
        <w:rPr>
          <w:rFonts w:ascii="Times New Roman" w:eastAsia="MS Mincho" w:hAnsi="Times New Roman"/>
          <w:sz w:val="28"/>
          <w:lang w:val="en-US"/>
        </w:rPr>
        <w:t>VIII</w:t>
      </w:r>
      <w:r>
        <w:rPr>
          <w:rFonts w:ascii="Times New Roman" w:eastAsia="MS Mincho" w:hAnsi="Times New Roman"/>
          <w:sz w:val="28"/>
        </w:rPr>
        <w:t xml:space="preserve"> веку. В его основе лежит политическая философия либерализма, кредо которого – знаменитый принцип “</w:t>
      </w:r>
      <w:r>
        <w:rPr>
          <w:rFonts w:ascii="Times New Roman" w:eastAsia="MS Mincho" w:hAnsi="Times New Roman"/>
          <w:sz w:val="28"/>
          <w:lang w:val="en-US"/>
        </w:rPr>
        <w:t>laisser</w:t>
      </w: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sz w:val="28"/>
          <w:lang w:val="en-US"/>
        </w:rPr>
        <w:t>faire</w:t>
      </w:r>
      <w:r>
        <w:rPr>
          <w:rFonts w:ascii="Times New Roman" w:eastAsia="MS Mincho" w:hAnsi="Times New Roman"/>
          <w:sz w:val="28"/>
        </w:rPr>
        <w:t>” (“не мешайте действовать”) – можно раскрыть, как разрешить людям делать, что они хотят, предоставить им право быть самими собой в экономической деятельности и в вероисповедании, культуре, повседневной жизни и мысли.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Неолиберализм – направление в экономической науке и практике хозяйственной деятельности, имеющее в основе принцип саморегулирования экономики, свободной от излишней регламентации.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Современные представители экономического либерализма следуют двум, в известной мере традиционным, положениям: во-первых, они исходят из того, что рынок (как наиболее эффективная форма хозяйствования) создает наилучшие условия для экономического роста, и, во-вторых, они отстаивают приоритетное значение свободы участников экономической деятельности. Государство должно обеспечить условия для конкуренции и осуществить контроль там, где отсутствуют эти условия. Практически (и это в большинстве случаев вынуждены признавать неолибералы) государство теперь вмешивается в экономическую жизнь в широких масштабах и в различных формах.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По сути, под названием неолибералов выступает не одна, а несколько школ. К неолиберализму принято относить чикагскую (М.Фридман), лондонскую (Ф.Хайек), фрайбургскую (В.Ойкен, Л.Эрхард) школы.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Современных либералов объединяет общность методологии, а не концептуальные положения. Одни из них придерживаются правых (противники государства, проповедники абсолютной свободы), другие – левых (более гибкий и трезвый подход к участию государства в экономической деятельности) взглядов. Сторонники неолиберализма обычно выступают с критикой кейнсианских методов регулирования экономики. В США и в некоторых других западных странах современная неолиберальная политика опирается на ряд экономических подходов, получивших наибольшее признание. Это – монетаризм, который предполагает, что капиталистическая экономика имеет внутренние регуляторы и управление должно опираться преимущественно на денежно-кредитные инструменты; экономическая теория предложения, придающая важное значение экономическим стимулам; теория рациональных ожиданий: наличие информации позволяет предвидеть последствия экономических решений. 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В целом укреплению идей либерализма в значительной степени способствовал успех экономической политики, основанной на принципах экономической свободы, которую в разные периоды проводили правительства ведущих стран Запада. Наиболее показательным в этом отношении может служить опыт Германии, Великобритании и США. Международный валютный фонд также во многом строит свою деятельность, исходя из идей либерализма, в частности, монетаризма.</w:t>
      </w:r>
    </w:p>
    <w:p w:rsidR="007026D2" w:rsidRDefault="007026D2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</w:p>
    <w:p w:rsidR="007026D2" w:rsidRDefault="007026D2">
      <w:pPr>
        <w:pStyle w:val="a5"/>
        <w:spacing w:line="360" w:lineRule="auto"/>
        <w:jc w:val="center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ИНСТИТУЦИОНАЛИЗМ.</w:t>
      </w:r>
    </w:p>
    <w:p w:rsidR="007026D2" w:rsidRDefault="007026D2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Как течение экономической мысли (связанное с именами Веблена, Коммонса, Митчелла), институционализм сравнительно молод: его возникновение и оформление как научной школы относится к к. Х</w:t>
      </w:r>
      <w:r>
        <w:rPr>
          <w:rFonts w:ascii="Times New Roman" w:eastAsia="MS Mincho" w:hAnsi="Times New Roman"/>
          <w:sz w:val="28"/>
          <w:lang w:val="en-US"/>
        </w:rPr>
        <w:t>IX</w:t>
      </w:r>
      <w:r>
        <w:rPr>
          <w:rFonts w:ascii="Times New Roman" w:eastAsia="MS Mincho" w:hAnsi="Times New Roman"/>
          <w:sz w:val="28"/>
        </w:rPr>
        <w:t xml:space="preserve"> века. Но уже к 30-м годам нашего столетия идеи институционализма получают широкое распространение в среде историков, экономистов и социологов. Первый период развития институционализма получил наименование так называемой старой негативной школы. Второй этап продолжался с 40-х по 60-е годы ХХ века; с начала 70-х годов открывается новый – и пока последний – этап в развитии институционализма. 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В институционализме выделяют три основные направления, обозначившиеся в конце </w:t>
      </w:r>
      <w:r>
        <w:rPr>
          <w:rFonts w:ascii="Times New Roman" w:eastAsia="MS Mincho" w:hAnsi="Times New Roman"/>
          <w:sz w:val="28"/>
          <w:lang w:val="en-US"/>
        </w:rPr>
        <w:t>XIX</w:t>
      </w:r>
      <w:r>
        <w:rPr>
          <w:rFonts w:ascii="Times New Roman" w:eastAsia="MS Mincho" w:hAnsi="Times New Roman"/>
          <w:sz w:val="28"/>
        </w:rPr>
        <w:t xml:space="preserve"> века: институционализм социально-психологический, социально-правовой и эмпирический (конъюнктурно-статистический). Все они, несмотря на общность фундаментальных положений, значительно отличаются друг от друга в подходах, методике анализа и трактовке причин и следствий экономических явлений, роли и значения отдельных институтов в жизни общества.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Пытаясь определить суть “институционализма” мы обнаруживаем черты, относящиеся к области методологии:</w:t>
      </w:r>
    </w:p>
    <w:p w:rsidR="007026D2" w:rsidRDefault="007026D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неудовлетворенность высоким уровнем абстракции, присущим неоклассике, и в особенности статистическим характером ортодоксальной теории цены;</w:t>
      </w:r>
    </w:p>
    <w:p w:rsidR="007026D2" w:rsidRDefault="007026D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стремление к интеграции экономической теории с другими общественными науками, или “вера в преимущество междисциплинарного подхода”;</w:t>
      </w:r>
    </w:p>
    <w:p w:rsidR="007026D2" w:rsidRDefault="007026D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недовольство недостаточной эмпиричностью классической и неоклассической теорий, призыв к детальным количественным исследованиям.</w:t>
      </w:r>
    </w:p>
    <w:p w:rsidR="007026D2" w:rsidRDefault="007026D2">
      <w:pPr>
        <w:pStyle w:val="a5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К этому следует добавить требование усилить “контроль общества над бизнесом”, то есть благожелательное отношение к государственному вмешательству в экономику.</w:t>
      </w:r>
    </w:p>
    <w:p w:rsidR="007026D2" w:rsidRDefault="007026D2">
      <w:pPr>
        <w:pStyle w:val="a5"/>
        <w:spacing w:line="360" w:lineRule="auto"/>
        <w:jc w:val="both"/>
        <w:rPr>
          <w:sz w:val="28"/>
        </w:rPr>
      </w:pPr>
      <w:r>
        <w:rPr>
          <w:rFonts w:ascii="Times New Roman" w:eastAsia="MS Mincho" w:hAnsi="Times New Roman"/>
          <w:sz w:val="28"/>
        </w:rPr>
        <w:t xml:space="preserve">   Понятие “институционализм” включает два аспекта. Во-первых, это обычаи, традиции, нормы поведения, принятые в обществе, -- “институции”. Во-вторых, это закрепление норм и обычаев в виде законов, организаций, учреждений, то есть “институтов”. Институты – формы и границы деятельности людей. Они представляют политические организации, формы предпринимательства, системы кредитных учреждений. Это налоговое и финансовое законодательства, организация социального обеспечения, связанное с хозяйственной практикой. Институциональный подход означает анализ не только экономических категорий и процессов в чистом виде, но и институтов, внешнеэкономических факторов. Сторонников институционализма, как и их предшественников (историческую школу), отличает критичное отношение к привычным канонам неоклассиков. Институционалисты считают, что концепции неоклассиков не только схематичны, но и оторваны от реальности. Ведь цены фактически не определяются свободной конкуренцией (ее давно нет), а фиксируются теми, в чьих руках находится экономическая власть, то есть государством, олигополиями. </w:t>
      </w:r>
    </w:p>
    <w:p w:rsidR="007026D2" w:rsidRDefault="007026D2">
      <w:pPr>
        <w:pStyle w:val="a3"/>
        <w:rPr>
          <w:rFonts w:eastAsia="MS Mincho"/>
        </w:rPr>
      </w:pPr>
      <w:r>
        <w:rPr>
          <w:rFonts w:eastAsia="MS Mincho"/>
        </w:rPr>
        <w:t>Политическая экономия, считают институционалисты, наука не о функционировании, а о развитии общества. Она должна отойти от традиционных подходов. Важно не просто регулировать экономические процессы, а менять картину экономического развития. В состав экономической учения должна входить теория общественного управления. Наука не должна ограничиваться изучением функциональных зависимостей, а государственное регулирование сводится лишь к поддержанию условий конкуренции. Это слишком узкий подход. На первом плане должны находиться проблемы эволюции экономических систем, раскрывающие механизм происходящих изменений.</w:t>
      </w:r>
    </w:p>
    <w:p w:rsidR="007026D2" w:rsidRDefault="007026D2">
      <w:pPr>
        <w:pStyle w:val="3h3"/>
        <w:spacing w:line="360" w:lineRule="auto"/>
        <w:rPr>
          <w:i/>
        </w:rPr>
      </w:pPr>
      <w:r>
        <w:rPr>
          <w:rFonts w:eastAsia="MS Mincho"/>
        </w:rPr>
        <w:t xml:space="preserve">     </w:t>
      </w:r>
      <w:r>
        <w:rPr>
          <w:i/>
        </w:rPr>
        <w:t>Типы и модели экономических систем</w:t>
      </w:r>
    </w:p>
    <w:p w:rsidR="007026D2" w:rsidRDefault="007026D2">
      <w:pPr>
        <w:pStyle w:val="Referat-Body"/>
        <w:ind w:right="284" w:firstLine="561"/>
        <w:rPr>
          <w:spacing w:val="-6"/>
          <w:sz w:val="28"/>
        </w:rPr>
      </w:pPr>
      <w:r>
        <w:rPr>
          <w:spacing w:val="-6"/>
          <w:sz w:val="28"/>
        </w:rPr>
        <w:t>Основными элементами экономической системы являются социально-экономические отношения, базирующиеся на сложившихся в каждой экономической системе формах собственности на экономические ресурсы и результаты хозяйственной деятельности; организационные формы хозяйственной деятельности; хозяйственный механизм, т.е. способ регулирования экономической деятельности на макроэкономическом уровне; конкретные экономические связи между хозяйственными субъектами.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Рассмотрим характерные черты основных типов экономических систем.</w:t>
      </w:r>
    </w:p>
    <w:p w:rsidR="007026D2" w:rsidRDefault="007026D2">
      <w:pPr>
        <w:pStyle w:val="4h4"/>
        <w:spacing w:before="0" w:line="360" w:lineRule="auto"/>
        <w:ind w:left="0"/>
        <w:rPr>
          <w:b w:val="0"/>
          <w:i/>
          <w:sz w:val="28"/>
        </w:rPr>
      </w:pPr>
      <w:r>
        <w:rPr>
          <w:b w:val="0"/>
          <w:i/>
          <w:sz w:val="28"/>
        </w:rPr>
        <w:t>Современная рыночная экономика (современный капитализм).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По сравнению со всеми предшествующими рыночная система оказалась наиболее гибкой: она способна перестраиваться, приспосабливаться к изменяющимся внутренним и внешним условиям.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Во второй половине прошлого столетия государство стало намного активнее воздействовать на развитие национальной экономики. В связи с этим изменился хозяйственный механизм, организационные формы хозяйственной деятельности и экономические связи между хозяйствующими субъектами (табл. 1).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Таблица 1. Некоторые отличия современного капитализма от чистого капитализма</w:t>
      </w: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6"/>
        <w:gridCol w:w="3984"/>
        <w:gridCol w:w="4076"/>
      </w:tblGrid>
      <w:tr w:rsidR="007026D2">
        <w:trPr>
          <w:trHeight w:val="480"/>
        </w:trPr>
        <w:tc>
          <w:tcPr>
            <w:tcW w:w="2146" w:type="dxa"/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Основные черты</w:t>
            </w:r>
          </w:p>
        </w:tc>
        <w:tc>
          <w:tcPr>
            <w:tcW w:w="3984" w:type="dxa"/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Капитализм XVIII—XIX вв.</w:t>
            </w:r>
          </w:p>
        </w:tc>
        <w:tc>
          <w:tcPr>
            <w:tcW w:w="4076" w:type="dxa"/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Капитализм второй половины XX в.</w:t>
            </w:r>
          </w:p>
        </w:tc>
      </w:tr>
      <w:tr w:rsidR="007026D2">
        <w:trPr>
          <w:trHeight w:val="660"/>
        </w:trPr>
        <w:tc>
          <w:tcPr>
            <w:tcW w:w="2146" w:type="dxa"/>
            <w:tcBorders>
              <w:top w:val="nil"/>
            </w:tcBorders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Масштабы обобществления производства</w:t>
            </w:r>
          </w:p>
        </w:tc>
        <w:tc>
          <w:tcPr>
            <w:tcW w:w="3984" w:type="dxa"/>
            <w:tcBorders>
              <w:top w:val="nil"/>
            </w:tcBorders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Обобществление производства в рамках предприятия</w:t>
            </w:r>
          </w:p>
        </w:tc>
        <w:tc>
          <w:tcPr>
            <w:tcW w:w="4076" w:type="dxa"/>
            <w:tcBorders>
              <w:top w:val="nil"/>
            </w:tcBorders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Обобществление и огосударствление части хозяйства в национальном и интернациональном масштабах</w:t>
            </w:r>
          </w:p>
        </w:tc>
      </w:tr>
      <w:tr w:rsidR="007026D2">
        <w:trPr>
          <w:trHeight w:val="600"/>
        </w:trPr>
        <w:tc>
          <w:tcPr>
            <w:tcW w:w="2146" w:type="dxa"/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Преобладающая форма собственности</w:t>
            </w:r>
          </w:p>
        </w:tc>
        <w:tc>
          <w:tcPr>
            <w:tcW w:w="3984" w:type="dxa"/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Экономическая деятельность единоличных предпринимателей-капиталистов</w:t>
            </w:r>
          </w:p>
        </w:tc>
        <w:tc>
          <w:tcPr>
            <w:tcW w:w="4076" w:type="dxa"/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Экономическая деятельность на базе коллективной частной и государственной собственности</w:t>
            </w:r>
          </w:p>
        </w:tc>
      </w:tr>
      <w:tr w:rsidR="007026D2">
        <w:trPr>
          <w:trHeight w:val="1080"/>
        </w:trPr>
        <w:tc>
          <w:tcPr>
            <w:tcW w:w="2146" w:type="dxa"/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Регулирование экономики</w:t>
            </w:r>
          </w:p>
        </w:tc>
        <w:tc>
          <w:tcPr>
            <w:tcW w:w="3984" w:type="dxa"/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Саморегулирование индивидуальных капиталов на основе свободного рынка при слабом вмешательстве государства</w:t>
            </w:r>
          </w:p>
        </w:tc>
        <w:tc>
          <w:tcPr>
            <w:tcW w:w="4076" w:type="dxa"/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Активное государственное регулирование национальной экономики для стимулирования потребительского спроса и предложения, предотвращения кризисов и безработицы и т.д.</w:t>
            </w:r>
          </w:p>
        </w:tc>
      </w:tr>
      <w:tr w:rsidR="007026D2">
        <w:trPr>
          <w:trHeight w:val="740"/>
        </w:trPr>
        <w:tc>
          <w:tcPr>
            <w:tcW w:w="2146" w:type="dxa"/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Социальные гарантии</w:t>
            </w:r>
          </w:p>
        </w:tc>
        <w:tc>
          <w:tcPr>
            <w:tcW w:w="3984" w:type="dxa"/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Социальная незащищенность граждан в случаях безработицы, болезни и старости</w:t>
            </w:r>
          </w:p>
        </w:tc>
        <w:tc>
          <w:tcPr>
            <w:tcW w:w="4076" w:type="dxa"/>
          </w:tcPr>
          <w:p w:rsidR="007026D2" w:rsidRDefault="007026D2">
            <w:pPr>
              <w:spacing w:before="40"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Создание государственных и частных фондов социального страхования и социального обеспечения</w:t>
            </w:r>
          </w:p>
        </w:tc>
      </w:tr>
    </w:tbl>
    <w:p w:rsidR="007026D2" w:rsidRDefault="007026D2">
      <w:pPr>
        <w:pStyle w:val="Referat-Body"/>
        <w:rPr>
          <w:sz w:val="28"/>
        </w:rPr>
      </w:pP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В развитой рыночной экономике существенные изменения претерпевает хозяйственный механизм. Плановые методы хозяйствования получают дальнейшее развитие в рамках отдельных фирм в виде маркетинговой системы управления. В то же время на макроуровне развитие плановых методов связано с государственным регулированием экономики.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Планомерность выступает как средство активного приспособления к требованиям рынка. В результате и ключевые задачи экономического развития получают новое решение. Так, вопрос об объеме и структуре производимой продукции решается на основе маркетинговых исследований в рамках фирм, а также анализа приоритетных направлений НТП, прогноза развития общественных потребностей на макроуровне. Прогноз рынка позволяет заблаговременно сокращать выпуск устаревающих товаров и переходить к качественно новым моделям и видам продукции. Маркетинговая система управления производством создает возможность еще до начала производства приводить индивидуальные затраты компаний, выпускающих основную массу товаров данного вида, в соответствие с общественно необходимыми затратами.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Государственные отраслевые и общенациональные программы (планы) также оказывают существенное влияние на объем и структуру производимых товаров и услуг, обеспечивая их большее соответствие изменяющимся общественным потребностям.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Задача использования ресурсов решается в рамках крупных компаний на основе стратегического планирования с учетом наиболее перспективных отраслей. В то же время перераспределение ресурсов на развитие новейших отраслей происходит за счет бюджетных ассигнований, государственных общенациональных и межгосударственных программ, проведения НИОКР в приоритетных направлениях НТР.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Наконец, задача распределения созданного валового национального продукта решается не только на основе традиционно сложившихся форм, но и дополняется выделением все больших ресурсов как крупными компаниями, так и государством для вложений в развитие «человеческого фактора»: финансирование систем образования, в том числе переподготовки работников различной квалификации, совершенствование медицинского обслуживания населения, социальные нужды.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На социальное обеспечение, реализацию многочисленных программ «борьбы с бедностью» в настоящее время направляется не менее 30-40% всех государственных бюджетных ассигнований в развитых странах с рыночной экономикой. В то же время крупные фирмы заботятся о своих сотрудниках, стремясь активизировать работу персонала, повысить производительность труда, сократить потери рабочего времени и тем самым укрепить конкурентоспособность фирмы.</w:t>
      </w:r>
    </w:p>
    <w:p w:rsidR="007026D2" w:rsidRDefault="007026D2">
      <w:pPr>
        <w:pStyle w:val="4h4"/>
        <w:spacing w:before="0" w:line="360" w:lineRule="auto"/>
        <w:ind w:left="0"/>
        <w:jc w:val="both"/>
        <w:rPr>
          <w:b w:val="0"/>
          <w:i/>
          <w:sz w:val="28"/>
        </w:rPr>
      </w:pPr>
      <w:r>
        <w:rPr>
          <w:b w:val="0"/>
          <w:i/>
          <w:sz w:val="28"/>
        </w:rPr>
        <w:t>Традиционная система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В экономически слаборазвитых странах существует традиционная экономическая система. Этот тип экономической системы базируется на отсталой технологии, широком распространении ручного труда, многоукладности экономики.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Многоукладность экономики означает существование при данной экономической системе различных форм хозяйствования. Сохраняются в ряде стран натурально-общинные формы, основанные на общинном коллективном ведении хозяйства и натуральных формах распределения созданного продукта. Огромное значение имеет мелкотоварное производство. Оно основано на частной собственности на производственные ресурсы и личном труде их владельца. В странах с традиционной системой мелкое товарное производство представлено многочисленными крестьянскими и ремесленными хозяйствами, которые доминируют в экономике.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В условиях относительно слабо развитого национального предпринимательства огромную роль в экономике рассматриваемых стран часто играет иностранный капитал.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В жизни общества преобладают освященные веками традиции и обычаи, религиозные и культурные ценности, кастовое и сословное деление, сдерживая социально-экономический прогресс.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Решение ключевых экономических задач имеет специфические особенности в рамках различных укладов. Для традиционной системы характерна такая особенность - активная роль государства. Перераспределяя через бюджет значительную часть национального дохода, государство направляет средства на развитие инфраструктуры и оказание социальной поддержки беднейшим слоям населения.</w:t>
      </w:r>
    </w:p>
    <w:p w:rsidR="007026D2" w:rsidRDefault="007026D2">
      <w:pPr>
        <w:pStyle w:val="4h4"/>
        <w:spacing w:before="0" w:line="360" w:lineRule="auto"/>
        <w:ind w:left="0"/>
        <w:rPr>
          <w:b w:val="0"/>
          <w:i/>
          <w:sz w:val="28"/>
        </w:rPr>
      </w:pPr>
      <w:r>
        <w:rPr>
          <w:b w:val="0"/>
          <w:i/>
          <w:sz w:val="28"/>
        </w:rPr>
        <w:t>Административно-командная система (централизованно-плановая, коммунистическая).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Эта система господствовала ранее в СССР, странах Восточной Европы и ряде азиатских государств. В последние годы многие отечественные и зарубежные экономисты в своих работах попытались дать ее обобщенную характеристику 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Характерными чертами административно-командной системы являются общественная (а в реальности государственная) собственность практически на все экономические ресурсы, монополизация и бюрократизация экономики в специфических формах, централизованное экономическое планирование как основа хозяйственного механизма.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Хозяйственный механизм административно-командной системы имеет ряд особенностей. Он предполагает, во-первых, непосредственное управление всеми предприятиями из единого центра - высших эшелонов государственной власти, что сводит на нет самостоятельность хозяйственных субъектов. Во-вторых, государство полностью контролирует производство и распределение продукции, в результате чего исключаются свободные рыночные взаимосвязи между отдельными хозяйствами. В-третьих, государственный аппарат руководит хозяйственной деятельностью с помощью преимущественно административно-распорядительных методов, что подрывает материальную заинтересованность в результатах труда.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Централизованное распределение материальных благ, трудовых и финансовых ресурсов осуществлялось без участия непосредственных производителей и потребителей, в соответствии с заранее выбранными как «общественные» целями и критериями, на основе централизованного планирования. Значительная часть ресурсов в соответствии с господствовавшими идеологическими установками направлялась на развитие военно-промышленного комплекса.</w:t>
      </w:r>
    </w:p>
    <w:p w:rsidR="007026D2" w:rsidRDefault="007026D2">
      <w:pPr>
        <w:pStyle w:val="Referat-Body"/>
        <w:rPr>
          <w:sz w:val="28"/>
        </w:rPr>
      </w:pPr>
      <w:r>
        <w:rPr>
          <w:sz w:val="28"/>
        </w:rPr>
        <w:t>Отличительной особенностью распределения продукции в административно-командной системе являлось привилегированное положение партийно-государственной элиты.</w:t>
      </w:r>
    </w:p>
    <w:p w:rsidR="007026D2" w:rsidRDefault="007026D2">
      <w:pPr>
        <w:spacing w:line="360" w:lineRule="auto"/>
        <w:rPr>
          <w:sz w:val="28"/>
        </w:rPr>
      </w:pPr>
      <w:r>
        <w:rPr>
          <w:sz w:val="28"/>
        </w:rPr>
        <w:t>Нежизнеспособность этой системы, ее невосприимчивость к достижениям НТР и неспособность обеспечить переход к интенсивному типу экономического развития сделали неизбежным коренные социально-экономические преобразования во всех бывших социалистических странах. Стратегия экономических реформ в этих странах определяется законами развития мировой цивилизации.</w:t>
      </w:r>
    </w:p>
    <w:p w:rsidR="007026D2" w:rsidRDefault="007026D2">
      <w:pPr>
        <w:spacing w:line="360" w:lineRule="auto"/>
        <w:rPr>
          <w:sz w:val="28"/>
        </w:rPr>
      </w:pPr>
    </w:p>
    <w:p w:rsidR="007026D2" w:rsidRDefault="007026D2">
      <w:pPr>
        <w:spacing w:line="360" w:lineRule="auto"/>
        <w:rPr>
          <w:sz w:val="28"/>
        </w:rPr>
      </w:pPr>
    </w:p>
    <w:p w:rsidR="007026D2" w:rsidRDefault="007026D2">
      <w:pPr>
        <w:spacing w:line="360" w:lineRule="auto"/>
        <w:rPr>
          <w:sz w:val="28"/>
        </w:rPr>
      </w:pPr>
    </w:p>
    <w:p w:rsidR="007026D2" w:rsidRDefault="007026D2">
      <w:pPr>
        <w:pStyle w:val="1"/>
      </w:pPr>
      <w:r>
        <w:t>Список использованной литературы</w:t>
      </w:r>
    </w:p>
    <w:p w:rsidR="007026D2" w:rsidRDefault="007026D2">
      <w:pPr>
        <w:numPr>
          <w:ilvl w:val="0"/>
          <w:numId w:val="2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Е. Строев - О новых ориентирах экономической политики "Вопросы экономики", # 5 / 1998</w:t>
      </w:r>
    </w:p>
    <w:p w:rsidR="007026D2" w:rsidRDefault="007026D2">
      <w:pPr>
        <w:numPr>
          <w:ilvl w:val="0"/>
          <w:numId w:val="2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Л. Евстигнеева, Р. Евстигнеев - Проблема синтеза общеэкономической и институционально-эволюционной теорий      "Вопросы экономики", # 8/ 1998</w:t>
      </w:r>
    </w:p>
    <w:p w:rsidR="007026D2" w:rsidRDefault="007026D2">
      <w:pPr>
        <w:numPr>
          <w:ilvl w:val="0"/>
          <w:numId w:val="2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Бартенев С.А. "Экономические теории и школы (история и современность): Курс лекций".-М.: Издательство Бек, 1996.-352с.</w:t>
      </w:r>
    </w:p>
    <w:p w:rsidR="007026D2" w:rsidRDefault="007026D2">
      <w:pPr>
        <w:numPr>
          <w:ilvl w:val="0"/>
          <w:numId w:val="2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Современные экономические теории Запада: Учебное пособие для вузов/ Всерос. заоч. фин.-экон. ин-т; Под ред. А.Н. Марковой.-2-е изд.- М.: АО "Финстатинформ", 1996.-93 с.</w:t>
      </w:r>
    </w:p>
    <w:p w:rsidR="007026D2" w:rsidRDefault="007026D2">
      <w:pPr>
        <w:numPr>
          <w:ilvl w:val="0"/>
          <w:numId w:val="2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Глобальные проблемы современности: региональные аспекты. М.: ВНИИСИ, 1998.</w:t>
      </w:r>
    </w:p>
    <w:p w:rsidR="007026D2" w:rsidRDefault="007026D2">
      <w:pPr>
        <w:numPr>
          <w:ilvl w:val="0"/>
          <w:numId w:val="2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Борисов Е.Ф. "Экономическая теория", Москва, 1996</w:t>
      </w:r>
    </w:p>
    <w:p w:rsidR="007026D2" w:rsidRDefault="007026D2">
      <w:pPr>
        <w:numPr>
          <w:ilvl w:val="0"/>
          <w:numId w:val="2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Райзберг Б.А. "Курс экономики". М: Инфра-М, 1999</w:t>
      </w:r>
    </w:p>
    <w:p w:rsidR="007026D2" w:rsidRDefault="007026D2">
      <w:pPr>
        <w:numPr>
          <w:ilvl w:val="0"/>
          <w:numId w:val="2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Л. Гребнев - О чем знают не только экономисты "Вопросы экономики", # 9 / 2001</w:t>
      </w:r>
    </w:p>
    <w:p w:rsidR="007026D2" w:rsidRDefault="007026D2">
      <w:pPr>
        <w:numPr>
          <w:ilvl w:val="0"/>
          <w:numId w:val="2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А. Городецкий - Об основах институциональной трансформации (теоретический аспект) "Вопросы экономики", # 10 / 2000</w:t>
      </w:r>
    </w:p>
    <w:p w:rsidR="007026D2" w:rsidRDefault="007026D2">
      <w:pPr>
        <w:spacing w:line="360" w:lineRule="auto"/>
        <w:rPr>
          <w:sz w:val="28"/>
          <w:lang w:val="ru-RU"/>
        </w:rPr>
      </w:pPr>
    </w:p>
    <w:p w:rsidR="007026D2" w:rsidRDefault="007026D2">
      <w:pPr>
        <w:spacing w:line="360" w:lineRule="auto"/>
        <w:rPr>
          <w:sz w:val="28"/>
          <w:lang w:val="ru-RU"/>
        </w:rPr>
      </w:pPr>
    </w:p>
    <w:p w:rsidR="007026D2" w:rsidRDefault="007026D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7026D2" w:rsidRDefault="007026D2">
      <w:pPr>
        <w:spacing w:line="360" w:lineRule="auto"/>
        <w:rPr>
          <w:sz w:val="28"/>
        </w:rPr>
      </w:pPr>
    </w:p>
    <w:p w:rsidR="007026D2" w:rsidRDefault="007026D2">
      <w:pPr>
        <w:spacing w:line="360" w:lineRule="auto"/>
        <w:rPr>
          <w:sz w:val="28"/>
        </w:rPr>
      </w:pPr>
    </w:p>
    <w:p w:rsidR="007026D2" w:rsidRDefault="007026D2">
      <w:pPr>
        <w:spacing w:line="360" w:lineRule="auto"/>
        <w:rPr>
          <w:sz w:val="28"/>
        </w:rPr>
      </w:pPr>
      <w:r>
        <w:rPr>
          <w:sz w:val="28"/>
        </w:rPr>
        <w:t xml:space="preserve">Азимов Камил Азимович 4 ФМ </w:t>
      </w:r>
    </w:p>
    <w:p w:rsidR="007026D2" w:rsidRDefault="007026D2">
      <w:pPr>
        <w:spacing w:line="360" w:lineRule="auto"/>
        <w:rPr>
          <w:sz w:val="28"/>
        </w:rPr>
      </w:pPr>
      <w:r>
        <w:rPr>
          <w:sz w:val="28"/>
        </w:rPr>
        <w:t>Саратовский филлиал РГТЭУ</w:t>
      </w:r>
    </w:p>
    <w:p w:rsidR="007026D2" w:rsidRDefault="007026D2">
      <w:pPr>
        <w:spacing w:line="360" w:lineRule="auto"/>
        <w:rPr>
          <w:sz w:val="28"/>
        </w:rPr>
      </w:pPr>
    </w:p>
    <w:p w:rsidR="007026D2" w:rsidRDefault="007026D2">
      <w:pPr>
        <w:spacing w:line="360" w:lineRule="auto"/>
        <w:rPr>
          <w:sz w:val="28"/>
        </w:rPr>
      </w:pPr>
    </w:p>
    <w:p w:rsidR="007026D2" w:rsidRDefault="007026D2">
      <w:pPr>
        <w:spacing w:line="360" w:lineRule="auto"/>
        <w:rPr>
          <w:sz w:val="28"/>
        </w:rPr>
      </w:pPr>
    </w:p>
    <w:p w:rsidR="007026D2" w:rsidRDefault="007026D2">
      <w:pPr>
        <w:pStyle w:val="a3"/>
        <w:rPr>
          <w:b/>
          <w:i/>
          <w:lang w:val="ru-RU"/>
        </w:rPr>
      </w:pPr>
      <w:bookmarkStart w:id="0" w:name="_GoBack"/>
      <w:bookmarkEnd w:id="0"/>
    </w:p>
    <w:sectPr w:rsidR="007026D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9276B"/>
    <w:multiLevelType w:val="singleLevel"/>
    <w:tmpl w:val="E9ECC982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5EFE6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7DE"/>
    <w:rsid w:val="000757DE"/>
    <w:rsid w:val="006662C3"/>
    <w:rsid w:val="007026D2"/>
    <w:rsid w:val="00B0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3DEC1-63AB-4AA3-81F6-D3071E5C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napToGrid w:val="0"/>
      <w:sz w:val="24"/>
      <w:lang w:val="ru-RU"/>
    </w:rPr>
  </w:style>
  <w:style w:type="paragraph" w:styleId="a3">
    <w:name w:val="Body Text"/>
    <w:basedOn w:val="a"/>
    <w:semiHidden/>
    <w:pPr>
      <w:spacing w:line="360" w:lineRule="auto"/>
    </w:pPr>
    <w:rPr>
      <w:sz w:val="28"/>
    </w:rPr>
  </w:style>
  <w:style w:type="character" w:styleId="a4">
    <w:name w:val="Strong"/>
    <w:qFormat/>
    <w:rPr>
      <w:b/>
    </w:rPr>
  </w:style>
  <w:style w:type="paragraph" w:customStyle="1" w:styleId="Referat-Body">
    <w:name w:val="Referat-Body"/>
    <w:basedOn w:val="a"/>
    <w:pPr>
      <w:spacing w:line="360" w:lineRule="auto"/>
      <w:ind w:firstLine="562"/>
      <w:jc w:val="both"/>
    </w:pPr>
    <w:rPr>
      <w:sz w:val="24"/>
      <w:lang w:val="ru-RU"/>
    </w:rPr>
  </w:style>
  <w:style w:type="paragraph" w:styleId="a5">
    <w:name w:val="Plain Text"/>
    <w:basedOn w:val="a"/>
    <w:semiHidden/>
    <w:rPr>
      <w:rFonts w:ascii="Courier New" w:hAnsi="Courier New"/>
      <w:lang w:val="ru-RU"/>
    </w:rPr>
  </w:style>
  <w:style w:type="paragraph" w:customStyle="1" w:styleId="3h3">
    <w:name w:val="Заголовок 3.h3"/>
    <w:basedOn w:val="a"/>
    <w:next w:val="a"/>
    <w:pPr>
      <w:keepNext/>
      <w:keepLines/>
      <w:spacing w:before="120" w:after="120"/>
      <w:outlineLvl w:val="2"/>
    </w:pPr>
    <w:rPr>
      <w:b/>
      <w:sz w:val="28"/>
      <w:lang w:val="ru-RU"/>
    </w:rPr>
  </w:style>
  <w:style w:type="paragraph" w:customStyle="1" w:styleId="4h4">
    <w:name w:val="Заголовок 4.h4"/>
    <w:basedOn w:val="a"/>
    <w:next w:val="a"/>
    <w:pPr>
      <w:keepNext/>
      <w:keepLines/>
      <w:pBdr>
        <w:bottom w:val="single" w:sz="4" w:space="1" w:color="auto"/>
      </w:pBdr>
      <w:tabs>
        <w:tab w:val="center" w:pos="6480"/>
        <w:tab w:val="right" w:pos="10440"/>
      </w:tabs>
      <w:spacing w:before="240"/>
      <w:ind w:left="2517"/>
      <w:outlineLvl w:val="3"/>
    </w:pPr>
    <w:rPr>
      <w:b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4662</Words>
  <Characters>26579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теория в современном мире</vt:lpstr>
    </vt:vector>
  </TitlesOfParts>
  <Company> </Company>
  <LinksUpToDate>false</LinksUpToDate>
  <CharactersWithSpaces>31179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теория в современном мире</dc:title>
  <dc:subject/>
  <dc:creator>Азимов Камил</dc:creator>
  <cp:keywords/>
  <cp:lastModifiedBy>admin</cp:lastModifiedBy>
  <cp:revision>2</cp:revision>
  <dcterms:created xsi:type="dcterms:W3CDTF">2014-02-12T20:26:00Z</dcterms:created>
  <dcterms:modified xsi:type="dcterms:W3CDTF">2014-02-12T20:26:00Z</dcterms:modified>
</cp:coreProperties>
</file>