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FF" w:rsidRDefault="005E3FFF">
      <w:pPr>
        <w:pStyle w:val="Z16"/>
        <w:jc w:val="center"/>
      </w:pPr>
      <w:bookmarkStart w:id="0" w:name="_Toc21524321"/>
      <w:r>
        <w:t>Экономические основы валютных операций коммерческих банков РФ</w:t>
      </w:r>
      <w:bookmarkEnd w:id="0"/>
    </w:p>
    <w:p w:rsidR="005E3FFF" w:rsidRDefault="005E3FFF">
      <w:pPr>
        <w:pStyle w:val="Mystyle"/>
      </w:pPr>
      <w:r>
        <w:t>Для того чтобы раскрыть сущность и содержание понятия «валютные операции», необходимо дать определение основным, ключевым терминам данной темы. Прежде всего это — иностранная валюта.</w:t>
      </w:r>
    </w:p>
    <w:p w:rsidR="005E3FFF" w:rsidRDefault="005E3FFF">
      <w:pPr>
        <w:pStyle w:val="Mystyle"/>
      </w:pPr>
      <w:r>
        <w:t xml:space="preserve">Иностранная валюта включает: </w:t>
      </w:r>
    </w:p>
    <w:p w:rsidR="005E3FFF" w:rsidRDefault="005E3FFF">
      <w:pPr>
        <w:pStyle w:val="Mystyle"/>
      </w:pPr>
      <w:r>
        <w:t xml:space="preserve">денежные знаки в виде банкнот, казначейских билетов, монеты, находящиеся в обращении и являющиеся законным платежным средством в соответствующем иностранном государстве или группе государств, а также изъятые или изымаемые из обращения, но подлежащие обмену денежные знаки; </w:t>
      </w:r>
    </w:p>
    <w:p w:rsidR="005E3FFF" w:rsidRDefault="005E3FFF">
      <w:pPr>
        <w:pStyle w:val="Mystyle"/>
      </w:pPr>
      <w:r>
        <w:t xml:space="preserve">средства на счетах в денежных единицах иностранных государств и международных денежных или расчетных единицах. </w:t>
      </w:r>
    </w:p>
    <w:p w:rsidR="005E3FFF" w:rsidRDefault="005E3FFF">
      <w:pPr>
        <w:pStyle w:val="Mystyle"/>
      </w:pPr>
      <w:r>
        <w:t xml:space="preserve">К валютным ценностям относятся: </w:t>
      </w:r>
    </w:p>
    <w:p w:rsidR="005E3FFF" w:rsidRDefault="005E3FFF">
      <w:pPr>
        <w:pStyle w:val="Mystyle"/>
      </w:pPr>
      <w:r>
        <w:t xml:space="preserve">иностранная валюта; </w:t>
      </w:r>
    </w:p>
    <w:p w:rsidR="005E3FFF" w:rsidRDefault="005E3FFF">
      <w:pPr>
        <w:pStyle w:val="Mystyle"/>
      </w:pPr>
      <w:r>
        <w:t xml:space="preserve">ценные бумаги в иностранной валюте — платежные документы (чеки, векселя, аккредитивы и др.), фондовые ценности (акции, облигации) и другие долговые обязательства, выраженные в иностранной валюте; </w:t>
      </w:r>
    </w:p>
    <w:p w:rsidR="005E3FFF" w:rsidRDefault="005E3FFF">
      <w:pPr>
        <w:pStyle w:val="Mystyle"/>
      </w:pPr>
      <w:r>
        <w:t xml:space="preserve">драгоценные металлы — золото, серебро, платина и металлы платиновой группы (палладий, иридий, радий, рутений и осмий) в любом виде и состоянии, за исключением ювелирных и других бытовых изделий, а также лома таких изделий; </w:t>
      </w:r>
    </w:p>
    <w:p w:rsidR="005E3FFF" w:rsidRDefault="005E3FFF">
      <w:pPr>
        <w:pStyle w:val="Mystyle"/>
      </w:pPr>
      <w:r>
        <w:t>природные драгоценные камни — алмазы, рубины, изумруды, сапфиры и александриты в сыром и обработанном виде, а также жемчуг, за исключением ювелирных и других бытовых изделий из этих камней и лома таких изделий.</w:t>
      </w:r>
    </w:p>
    <w:p w:rsidR="005E3FFF" w:rsidRDefault="005E3FFF">
      <w:pPr>
        <w:pStyle w:val="Mystyle"/>
      </w:pPr>
      <w:r>
        <w:t>Порядок и условия отнесения изделий из драгоценных металлов и природных драгоценных камней к ювелирным и другим бытовым изделиям и лому изделий устанавливаются Правительством Российской Федерации.</w:t>
      </w:r>
    </w:p>
    <w:p w:rsidR="005E3FFF" w:rsidRDefault="005E3FFF">
      <w:pPr>
        <w:pStyle w:val="Mystyle"/>
      </w:pPr>
      <w:r>
        <w:t xml:space="preserve">Валюта РФ включает: </w:t>
      </w:r>
    </w:p>
    <w:p w:rsidR="005E3FFF" w:rsidRDefault="005E3FFF">
      <w:pPr>
        <w:pStyle w:val="Mystyle"/>
      </w:pPr>
      <w:r>
        <w:t xml:space="preserve">находящиеся в обращении, а также изъятые или изымаемые из обращения, но подлежащие обмену рубли в виде банковских билетов (банкнот) ЦБ РФ и монеты; </w:t>
      </w:r>
    </w:p>
    <w:p w:rsidR="005E3FFF" w:rsidRDefault="005E3FFF">
      <w:pPr>
        <w:pStyle w:val="Mystyle"/>
      </w:pPr>
      <w:r>
        <w:t xml:space="preserve">средства в рублях на счетах в банках и иных кредитных учреждениях в Российской Федерации; </w:t>
      </w:r>
    </w:p>
    <w:p w:rsidR="005E3FFF" w:rsidRDefault="005E3FFF">
      <w:pPr>
        <w:pStyle w:val="Mystyle"/>
      </w:pPr>
      <w:r>
        <w:t xml:space="preserve">средства в рублях на счетах в банках и иных кредитных учреждениях за пределами Российской Федерации на основании соглашения, заключаемого Правительством Российской Федерации и ЦБ РФ с соответствующими органами иностранного государства об использовании на территории данного государства валюты Российской Федерации в качестве законного платежного средства; </w:t>
      </w:r>
    </w:p>
    <w:p w:rsidR="005E3FFF" w:rsidRDefault="005E3FFF">
      <w:pPr>
        <w:pStyle w:val="Mystyle"/>
      </w:pPr>
      <w:r>
        <w:t>ценные бумаги в валюте Российской Федерации — платежные документы (чеки, векселя, аккредитивы и др.), фондовые ценности (акции, облигации) и другие долговые обязательства, выраженные в рублях.</w:t>
      </w:r>
    </w:p>
    <w:p w:rsidR="005E3FFF" w:rsidRDefault="005E3FFF">
      <w:pPr>
        <w:pStyle w:val="Mystyle"/>
      </w:pPr>
      <w:r>
        <w:t> Для определения субъектов, осуществляющих операции с национальной и иностранной валютой, необходимо дать определение важнейшим основным понятиям системы валютного регулирования «резидент» и «нерезидент».</w:t>
      </w:r>
    </w:p>
    <w:p w:rsidR="005E3FFF" w:rsidRDefault="005E3FFF">
      <w:pPr>
        <w:pStyle w:val="Mystyle"/>
      </w:pPr>
      <w:r>
        <w:t xml:space="preserve">Понятие «резидент» включает в себя следующие категории граждан и организации: </w:t>
      </w:r>
    </w:p>
    <w:p w:rsidR="005E3FFF" w:rsidRDefault="005E3FFF">
      <w:pPr>
        <w:pStyle w:val="Mystyle"/>
      </w:pPr>
      <w:r>
        <w:t xml:space="preserve">лица, имеющие постоянное местожительство в Российской Федерации, в том числе временно находящиеся за пределами Российской Федерации; </w:t>
      </w:r>
    </w:p>
    <w:p w:rsidR="005E3FFF" w:rsidRDefault="005E3FFF">
      <w:pPr>
        <w:pStyle w:val="Mystyle"/>
      </w:pPr>
      <w:r>
        <w:t xml:space="preserve">юридические лица, созданные в соответствии с законодательством Российской Федерации, с местонахождением в Российской Федерации; </w:t>
      </w:r>
    </w:p>
    <w:p w:rsidR="005E3FFF" w:rsidRDefault="005E3FFF">
      <w:pPr>
        <w:pStyle w:val="Mystyle"/>
      </w:pPr>
      <w:r>
        <w:t xml:space="preserve">предприятия и организации, не являющиеся юридическими лицами, созданные в соответствии с законодательством Российской Федерации, с местонахождением в Российской Федерации; </w:t>
      </w:r>
    </w:p>
    <w:p w:rsidR="005E3FFF" w:rsidRDefault="005E3FFF">
      <w:pPr>
        <w:pStyle w:val="Mystyle"/>
      </w:pPr>
      <w:r>
        <w:t xml:space="preserve">дипломатические и иные официальные представительства Российской Федерации, находящиеся за пределами Российской Федерации; </w:t>
      </w:r>
    </w:p>
    <w:p w:rsidR="005E3FFF" w:rsidRDefault="005E3FFF">
      <w:pPr>
        <w:pStyle w:val="Mystyle"/>
      </w:pPr>
      <w:r>
        <w:t xml:space="preserve">филиалы и представительства резидентов, находящиеся за пределами Российской Федерации. К нерезидентам относятся: </w:t>
      </w:r>
    </w:p>
    <w:p w:rsidR="005E3FFF" w:rsidRDefault="005E3FFF">
      <w:pPr>
        <w:pStyle w:val="Mystyle"/>
      </w:pPr>
      <w:r>
        <w:t xml:space="preserve">физические лица, имеющие постоянное местожительство за пределами Российской Федерации, в том числе временно находящиеся в Российской Федерации; </w:t>
      </w:r>
    </w:p>
    <w:p w:rsidR="005E3FFF" w:rsidRDefault="005E3FFF">
      <w:pPr>
        <w:pStyle w:val="Mystyle"/>
      </w:pPr>
      <w:r>
        <w:t xml:space="preserve">юридические лица, созданные в соответствии с законодательством иностранных государств, с местонахождением за пределами Российской Федерации; </w:t>
      </w:r>
    </w:p>
    <w:p w:rsidR="005E3FFF" w:rsidRDefault="005E3FFF">
      <w:pPr>
        <w:pStyle w:val="Mystyle"/>
      </w:pPr>
      <w:r>
        <w:t xml:space="preserve">предприятия и организации, не являющиеся юридическими лицами, созданные в соответствии с законодательством иностранных государств, с местонахождением за пределами РФ; </w:t>
      </w:r>
    </w:p>
    <w:p w:rsidR="005E3FFF" w:rsidRDefault="005E3FFF">
      <w:pPr>
        <w:pStyle w:val="Mystyle"/>
      </w:pPr>
      <w:r>
        <w:t xml:space="preserve">находящиеся в Российской Федерации иностранные дипломатические и иные официальные представительства, а также международные организации, их филиалы и представительства; </w:t>
      </w:r>
    </w:p>
    <w:p w:rsidR="005E3FFF" w:rsidRDefault="005E3FFF">
      <w:pPr>
        <w:pStyle w:val="Mystyle"/>
      </w:pPr>
      <w:r>
        <w:t>находящиеся в Российской Федерации филиалы и представительства нерезидентов.</w:t>
      </w:r>
    </w:p>
    <w:p w:rsidR="005E3FFF" w:rsidRDefault="005E3FFF">
      <w:pPr>
        <w:pStyle w:val="Mystyle"/>
      </w:pPr>
      <w:r>
        <w:t xml:space="preserve">Под валютными операциями следует понимать: </w:t>
      </w:r>
    </w:p>
    <w:p w:rsidR="005E3FFF" w:rsidRDefault="005E3FFF">
      <w:pPr>
        <w:pStyle w:val="Mystyle"/>
      </w:pPr>
      <w:r>
        <w:t xml:space="preserve">операции, связанные с переходом права собственности и иных прав на валютные ценности, в том числе операции, связанные с использованием в качестве средств платежа иностранной валюты и платежных документов в иностранной валюте; </w:t>
      </w:r>
    </w:p>
    <w:p w:rsidR="005E3FFF" w:rsidRDefault="005E3FFF">
      <w:pPr>
        <w:pStyle w:val="Mystyle"/>
      </w:pPr>
      <w:r>
        <w:t xml:space="preserve">ввоз и пересылку в РФ, а также вывоз и пересылку из РФ валютных ценностей; </w:t>
      </w:r>
    </w:p>
    <w:p w:rsidR="005E3FFF" w:rsidRDefault="005E3FFF">
      <w:pPr>
        <w:pStyle w:val="Mystyle"/>
      </w:pPr>
      <w:r>
        <w:t xml:space="preserve">осуществление международных денежных переводов. Необходимо отметить, что валютные операции не исчерпываются выше перечисленными. </w:t>
      </w:r>
    </w:p>
    <w:p w:rsidR="005E3FFF" w:rsidRDefault="005E3FFF">
      <w:pPr>
        <w:pStyle w:val="Mystyle"/>
      </w:pPr>
      <w:r>
        <w:t>Валютными следует считать не только сделки с валютными ценностями, но и другие рублевые операции. Следовательно, понятие «валютные операции» охватывает, согласно Закону «О валютном регулировании и валютном контроле», как операции с валютными ценностями, так и совершаемые в валюте РФ сделки, включающие «иностранный элемент» в том или ином виде.</w:t>
      </w:r>
    </w:p>
    <w:p w:rsidR="005E3FFF" w:rsidRDefault="005E3FFF">
      <w:pPr>
        <w:pStyle w:val="Mystyle"/>
      </w:pPr>
      <w:r>
        <w:t>Операции с иностранной валютой совершаются согласно Закону «О валютном регулировании и валютном контроле», указам Президента России, постановлениям Правительства, нормативным документам ЦБ РФ и Министерства финансов России.</w:t>
      </w:r>
    </w:p>
    <w:p w:rsidR="005E3FFF" w:rsidRDefault="005E3FFF">
      <w:pPr>
        <w:pStyle w:val="Mystyle"/>
      </w:pPr>
      <w:r>
        <w:t>Банкам запрещается осуществлять операции по производству и торговле материальными ценностями, а также по страхованию всех видов, за исключением страхования валютных и кредитных рисков.</w:t>
      </w:r>
    </w:p>
    <w:p w:rsidR="005E3FFF" w:rsidRDefault="005E3FFF">
      <w:pPr>
        <w:pStyle w:val="Mystyle"/>
      </w:pPr>
      <w:r>
        <w:t>Банковские операции в нашей стране могут осуществляться уполномоченными банками, т.е. коммерческими банками, получившими лицензии ЦБ РФ на проведение операций в иностранной валюте, включая банки с участием иностранного капитала и банки, капитал которых полностью принадлежит иностранным участникам. Уполномоченные банки осуществляют контроль за соответствием проводимых клиентами валютных операций действующему валютному законодательству и представляют в ЦБ РФ отчетность о проводимых валютных операциях по установленным формам.</w:t>
      </w:r>
    </w:p>
    <w:p w:rsidR="005E3FFF" w:rsidRDefault="005E3FFF">
      <w:pPr>
        <w:pStyle w:val="Mystyle"/>
      </w:pPr>
      <w:r>
        <w:t>С заявкой на получение лицензии на операции в иностранной валюте могут обращаться коммерческие банки, функционирующие не менее года, т. е. закончившие полный финансовый год и подготовившие официальный годовой отчет.</w:t>
      </w:r>
    </w:p>
    <w:p w:rsidR="005E3FFF" w:rsidRDefault="005E3FFF">
      <w:pPr>
        <w:pStyle w:val="Mystyle"/>
      </w:pPr>
      <w:r>
        <w:t xml:space="preserve">Для получения лицензии банк должен представить следующие документы: </w:t>
      </w:r>
    </w:p>
    <w:p w:rsidR="005E3FFF" w:rsidRDefault="005E3FFF">
      <w:pPr>
        <w:pStyle w:val="Mystyle"/>
      </w:pPr>
      <w:r>
        <w:t xml:space="preserve">копию утвержденного устава банка; </w:t>
      </w:r>
    </w:p>
    <w:p w:rsidR="005E3FFF" w:rsidRDefault="005E3FFF">
      <w:pPr>
        <w:pStyle w:val="Mystyle"/>
      </w:pPr>
      <w:r>
        <w:t xml:space="preserve">обоснование экономической целесообразности и готовности банка к осуществлению операций в иностранных валютах; </w:t>
      </w:r>
    </w:p>
    <w:p w:rsidR="005E3FFF" w:rsidRDefault="005E3FFF">
      <w:pPr>
        <w:pStyle w:val="Mystyle"/>
      </w:pPr>
      <w:r>
        <w:t xml:space="preserve">организационную структуру банка с описанием подразделений, занимающихся операциями с иностранной валютой; </w:t>
      </w:r>
    </w:p>
    <w:p w:rsidR="005E3FFF" w:rsidRDefault="005E3FFF">
      <w:pPr>
        <w:pStyle w:val="Mystyle"/>
      </w:pPr>
      <w:r>
        <w:t xml:space="preserve">справки о руководителях банка, ответственных за осуществление операций с иностранной валютой; </w:t>
      </w:r>
    </w:p>
    <w:p w:rsidR="005E3FFF" w:rsidRDefault="005E3FFF">
      <w:pPr>
        <w:pStyle w:val="Mystyle"/>
      </w:pPr>
      <w:r>
        <w:t xml:space="preserve">копию письма уполномоченного банка о согласии подписать корреспондентское соглашение; </w:t>
      </w:r>
    </w:p>
    <w:p w:rsidR="005E3FFF" w:rsidRDefault="005E3FFF">
      <w:pPr>
        <w:pStyle w:val="Mystyle"/>
      </w:pPr>
      <w:r>
        <w:t xml:space="preserve">справку об организации внутрибанковского контроля; </w:t>
      </w:r>
    </w:p>
    <w:p w:rsidR="005E3FFF" w:rsidRDefault="005E3FFF">
      <w:pPr>
        <w:pStyle w:val="Mystyle"/>
      </w:pPr>
      <w:r>
        <w:t xml:space="preserve">баланс банка и справку о соблюдении нормативов по операциям в рублях на последнюю дату; </w:t>
      </w:r>
    </w:p>
    <w:p w:rsidR="005E3FFF" w:rsidRDefault="005E3FFF">
      <w:pPr>
        <w:pStyle w:val="Mystyle"/>
      </w:pPr>
      <w:r>
        <w:t xml:space="preserve">отчет о прибылях и убытках на последнюю дату; </w:t>
      </w:r>
    </w:p>
    <w:p w:rsidR="005E3FFF" w:rsidRDefault="005E3FFF">
      <w:pPr>
        <w:pStyle w:val="Mystyle"/>
      </w:pPr>
      <w:r>
        <w:t xml:space="preserve">годовой отчет на конец финансового года (баланс, форма № 2, отчет о распределении прибыли, отчет по труду, справка о составе фондов, пояснительная записка); </w:t>
      </w:r>
    </w:p>
    <w:p w:rsidR="005E3FFF" w:rsidRDefault="005E3FFF">
      <w:pPr>
        <w:pStyle w:val="Mystyle"/>
      </w:pPr>
      <w:r>
        <w:t xml:space="preserve">аудиторское заключение; </w:t>
      </w:r>
    </w:p>
    <w:p w:rsidR="005E3FFF" w:rsidRDefault="005E3FFF">
      <w:pPr>
        <w:pStyle w:val="Mystyle"/>
      </w:pPr>
      <w:r>
        <w:t>для банков, обращающихся за генеральной лицензией — справку о возможных зарубежных партнерах по заключению корреспондентских соглашений.</w:t>
      </w:r>
    </w:p>
    <w:p w:rsidR="005E3FFF" w:rsidRDefault="005E3FFF">
      <w:pPr>
        <w:pStyle w:val="Mystyle"/>
      </w:pPr>
      <w:r>
        <w:t xml:space="preserve">Для получения банками лицензий на проведение операций в иностранной валюте ЦБ РФ предъявляет ряд квалифицированных и технических требований: </w:t>
      </w:r>
    </w:p>
    <w:p w:rsidR="005E3FFF" w:rsidRDefault="005E3FFF">
      <w:pPr>
        <w:pStyle w:val="Mystyle"/>
      </w:pPr>
      <w:r>
        <w:t>1) Ведение текущих валютных счетов клиентов принципиально не отличается от ведения счетов в рублях. Особенностью ведения таких счетов является обязанность банка исполнять функции агента валютного контроля за операциями своих клиентов.</w:t>
      </w:r>
    </w:p>
    <w:p w:rsidR="005E3FFF" w:rsidRDefault="005E3FFF">
      <w:pPr>
        <w:pStyle w:val="Mystyle"/>
      </w:pPr>
      <w:r>
        <w:t xml:space="preserve"> Для ведения текущих валютных счетов необходимо: </w:t>
      </w:r>
    </w:p>
    <w:p w:rsidR="005E3FFF" w:rsidRDefault="005E3FFF">
      <w:pPr>
        <w:pStyle w:val="Mystyle"/>
      </w:pPr>
      <w:r>
        <w:t xml:space="preserve">знание порядка и условий открытия и ведения расчетных счетов организаций в рублях; </w:t>
      </w:r>
    </w:p>
    <w:p w:rsidR="005E3FFF" w:rsidRDefault="005E3FFF">
      <w:pPr>
        <w:pStyle w:val="Mystyle"/>
      </w:pPr>
      <w:r>
        <w:t xml:space="preserve">знание инструкции о порядке открытия и ведения валютных счетов; </w:t>
      </w:r>
    </w:p>
    <w:p w:rsidR="005E3FFF" w:rsidRDefault="005E3FFF">
      <w:pPr>
        <w:pStyle w:val="Mystyle"/>
      </w:pPr>
      <w:r>
        <w:t xml:space="preserve">знание нормативных документов и правил продажи части валютной выручки предприятий; </w:t>
      </w:r>
    </w:p>
    <w:p w:rsidR="005E3FFF" w:rsidRDefault="005E3FFF">
      <w:pPr>
        <w:pStyle w:val="Mystyle"/>
      </w:pPr>
      <w:r>
        <w:t>наличие или согласование на открытие корреспондентского валютного счета в иностранном банке или в банке, имеющем счет в иностранном банке.</w:t>
      </w:r>
    </w:p>
    <w:p w:rsidR="005E3FFF" w:rsidRDefault="005E3FFF">
      <w:pPr>
        <w:pStyle w:val="Mystyle"/>
      </w:pPr>
      <w:r>
        <w:t xml:space="preserve">2) Для получения лицензии на проведение неторговых операций в иностранной валюте ЦБ РФ предъявляет следующие требования: </w:t>
      </w:r>
    </w:p>
    <w:p w:rsidR="005E3FFF" w:rsidRDefault="005E3FFF">
      <w:pPr>
        <w:pStyle w:val="Mystyle"/>
      </w:pPr>
      <w:r>
        <w:t xml:space="preserve">знание законодательных и нормативных актов, регулирующих порядок использования иностранной валюты на территории России; </w:t>
      </w:r>
    </w:p>
    <w:p w:rsidR="005E3FFF" w:rsidRDefault="005E3FFF">
      <w:pPr>
        <w:pStyle w:val="Mystyle"/>
      </w:pPr>
      <w:r>
        <w:t xml:space="preserve">знание инструкций: по проведению валютных неторговых операций, кассовой работе с валютными ценностями, о порядке открытия и ведения счетов в иностранной валюте и рублях российских и иностранных организаций и частных лиц, о работе обменных пунктов; </w:t>
      </w:r>
    </w:p>
    <w:p w:rsidR="005E3FFF" w:rsidRDefault="005E3FFF">
      <w:pPr>
        <w:pStyle w:val="Mystyle"/>
      </w:pPr>
      <w:r>
        <w:t xml:space="preserve">наличие работников, имеющих опыт проведения операций с наличной валютой; </w:t>
      </w:r>
    </w:p>
    <w:p w:rsidR="005E3FFF" w:rsidRDefault="005E3FFF">
      <w:pPr>
        <w:pStyle w:val="Mystyle"/>
      </w:pPr>
      <w:r>
        <w:t xml:space="preserve">знание разновидностей платежных документов в иностранной валюте и рублях и особенностей работы с ними; </w:t>
      </w:r>
    </w:p>
    <w:p w:rsidR="005E3FFF" w:rsidRDefault="005E3FFF">
      <w:pPr>
        <w:pStyle w:val="Mystyle"/>
      </w:pPr>
      <w:r>
        <w:t xml:space="preserve">наличие корреспондентского счета в иностранной валюте; </w:t>
      </w:r>
    </w:p>
    <w:p w:rsidR="005E3FFF" w:rsidRDefault="005E3FFF">
      <w:pPr>
        <w:pStyle w:val="Mystyle"/>
      </w:pPr>
      <w:r>
        <w:t xml:space="preserve">владение оборудованием кассового помещения, обеспечивающим сохранность ценностей; </w:t>
      </w:r>
    </w:p>
    <w:p w:rsidR="005E3FFF" w:rsidRDefault="005E3FFF">
      <w:pPr>
        <w:pStyle w:val="Mystyle"/>
      </w:pPr>
      <w:r>
        <w:t xml:space="preserve">оснащенность оборудованием по счетной технике и оргтехнике; </w:t>
      </w:r>
    </w:p>
    <w:p w:rsidR="005E3FFF" w:rsidRDefault="005E3FFF">
      <w:pPr>
        <w:pStyle w:val="Mystyle"/>
      </w:pPr>
      <w:r>
        <w:t>наличие необходимых бланков строгого учета, штампов и печатей.</w:t>
      </w:r>
    </w:p>
    <w:p w:rsidR="005E3FFF" w:rsidRDefault="005E3FFF">
      <w:pPr>
        <w:pStyle w:val="Mystyle"/>
      </w:pPr>
      <w:r>
        <w:t xml:space="preserve">3) Одним из необходимых условий для получения лицензии на проведение банком международных расчетов является наличие корреспондентских отношений с иностранными банками. Для организации корреспондентских отношений с иностранными банками центральный банк предъявляет следующие квалификационные и технические требования: </w:t>
      </w:r>
    </w:p>
    <w:p w:rsidR="005E3FFF" w:rsidRDefault="005E3FFF">
      <w:pPr>
        <w:pStyle w:val="Mystyle"/>
      </w:pPr>
      <w:r>
        <w:t xml:space="preserve">знание иностранных языков, позволяющее вести банковскую и коммерческую переписку; </w:t>
      </w:r>
    </w:p>
    <w:p w:rsidR="005E3FFF" w:rsidRDefault="005E3FFF">
      <w:pPr>
        <w:pStyle w:val="Mystyle"/>
      </w:pPr>
      <w:r>
        <w:t xml:space="preserve">знание основных тенденций современных международных экономических отношений, основ экономического анализа для оценки экономического и финансового положения отдельных банков; </w:t>
      </w:r>
    </w:p>
    <w:p w:rsidR="005E3FFF" w:rsidRDefault="005E3FFF">
      <w:pPr>
        <w:pStyle w:val="Mystyle"/>
      </w:pPr>
      <w:r>
        <w:t xml:space="preserve">знание основных положений межбанковских корреспондентских соглашений; </w:t>
      </w:r>
    </w:p>
    <w:p w:rsidR="005E3FFF" w:rsidRDefault="005E3FFF">
      <w:pPr>
        <w:pStyle w:val="Mystyle"/>
      </w:pPr>
      <w:r>
        <w:t>наличие каналов оперативной международной связи.</w:t>
      </w:r>
    </w:p>
    <w:p w:rsidR="005E3FFF" w:rsidRDefault="005E3FFF">
      <w:pPr>
        <w:pStyle w:val="Mystyle"/>
      </w:pPr>
      <w:r>
        <w:t xml:space="preserve">4) Получение лицензии на проведение операций по международным расчетам, связанным с экспортом товаров и услуг, также требует выполнения банком определенных условий, а именно: </w:t>
      </w:r>
    </w:p>
    <w:p w:rsidR="005E3FFF" w:rsidRDefault="005E3FFF">
      <w:pPr>
        <w:pStyle w:val="Mystyle"/>
      </w:pPr>
      <w:r>
        <w:t xml:space="preserve">знания законодательства России по чекам и векселям, унифицированных правил и обычаев Международной Торговой палаты по инкассо, аккредитивам и гарантиям, инструкции Внешэкономбанка СССР по международным расчетам; </w:t>
      </w:r>
    </w:p>
    <w:p w:rsidR="005E3FFF" w:rsidRDefault="005E3FFF">
      <w:pPr>
        <w:pStyle w:val="Mystyle"/>
      </w:pPr>
      <w:r>
        <w:t xml:space="preserve">знания иностранного языка и соответствующей банковской терминологии, практических навыков ведения коммерческой банковской переписки на иностранном языке; </w:t>
      </w:r>
    </w:p>
    <w:p w:rsidR="005E3FFF" w:rsidRDefault="005E3FFF">
      <w:pPr>
        <w:pStyle w:val="Mystyle"/>
      </w:pPr>
      <w:r>
        <w:t xml:space="preserve">знания порядка выверки расчетов и урегулирования несквитованных сумм; </w:t>
      </w:r>
    </w:p>
    <w:p w:rsidR="005E3FFF" w:rsidRDefault="005E3FFF">
      <w:pPr>
        <w:pStyle w:val="Mystyle"/>
      </w:pPr>
      <w:r>
        <w:t xml:space="preserve">наличия средств международной связи; </w:t>
      </w:r>
    </w:p>
    <w:p w:rsidR="005E3FFF" w:rsidRDefault="005E3FFF">
      <w:pPr>
        <w:pStyle w:val="Mystyle"/>
      </w:pPr>
      <w:r>
        <w:t xml:space="preserve">оснащения техникой ключевания и шифрования платежных инструкций, наличия образцов подписей и таблиц ключей для шифрования передаваемых сообщений; </w:t>
      </w:r>
    </w:p>
    <w:p w:rsidR="005E3FFF" w:rsidRDefault="005E3FFF">
      <w:pPr>
        <w:pStyle w:val="Mystyle"/>
      </w:pPr>
      <w:r>
        <w:t>оснащения компьютерными терминалами.</w:t>
      </w:r>
    </w:p>
    <w:p w:rsidR="005E3FFF" w:rsidRDefault="005E3FFF">
      <w:pPr>
        <w:pStyle w:val="Mystyle"/>
      </w:pPr>
      <w:r>
        <w:t xml:space="preserve">5) Получение лицензий на проведение операций по продаже и покупке иностранной валюты на внутреннем валютном рынке технически не представляет сложности, но связано с определенными рисками, а потому требует: </w:t>
      </w:r>
    </w:p>
    <w:p w:rsidR="005E3FFF" w:rsidRDefault="005E3FFF">
      <w:pPr>
        <w:pStyle w:val="Mystyle"/>
      </w:pPr>
      <w:r>
        <w:t xml:space="preserve">знания валютного законодательства России, в частности инструкции о порядке ведения уполномоченными банками открытой валютной позиции и инструкции об обязательной продаже части экспортной валютной выручки; </w:t>
      </w:r>
    </w:p>
    <w:p w:rsidR="005E3FFF" w:rsidRDefault="005E3FFF">
      <w:pPr>
        <w:pStyle w:val="Mystyle"/>
      </w:pPr>
      <w:r>
        <w:t xml:space="preserve">знания конъюнктуры валютных рынков, тенденций изменений валютных курсов; </w:t>
      </w:r>
    </w:p>
    <w:p w:rsidR="005E3FFF" w:rsidRDefault="005E3FFF">
      <w:pPr>
        <w:pStyle w:val="Mystyle"/>
      </w:pPr>
      <w:r>
        <w:t xml:space="preserve">практических навыков оценки возникающих рисков, умения распределить эти риски; </w:t>
      </w:r>
    </w:p>
    <w:p w:rsidR="005E3FFF" w:rsidRDefault="005E3FFF">
      <w:pPr>
        <w:pStyle w:val="Mystyle"/>
      </w:pPr>
      <w:r>
        <w:t>наличия средств в разных валютах на счетах клиентов.</w:t>
      </w:r>
    </w:p>
    <w:p w:rsidR="005E3FFF" w:rsidRDefault="005E3FFF">
      <w:pPr>
        <w:pStyle w:val="Mystyle"/>
      </w:pPr>
      <w:r>
        <w:t>6) Одним из наиболее сложных и рискованных видов операций коммерческих банков с иностранной валютой являются кредитные операции в иностранной валюте. При этом размещение банками валютных средств производится на внутреннем или международном рынке.</w:t>
      </w:r>
    </w:p>
    <w:p w:rsidR="005E3FFF" w:rsidRDefault="005E3FFF">
      <w:pPr>
        <w:pStyle w:val="Mystyle"/>
      </w:pPr>
      <w:r>
        <w:t xml:space="preserve">К получению лицензии на проведение кредитных операций в иностранной валюте предъявляются те же требования, что и к операциям по продаже-покупке иностранной валюты, а именно: </w:t>
      </w:r>
    </w:p>
    <w:p w:rsidR="005E3FFF" w:rsidRDefault="005E3FFF">
      <w:pPr>
        <w:pStyle w:val="Mystyle"/>
      </w:pPr>
      <w:r>
        <w:t xml:space="preserve">знание тенденции изменения процентных ставок на национальном и мировом валютном рынках; </w:t>
      </w:r>
    </w:p>
    <w:p w:rsidR="005E3FFF" w:rsidRDefault="005E3FFF">
      <w:pPr>
        <w:pStyle w:val="Mystyle"/>
      </w:pPr>
      <w:r>
        <w:t xml:space="preserve">знание особенностей международных кредитных соглашений, правил их оформления; </w:t>
      </w:r>
    </w:p>
    <w:p w:rsidR="005E3FFF" w:rsidRDefault="005E3FFF">
      <w:pPr>
        <w:pStyle w:val="Mystyle"/>
      </w:pPr>
      <w:r>
        <w:t xml:space="preserve">опыт работы с иностранными банками и фирмами; </w:t>
      </w:r>
    </w:p>
    <w:p w:rsidR="005E3FFF" w:rsidRDefault="005E3FFF">
      <w:pPr>
        <w:pStyle w:val="Mystyle"/>
      </w:pPr>
      <w:r>
        <w:t>оснащение компьютерной техникой и современными каналами связи.</w:t>
      </w:r>
    </w:p>
    <w:p w:rsidR="005E3FFF" w:rsidRDefault="005E3FFF">
      <w:pPr>
        <w:pStyle w:val="Mystyle"/>
      </w:pPr>
      <w:r>
        <w:t>7) Существует и еще один вид международных банковских операций, требующий специальной лицензии, а также тщательной подготовки кадров и современного технического оснащения — это депозитные и конверсионные операции на международных рынках капитала. К этим операциям предъявляются те же требования, что и к кредитным операциям плюс знание обычаев и традиций поведения на международных рынках капиталов, оборудование специального операционного зала и оснащение системой, например «Рейтер», позволяющей осуществлять дилинг.</w:t>
      </w:r>
    </w:p>
    <w:p w:rsidR="005E3FFF" w:rsidRDefault="005E3FFF">
      <w:pPr>
        <w:pStyle w:val="Mystyle"/>
      </w:pPr>
      <w:r>
        <w:t>Рассмотрев заявку коммерческого банка на получение лицензии и соответствующие документы, ЦБ РФ принимает решение о выдаче или отказе в выдаче лицензии.</w:t>
      </w:r>
    </w:p>
    <w:p w:rsidR="005E3FFF" w:rsidRDefault="005E3FFF">
      <w:pPr>
        <w:pStyle w:val="Mystyle"/>
      </w:pPr>
      <w:r>
        <w:t xml:space="preserve">Лицензии, выдаваемые ЦБ РФ, подразделяются на: </w:t>
      </w:r>
    </w:p>
    <w:p w:rsidR="005E3FFF" w:rsidRDefault="005E3FFF">
      <w:pPr>
        <w:pStyle w:val="Mystyle"/>
      </w:pPr>
      <w:r>
        <w:t xml:space="preserve">разовые, дающие право на проведение конкретной банковской операции в иностранной валюте; </w:t>
      </w:r>
    </w:p>
    <w:p w:rsidR="005E3FFF" w:rsidRDefault="005E3FFF">
      <w:pPr>
        <w:pStyle w:val="Mystyle"/>
      </w:pPr>
      <w:r>
        <w:t xml:space="preserve">внутренние, дающие право на открытие счетов резидентов в иностранной валюте, открытие корреспондентских счетов в иностранной валюте с российскими банками полного или ограниченного круга банковских операций в иностранной валюте на территории России; </w:t>
      </w:r>
    </w:p>
    <w:p w:rsidR="005E3FFF" w:rsidRDefault="005E3FFF">
      <w:pPr>
        <w:pStyle w:val="Mystyle"/>
      </w:pPr>
      <w:r>
        <w:t xml:space="preserve">расширенные, предоставляющие коммерческим банкам право открывать корреспондентские счета в иностранной валюте с ограниченным числом зарубежных банков и обслуживать нерезидентов; </w:t>
      </w:r>
    </w:p>
    <w:p w:rsidR="005E3FFF" w:rsidRDefault="005E3FFF">
      <w:pPr>
        <w:pStyle w:val="Mystyle"/>
      </w:pPr>
      <w:r>
        <w:t>генеральные, гарантирующие право на совершение коммерческими банками полного круга банковских операций в иностранной валюте как на территории России, так и за ее пределами. Банк может открывать столько корреспондентских счетов, сколько сочтет необходимым.</w:t>
      </w:r>
    </w:p>
    <w:p w:rsidR="005E3FFF" w:rsidRDefault="005E3FFF">
      <w:pPr>
        <w:pStyle w:val="Mystyle"/>
      </w:pPr>
      <w:r>
        <w:t xml:space="preserve">Банк, получивший лицензию на совершение операций в иностранной валюте, именуется в дальнейшем уполномоченным банком и выполняет функции агента валютного контроля за валютными операциями своих клиентов. </w:t>
      </w:r>
    </w:p>
    <w:p w:rsidR="005E3FFF" w:rsidRDefault="005E3FFF">
      <w:pPr>
        <w:pStyle w:val="Mystyle"/>
      </w:pPr>
      <w:r>
        <w:t xml:space="preserve">Таким образом, получившие лицензию банки могут производить следующие банковские операции и сделки: </w:t>
      </w:r>
    </w:p>
    <w:p w:rsidR="005E3FFF" w:rsidRDefault="005E3FFF">
      <w:pPr>
        <w:pStyle w:val="Mystyle"/>
      </w:pPr>
      <w:r>
        <w:t xml:space="preserve">привлекать вклады (депозиты) и предоставлять кредиты по соглашению с заемщиком; </w:t>
      </w:r>
    </w:p>
    <w:p w:rsidR="005E3FFF" w:rsidRDefault="005E3FFF">
      <w:pPr>
        <w:pStyle w:val="Mystyle"/>
      </w:pPr>
      <w:r>
        <w:t xml:space="preserve">осуществлять расчеты по поручению клиентов банков — корреспондентов и их кассовое обслуживание; </w:t>
      </w:r>
    </w:p>
    <w:p w:rsidR="005E3FFF" w:rsidRDefault="005E3FFF">
      <w:pPr>
        <w:pStyle w:val="Mystyle"/>
      </w:pPr>
      <w:r>
        <w:t xml:space="preserve">открывать и вести счета клиентов и банков — корреспондентов; </w:t>
      </w:r>
    </w:p>
    <w:p w:rsidR="005E3FFF" w:rsidRDefault="005E3FFF">
      <w:pPr>
        <w:pStyle w:val="Mystyle"/>
      </w:pPr>
      <w:r>
        <w:t xml:space="preserve">финансировать капитальные вложения по поручению владельцев или распорядителей инвестируемых средств, а также за счет собственных средств банка; </w:t>
      </w:r>
    </w:p>
    <w:p w:rsidR="005E3FFF" w:rsidRDefault="005E3FFF">
      <w:pPr>
        <w:pStyle w:val="Mystyle"/>
      </w:pPr>
      <w:r>
        <w:t xml:space="preserve">выпускать, покупать, продавать и хранить платежные документы и ценные бумаги (чеки, аккредитивы, векселя, акции, облигации и другие документы), осуществлять иные операции с ними; </w:t>
      </w:r>
    </w:p>
    <w:p w:rsidR="005E3FFF" w:rsidRDefault="005E3FFF">
      <w:pPr>
        <w:pStyle w:val="Mystyle"/>
      </w:pPr>
      <w:r>
        <w:t xml:space="preserve">выдавать поручительства, гарантии и иные обязательства за третьих лиц, предусматривающие исполнение в денежной форме; </w:t>
      </w:r>
    </w:p>
    <w:p w:rsidR="005E3FFF" w:rsidRDefault="005E3FFF">
      <w:pPr>
        <w:pStyle w:val="Mystyle"/>
      </w:pPr>
      <w:r>
        <w:t xml:space="preserve">приобретать права требования по поставке товаров и инкассировать эти требования (форфейтинг), а также выполнять эти операции с дополнительным контролем за движением товаров (факторинг); </w:t>
      </w:r>
    </w:p>
    <w:p w:rsidR="005E3FFF" w:rsidRDefault="005E3FFF">
      <w:pPr>
        <w:pStyle w:val="Mystyle"/>
      </w:pPr>
      <w:r>
        <w:t xml:space="preserve"> покупать у советских и иностранных юридических и физических лиц и продавать им наличную иностранную валюту и валюту, находящуюся на счетах и во вкладах; </w:t>
      </w:r>
    </w:p>
    <w:p w:rsidR="005E3FFF" w:rsidRDefault="005E3FFF">
      <w:pPr>
        <w:pStyle w:val="Mystyle"/>
      </w:pPr>
      <w:r>
        <w:t xml:space="preserve">покупать и продавать в РФ и за ее пределами драгоценные металлы, камни, а также изделия из них; </w:t>
      </w:r>
    </w:p>
    <w:p w:rsidR="005E3FFF" w:rsidRDefault="005E3FFF">
      <w:pPr>
        <w:pStyle w:val="Mystyle"/>
      </w:pPr>
      <w:r>
        <w:t xml:space="preserve">привлекать и размещать драгоценные металлы во вклады, осуществлять иные операции с этими ценностями в соответствии с международной банковской практикой; </w:t>
      </w:r>
    </w:p>
    <w:p w:rsidR="005E3FFF" w:rsidRDefault="005E3FFF">
      <w:pPr>
        <w:pStyle w:val="Mystyle"/>
      </w:pPr>
      <w:r>
        <w:t xml:space="preserve">привлекать и размещать средства и управлять ценными бумагами по поручению клиентов (доверительные (трастовые) операции); оказывать брокерские и консультационные услуги, осуществлять лизинговые операции; </w:t>
      </w:r>
    </w:p>
    <w:p w:rsidR="005E3FFF" w:rsidRDefault="005E3FFF">
      <w:pPr>
        <w:pStyle w:val="Mystyle"/>
      </w:pPr>
      <w:r>
        <w:t>производить другие операции и сделки по разрешению ЦБ РФ, выдаваемому в пределах его компетенции.</w:t>
      </w:r>
    </w:p>
    <w:p w:rsidR="005E3FFF" w:rsidRDefault="005E3FFF">
      <w:pPr>
        <w:pStyle w:val="Mystyle"/>
      </w:pPr>
      <w:r>
        <w:t>Все операции, перечисленные выше могут производиться как в рублях, так и в иностранной валюте при наличии генеральной лицензии.</w:t>
      </w:r>
    </w:p>
    <w:p w:rsidR="005E3FFF" w:rsidRDefault="005E3FFF">
      <w:pPr>
        <w:pStyle w:val="Mystyle"/>
      </w:pPr>
      <w:r>
        <w:t>Кроме того, банк может формировать часть своего уставного капитала в иностранной валюте. Внутренняя лицензия предоставляет коммерческим банкам право на совершение полного или ограниченного круга банковских операций на территории РФ в иностранной валюте, а именно: 1) открытие и ведение счетов в иностранных валютах юридических и физических лиц, резидентов и нерезидентов, а также рублевых счетов нерезидентов. Установление корреспондентских отношений с российскими банками, имеющими генеральную лицензию ЦБ РФ; 2) проведение расчетов, связанных с экспортно-импортными операциями клиентов банка в иностранных валютах в форме документарного аккредитива, инкассо, банковского перевода; 3) валютное обслуживание физических лиц, включая куплю и продажу иностранных валют в соответствии с действующим законодательством; 4) приобретение и продажу иностранных валют за рубли у юридических лиц; 5) привлечение и размещение средств в иностранных валютах юридических лиц в форме кредитов, депозитов и других формах, а также выдачу гарантий в пользу клиентов банка в пределах собственных средств банка в иностранных валютах.</w:t>
      </w:r>
    </w:p>
    <w:p w:rsidR="005E3FFF" w:rsidRDefault="005E3FFF">
      <w:pPr>
        <w:pStyle w:val="Mystyle"/>
      </w:pPr>
      <w:r>
        <w:t>Расширенная лицензия также предоставляет коммерческим банкам право" совершать на территории РФ эти же операции в иностранной валюте, а также дополнительно дает возможность открывать ограниченное число корреспондентских счетов в конкретных иностранных банках. Например, для федерального депозитного банка, у которого расширенная лицензия, максимальное количество счетов «Ностро» должно быть не больше шести.</w:t>
      </w:r>
    </w:p>
    <w:p w:rsidR="005E3FFF" w:rsidRDefault="005E3FFF">
      <w:pPr>
        <w:pStyle w:val="Mystyle"/>
        <w:rPr>
          <w:lang w:val="en-US"/>
        </w:rPr>
      </w:pPr>
      <w:r>
        <w:t>Любые сделки по покупке и продаже иностранной валюты за рубли между резидентами, а также между резидентами и нерезидентами, осуществляемые минуя уполномоченные банки, являются недействительными.</w:t>
      </w:r>
    </w:p>
    <w:p w:rsidR="005E3FFF" w:rsidRDefault="005E3FFF">
      <w:pPr>
        <w:pStyle w:val="Mystyle"/>
        <w:rPr>
          <w:lang w:val="en-US"/>
        </w:rPr>
      </w:pPr>
    </w:p>
    <w:p w:rsidR="005E3FFF" w:rsidRDefault="005E3FFF">
      <w:pPr>
        <w:pStyle w:val="Mystyle"/>
      </w:pPr>
      <w:r>
        <w:t> Юридические лица-резиденты могут приобрести иностранную валюту на внутреннем валютном рынке только для осуществления расчетов с нерезидентами. Покупка юридическими лицами-резидентами валюты в целях проведения расчетов с резидентами запрещается, за исключением случаев расчетов с уполномоченными банками, связанных с погашением полученных кредитов.</w:t>
      </w:r>
    </w:p>
    <w:p w:rsidR="005E3FFF" w:rsidRDefault="005E3FFF">
      <w:pPr>
        <w:pStyle w:val="Mystyle"/>
      </w:pPr>
      <w:r>
        <w:t>Иностранная валюта, приобретенная юридическими лицами-резидентами на внутреннем валютном рынке, должна быть переведена нерезиденту через уполномоченные банки в соответствии с условиями контрактов, договоров и соглашений между ними.</w:t>
      </w:r>
    </w:p>
    <w:p w:rsidR="005E3FFF" w:rsidRDefault="005E3FFF">
      <w:pPr>
        <w:pStyle w:val="Mystyle"/>
      </w:pPr>
      <w:r>
        <w:t>Банки ведут учет операций в иностранной валюте в соответствии с письмом ЦБ РФ от 15 января 1996 г. № 226 «О ведении учетных операций по некоторым счетам в иностранной валюте», указаний ЦБ РФ от 10 августа 1996 г. № 15 «О порядке переоценки валютных счетов и статей бухгалтерского баланса банков в иностранной валюте». Учет этих операций ведется на счетах раздела V баланса «Иностранная валюта и расчеты по иностранным операциям» в двойной оценке: в иностранной валюте по ее номиналу и в рублях по текущему курсу, устанавливаемому ЦБ РФ, на отдельных лицевых счетах, сгруппированных по виду валюты.</w:t>
      </w:r>
    </w:p>
    <w:p w:rsidR="005E3FFF" w:rsidRDefault="005E3FFF">
      <w:pPr>
        <w:pStyle w:val="Mystyle"/>
      </w:pPr>
      <w:r>
        <w:t xml:space="preserve">ЦБ РФ может отозвать выданную лицензию в следующих случаях: </w:t>
      </w:r>
    </w:p>
    <w:p w:rsidR="005E3FFF" w:rsidRDefault="005E3FFF">
      <w:pPr>
        <w:pStyle w:val="Mystyle"/>
      </w:pPr>
      <w:r>
        <w:t xml:space="preserve">обнаружения недостоверных сведений, на основании которых была выдана лицензия; </w:t>
      </w:r>
    </w:p>
    <w:p w:rsidR="005E3FFF" w:rsidRDefault="005E3FFF">
      <w:pPr>
        <w:pStyle w:val="Mystyle"/>
      </w:pPr>
      <w:r>
        <w:t xml:space="preserve">предоставления банком недостоверных данных в отчетности, предусмотренной статьей 31 Закона РСФСР «О Центральном банке РСФСР (Банке России)»; </w:t>
      </w:r>
    </w:p>
    <w:p w:rsidR="005E3FFF" w:rsidRDefault="005E3FFF">
      <w:pPr>
        <w:pStyle w:val="Mystyle"/>
      </w:pPr>
      <w:r>
        <w:t xml:space="preserve">выявления нарушений банком требований антимонопольного законодательства России; </w:t>
      </w:r>
    </w:p>
    <w:p w:rsidR="005E3FFF" w:rsidRDefault="005E3FFF">
      <w:pPr>
        <w:pStyle w:val="Mystyle"/>
      </w:pPr>
      <w:r>
        <w:t>признания банка неплатежеспособным. Отзыву лицензии должны предшествовать предупредительные меры, направленные на устранение указанных нарушений.</w:t>
      </w:r>
    </w:p>
    <w:p w:rsidR="005E3FFF" w:rsidRDefault="005E3FFF">
      <w:pPr>
        <w:pStyle w:val="Mystyle"/>
        <w:rPr>
          <w:lang w:val="en-US"/>
        </w:rPr>
      </w:pPr>
    </w:p>
    <w:p w:rsidR="005E3FFF" w:rsidRDefault="005E3FFF">
      <w:pPr>
        <w:pStyle w:val="Mystyle"/>
      </w:pPr>
      <w:r>
        <w:t xml:space="preserve">При подготовке данной работы были использованы материалы с сайта </w:t>
      </w:r>
      <w:r w:rsidRPr="00B649DC">
        <w:t>http://www.studentu.ru</w:t>
      </w:r>
      <w:r>
        <w:t xml:space="preserve"> </w:t>
      </w:r>
    </w:p>
    <w:p w:rsidR="005E3FFF" w:rsidRDefault="005E3FFF">
      <w:pPr>
        <w:pStyle w:val="Mystyle"/>
      </w:pPr>
      <w:bookmarkStart w:id="1" w:name="_GoBack"/>
      <w:bookmarkEnd w:id="1"/>
    </w:p>
    <w:sectPr w:rsidR="005E3FF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5F37"/>
    <w:multiLevelType w:val="hybridMultilevel"/>
    <w:tmpl w:val="27F4FDD8"/>
    <w:lvl w:ilvl="0" w:tplc="6782793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14257F0E"/>
    <w:multiLevelType w:val="multilevel"/>
    <w:tmpl w:val="FAF6620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6FE7B49"/>
    <w:multiLevelType w:val="hybridMultilevel"/>
    <w:tmpl w:val="DE4213CC"/>
    <w:lvl w:ilvl="0" w:tplc="678279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9DC"/>
    <w:rsid w:val="002C26EB"/>
    <w:rsid w:val="005E3FFF"/>
    <w:rsid w:val="00B55690"/>
    <w:rsid w:val="00B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71E06E-A5CB-4349-B625-8697FB0C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widowControl/>
      <w:autoSpaceDE/>
      <w:autoSpaceDN/>
      <w:spacing w:before="120" w:after="120" w:line="360" w:lineRule="auto"/>
      <w:ind w:left="709" w:right="709"/>
      <w:jc w:val="both"/>
      <w:outlineLvl w:val="0"/>
    </w:pPr>
    <w:rPr>
      <w:b/>
      <w:bCs/>
      <w:kern w:val="32"/>
      <w:sz w:val="32"/>
      <w:szCs w:val="32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9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11838</Words>
  <Characters>6749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2014-01-27T07:44:00Z</dcterms:created>
  <dcterms:modified xsi:type="dcterms:W3CDTF">2014-01-27T07:44:00Z</dcterms:modified>
</cp:coreProperties>
</file>