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43" w:rsidRPr="0036221C" w:rsidRDefault="00F14B43" w:rsidP="0036221C">
      <w:pPr>
        <w:pStyle w:val="2"/>
        <w:keepNext w:val="0"/>
        <w:widowControl w:val="0"/>
        <w:spacing w:line="360" w:lineRule="auto"/>
        <w:ind w:firstLine="709"/>
        <w:jc w:val="both"/>
        <w:rPr>
          <w:rFonts w:cs="Times New Roman"/>
          <w:sz w:val="28"/>
        </w:rPr>
      </w:pPr>
      <w:bookmarkStart w:id="0" w:name="_Toc9131295"/>
      <w:bookmarkStart w:id="1" w:name="_Toc11260100"/>
      <w:r w:rsidRPr="0036221C">
        <w:rPr>
          <w:rFonts w:cs="Times New Roman"/>
          <w:sz w:val="28"/>
        </w:rPr>
        <w:t>Экономические связи России с зарубежными странами</w:t>
      </w:r>
      <w:bookmarkEnd w:id="0"/>
      <w:bookmarkEnd w:id="1"/>
    </w:p>
    <w:p w:rsidR="00F14B43" w:rsidRPr="0036221C" w:rsidRDefault="00F14B43" w:rsidP="0036221C">
      <w:pPr>
        <w:pStyle w:val="3"/>
        <w:keepNext w:val="0"/>
        <w:widowControl w:val="0"/>
        <w:spacing w:line="360" w:lineRule="auto"/>
        <w:ind w:firstLine="709"/>
        <w:jc w:val="both"/>
        <w:rPr>
          <w:rFonts w:cs="Times New Roman"/>
          <w:sz w:val="28"/>
          <w:szCs w:val="28"/>
        </w:rPr>
      </w:pPr>
    </w:p>
    <w:p w:rsidR="00F14B43" w:rsidRPr="0036221C" w:rsidRDefault="00F14B43" w:rsidP="0036221C">
      <w:pPr>
        <w:pStyle w:val="a7"/>
        <w:widowControl w:val="0"/>
        <w:spacing w:line="360" w:lineRule="auto"/>
        <w:ind w:firstLine="709"/>
        <w:rPr>
          <w:sz w:val="28"/>
          <w:szCs w:val="28"/>
        </w:rPr>
      </w:pPr>
      <w:r w:rsidRPr="0036221C">
        <w:rPr>
          <w:sz w:val="28"/>
          <w:szCs w:val="28"/>
        </w:rPr>
        <w:t>Вхождение России в мировой рынок и укрепление ее внешнеэкономических позиций в значительной степени зависят от восстановления и развития связей со странами СНГ.</w:t>
      </w:r>
    </w:p>
    <w:p w:rsidR="00F14B43" w:rsidRPr="0036221C" w:rsidRDefault="00F14B43" w:rsidP="0036221C">
      <w:pPr>
        <w:pStyle w:val="a7"/>
        <w:widowControl w:val="0"/>
        <w:spacing w:line="360" w:lineRule="auto"/>
        <w:ind w:firstLine="709"/>
        <w:rPr>
          <w:sz w:val="28"/>
          <w:szCs w:val="28"/>
        </w:rPr>
      </w:pPr>
      <w:r w:rsidRPr="0036221C">
        <w:rPr>
          <w:sz w:val="28"/>
          <w:szCs w:val="28"/>
        </w:rPr>
        <w:t>Длительное существование Советского государства способствовало глубокой экономической взаимозависимости входивших в нее республик. Степень интеграции республик СССР была много выше, чем у стран, входящих в ЕЭС. В межреспубликанском обмене продукцией положительное сальдо имели Россия, Азербайджан и Туркмения. Остальные республики больше получали, чем отдавали. Распад СССР сопровождался резким спадом экономики во всех постсоветских республиках. Спад почти на 30% объемов производства промышленной продукции в России вызван разрушением сложившихся традиционных кооперационных связей. Значительный спад производства отмечается и в других постсоветских республиках. Сложившееся состояние экономики обусловливает необходимость реинтеграции стран СНГ на новой экономической и политической основе.</w:t>
      </w:r>
    </w:p>
    <w:p w:rsidR="00F14B43" w:rsidRPr="0036221C" w:rsidRDefault="00F14B43" w:rsidP="0036221C">
      <w:pPr>
        <w:pStyle w:val="a7"/>
        <w:widowControl w:val="0"/>
        <w:spacing w:line="360" w:lineRule="auto"/>
        <w:ind w:firstLine="709"/>
        <w:rPr>
          <w:sz w:val="28"/>
          <w:szCs w:val="28"/>
        </w:rPr>
      </w:pPr>
      <w:r w:rsidRPr="0036221C">
        <w:rPr>
          <w:sz w:val="28"/>
          <w:szCs w:val="28"/>
        </w:rPr>
        <w:t>Даже в относительно более благополучной и более способной к самостоятельному экономическому развитию России политика реинтеграции в рамках СНГ представляется единственно правильной. Будет обеспечено некоторое сглаживание негативных последствий распада СССР, значительно обостривших кризисные процессы во всех странах СНГ Ближнее зарубежье является традиционным рынком российских товаров, где они конкурентоспособны и на них приходится половина внешнеторгового оборота России. Кроме того, ввоз сырья и комплектующих изделий из стран СНГ не может быть быстро заменен ни собственным производством, ни импортом из других стран. Сложившуюся экономическую ситуацию реально оценивают и страны СНГ.</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Внешнеторговый товарооборот России со странами СНГ в </w:t>
      </w:r>
      <w:smartTag w:uri="urn:schemas-microsoft-com:office:smarttags" w:element="metricconverter">
        <w:smartTagPr>
          <w:attr w:name="ProductID" w:val="1996 г"/>
        </w:smartTagPr>
        <w:r w:rsidRPr="0036221C">
          <w:rPr>
            <w:sz w:val="28"/>
            <w:szCs w:val="28"/>
          </w:rPr>
          <w:t>1996 г</w:t>
        </w:r>
      </w:smartTag>
      <w:r w:rsidRPr="0036221C">
        <w:rPr>
          <w:sz w:val="28"/>
          <w:szCs w:val="28"/>
        </w:rPr>
        <w:t xml:space="preserve">. составил 35,5 млрд долл. и возрос по сравнению с </w:t>
      </w:r>
      <w:smartTag w:uri="urn:schemas-microsoft-com:office:smarttags" w:element="metricconverter">
        <w:smartTagPr>
          <w:attr w:name="ProductID" w:val="1992 г"/>
        </w:smartTagPr>
        <w:r w:rsidRPr="0036221C">
          <w:rPr>
            <w:sz w:val="28"/>
            <w:szCs w:val="28"/>
          </w:rPr>
          <w:t>1992 г</w:t>
        </w:r>
      </w:smartTag>
      <w:r w:rsidRPr="0036221C">
        <w:rPr>
          <w:sz w:val="28"/>
          <w:szCs w:val="28"/>
        </w:rPr>
        <w:t xml:space="preserve">. на 89%. В то же время удельный вес государств содружества в общем объеме товарооборота России с зарубежными странами составил всего лишь 23,5%. При этом экспорт продукции и услуг увеличился на 53,5% - с 11,2% до 17,2 млрд долл. Объем импорта возрос за этот же период почти в 3 раза и составил 18,3 млрд долл. В торгово-экономических взаимоотношениях России со странами СНГ основными партнерами остаются Украина, Казахстан, Белоруссия. На долю этих государств приходится 87% внешнеторгового товарооборота, при этом в товарной структуре экспорта наибольший удельный вес приходится на топливно-энергетические ресурсы, хотя их поставки по сравнению с </w:t>
      </w:r>
      <w:smartTag w:uri="urn:schemas-microsoft-com:office:smarttags" w:element="metricconverter">
        <w:smartTagPr>
          <w:attr w:name="ProductID" w:val="1982 г"/>
        </w:smartTagPr>
        <w:r w:rsidRPr="0036221C">
          <w:rPr>
            <w:sz w:val="28"/>
            <w:szCs w:val="28"/>
          </w:rPr>
          <w:t>1982 г</w:t>
        </w:r>
      </w:smartTag>
      <w:r w:rsidRPr="0036221C">
        <w:rPr>
          <w:sz w:val="28"/>
          <w:szCs w:val="28"/>
        </w:rPr>
        <w:t>. значительно сокращены.</w:t>
      </w:r>
    </w:p>
    <w:p w:rsidR="00F14B43" w:rsidRPr="0036221C" w:rsidRDefault="00F14B43" w:rsidP="0036221C">
      <w:pPr>
        <w:pStyle w:val="a7"/>
        <w:widowControl w:val="0"/>
        <w:spacing w:line="360" w:lineRule="auto"/>
        <w:ind w:firstLine="709"/>
        <w:rPr>
          <w:sz w:val="28"/>
          <w:szCs w:val="28"/>
        </w:rPr>
      </w:pPr>
      <w:r w:rsidRPr="0036221C">
        <w:rPr>
          <w:sz w:val="28"/>
          <w:szCs w:val="28"/>
        </w:rPr>
        <w:t>В структуре импортных товаров, поступающих в Россию из стран СНГ, преобладают продовольствие, сырье для пищевой промышленности, рудное сырье, металлопродукция и продукты нефтепереработки.</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Вместе с тем, необходимо отметить, что до настоящего времени не отрегулированы до конца двухсторонние экономические отношения России с большинством стран СНГ. Несмотря на тяжелое экономическое и финансовое положение Россия продолжает оставаться основным кредитором государств содружества. Сумма задолженности по кредитам России к </w:t>
      </w:r>
      <w:smartTag w:uri="urn:schemas-microsoft-com:office:smarttags" w:element="metricconverter">
        <w:smartTagPr>
          <w:attr w:name="ProductID" w:val="1996 г"/>
        </w:smartTagPr>
        <w:r w:rsidRPr="0036221C">
          <w:rPr>
            <w:sz w:val="28"/>
            <w:szCs w:val="28"/>
          </w:rPr>
          <w:t>1996 г</w:t>
        </w:r>
      </w:smartTag>
      <w:r w:rsidRPr="0036221C">
        <w:rPr>
          <w:sz w:val="28"/>
          <w:szCs w:val="28"/>
        </w:rPr>
        <w:t xml:space="preserve">. возросла до 5,8 млрд долл. Ни одна из стран СНГ своевременно не погашает кредиты, вызывает сомнение и их возврат в установленные сроки. Кроме того, большая задолженность стран СНГ России, исчисляемая по состоянию на 1 января </w:t>
      </w:r>
      <w:smartTag w:uri="urn:schemas-microsoft-com:office:smarttags" w:element="metricconverter">
        <w:smartTagPr>
          <w:attr w:name="ProductID" w:val="1996 г"/>
        </w:smartTagPr>
        <w:r w:rsidRPr="0036221C">
          <w:rPr>
            <w:sz w:val="28"/>
            <w:szCs w:val="28"/>
          </w:rPr>
          <w:t>1996 г</w:t>
        </w:r>
      </w:smartTag>
      <w:r w:rsidRPr="0036221C">
        <w:rPr>
          <w:sz w:val="28"/>
          <w:szCs w:val="28"/>
        </w:rPr>
        <w:t>. в сумме 15,6 трлн руб., сохраняется за поставку электроэнергии. Это свидетельствует о неэквивалентном обмене во внешнеторговом товарообороте РФ со странами ближнего зарубежья. В связи со сложностью выплаты долгов все соглашения о поставках энергоносителей со странами СНГ и Молдавией будут обеспечиваться собственностью на территории посредников. Подписав кредитное соглашение на 20 млрд руб. на покупку энергоносителей и запасных частей в России, Грузия отдала под залог этого кредита 25% акций АО "Электровозостроитель" и 10% акций по "Чиатурмарганец". Украина и Белоруссия получили предложения об обеспечении новых кредитов проходящими по их территориям магистральными нефте- и газопроводами.</w:t>
      </w:r>
    </w:p>
    <w:p w:rsidR="00F14B43" w:rsidRPr="0036221C" w:rsidRDefault="00F14B43" w:rsidP="0036221C">
      <w:pPr>
        <w:pStyle w:val="a7"/>
        <w:widowControl w:val="0"/>
        <w:spacing w:line="360" w:lineRule="auto"/>
        <w:ind w:firstLine="709"/>
        <w:rPr>
          <w:sz w:val="28"/>
          <w:szCs w:val="28"/>
        </w:rPr>
      </w:pPr>
      <w:r w:rsidRPr="0036221C">
        <w:rPr>
          <w:sz w:val="28"/>
          <w:szCs w:val="28"/>
        </w:rPr>
        <w:t>Формирование рациональной системы экономических связей стран СНГ может быть лишь результатом совместной работы всех государств содружества. Главными задачами, требующими решения в первую очередь, являются: определение и согласование стратегической цели социально-экономического развития стран СНГ; оценка объемов ресурсов, необходимых для реализации поставленных целей; установление принципов формирования цен на основные товары межгосударственного обмена, а также порядка расчетов в условиях существования различных национальных валют; разработка механизма поэтапного сближения межстрановых различий хозяйственного механизма.</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Значительную роль в развитии процессов интеграции стран СНГ сыграла встреча глав правительств стран содружества в Москве, прошедшая в октябре </w:t>
      </w:r>
      <w:smartTag w:uri="urn:schemas-microsoft-com:office:smarttags" w:element="metricconverter">
        <w:smartTagPr>
          <w:attr w:name="ProductID" w:val="1996 г"/>
        </w:smartTagPr>
        <w:r w:rsidRPr="0036221C">
          <w:rPr>
            <w:sz w:val="28"/>
            <w:szCs w:val="28"/>
          </w:rPr>
          <w:t>1996 г</w:t>
        </w:r>
      </w:smartTag>
      <w:r w:rsidRPr="0036221C">
        <w:rPr>
          <w:sz w:val="28"/>
          <w:szCs w:val="28"/>
        </w:rPr>
        <w:t>. В результате были рассмотрены и приняты конкретные решения по вопросам формирования транснациональных промышленных групп, создание общей транспортной системы, торгово-экономического и платежно-расчетного механизма. Сформирован таможенный союз между Белоруссией, Казахстаном, Киргизией и Россией. В ближайшее время ожидается присоединение к нему Узбекистана и Таджикистана.</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 октябре </w:t>
      </w:r>
      <w:smartTag w:uri="urn:schemas-microsoft-com:office:smarttags" w:element="metricconverter">
        <w:smartTagPr>
          <w:attr w:name="ProductID" w:val="1996 г"/>
        </w:smartTagPr>
        <w:r w:rsidRPr="0036221C">
          <w:rPr>
            <w:sz w:val="28"/>
            <w:szCs w:val="28"/>
          </w:rPr>
          <w:t>1996 г</w:t>
        </w:r>
      </w:smartTag>
      <w:r w:rsidRPr="0036221C">
        <w:rPr>
          <w:sz w:val="28"/>
          <w:szCs w:val="28"/>
        </w:rPr>
        <w:t>. был создан Совет министров финансов. Главной задачей межгосударственного органа стран Содружества являются координация и осуществление налоговой и бюджетной политики, определение принципов взаимодействия на рынке ценных бумаг и унифицирование национальных законодательных актов в этой области.</w:t>
      </w:r>
    </w:p>
    <w:p w:rsidR="00F14B43" w:rsidRPr="0036221C" w:rsidRDefault="00F14B43" w:rsidP="0036221C">
      <w:pPr>
        <w:pStyle w:val="a7"/>
        <w:widowControl w:val="0"/>
        <w:spacing w:line="360" w:lineRule="auto"/>
        <w:ind w:firstLine="709"/>
        <w:rPr>
          <w:sz w:val="28"/>
          <w:szCs w:val="28"/>
        </w:rPr>
      </w:pPr>
      <w:r w:rsidRPr="0036221C">
        <w:rPr>
          <w:sz w:val="28"/>
          <w:szCs w:val="28"/>
        </w:rPr>
        <w:t>За 1992-1996 гг., прошедшие со времени создания СНГ, на уровне глав государств и правительств было подписано более 800 совместных документов о координации и сотрудничестве в различных сферах деятельности. Благодаря достигнутым между странами СНГ как многосторонним, так и двусторонним соглашениям в пределах их территорий налажено движение различных видов транспорта: в основном осуществлен раздел армии и имущества, а также раздел долгов СССР. Был создан Координационно-консультативный комитет для согласования действий в сфере экономического развития; достигнуто соглашение о формировании единой экономической системы Содружества и создании Межгосударственного экономического комитета (МЭК). Завершается переходный период в рамках СНГ к формированию общего рынка со свободным перемещением товаров, услуг, капитала и рабочей силы. Происходит процесс юридического оформления единого торгового пространства стран Содружества. И как результат этих мероприятий - рост товарооборота.</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С середины 1990-х годов начался новый этап в развитии интеграционных процессов. В марте-апреле </w:t>
      </w:r>
      <w:smartTag w:uri="urn:schemas-microsoft-com:office:smarttags" w:element="metricconverter">
        <w:smartTagPr>
          <w:attr w:name="ProductID" w:val="1996 г"/>
        </w:smartTagPr>
        <w:r w:rsidRPr="0036221C">
          <w:rPr>
            <w:sz w:val="28"/>
            <w:szCs w:val="28"/>
          </w:rPr>
          <w:t>1996 г</w:t>
        </w:r>
      </w:smartTag>
      <w:r w:rsidRPr="0036221C">
        <w:rPr>
          <w:sz w:val="28"/>
          <w:szCs w:val="28"/>
        </w:rPr>
        <w:t>. возникли два новых государственных образования - "Союз четырех" в составе России, Белоруссии, Казахстана и Киргизии и "Союз двух", созданный Россией и Белоруссией. В апреле этого года был также заключен союз между Казахстаном, Киргизией и Узбекистаном.</w:t>
      </w:r>
    </w:p>
    <w:p w:rsidR="00F14B43" w:rsidRPr="0036221C" w:rsidRDefault="00F14B43" w:rsidP="0036221C">
      <w:pPr>
        <w:pStyle w:val="a7"/>
        <w:widowControl w:val="0"/>
        <w:spacing w:line="360" w:lineRule="auto"/>
        <w:ind w:firstLine="709"/>
        <w:rPr>
          <w:sz w:val="28"/>
          <w:szCs w:val="28"/>
        </w:rPr>
      </w:pPr>
      <w:r w:rsidRPr="0036221C">
        <w:rPr>
          <w:sz w:val="28"/>
          <w:szCs w:val="28"/>
        </w:rPr>
        <w:t>В четырехстороннем и двухстороннем договорах основное внимание уделяется дальнейшему углублению интеграционных процессов в сфере экономики, в частности согласованию направлений экономического развития.</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Особенность двухстороннего договора между Россией и Белоруссией состоит в том, что эти государства создают совместные межгосударственные и надгосударственные органы, решение которых обязательно для правительств обоих государств. Кроме того, предусматривается формирование совместного бюджета за счет ежегодных отчислений из государственных бюджетов сторон для финансирования общих программ и содержания совместных органов. Новым в договоре является то, что с </w:t>
      </w:r>
      <w:smartTag w:uri="urn:schemas-microsoft-com:office:smarttags" w:element="metricconverter">
        <w:smartTagPr>
          <w:attr w:name="ProductID" w:val="1997 г"/>
        </w:smartTagPr>
        <w:r w:rsidRPr="0036221C">
          <w:rPr>
            <w:sz w:val="28"/>
            <w:szCs w:val="28"/>
          </w:rPr>
          <w:t>1997 г</w:t>
        </w:r>
      </w:smartTag>
      <w:r w:rsidRPr="0036221C">
        <w:rPr>
          <w:sz w:val="28"/>
          <w:szCs w:val="28"/>
        </w:rPr>
        <w:t>. начнет осуществляться единая структурная политика в промышленности, которая позволит обеспечить взаимное дополнение экономик двух стран. Предполагается завершить работу по адаптации денежных систем.</w:t>
      </w:r>
    </w:p>
    <w:p w:rsidR="00F14B43" w:rsidRPr="0036221C" w:rsidRDefault="00F14B43" w:rsidP="0036221C">
      <w:pPr>
        <w:pStyle w:val="a7"/>
        <w:widowControl w:val="0"/>
        <w:spacing w:line="360" w:lineRule="auto"/>
        <w:ind w:firstLine="709"/>
        <w:rPr>
          <w:sz w:val="28"/>
          <w:szCs w:val="28"/>
        </w:rPr>
      </w:pPr>
      <w:r w:rsidRPr="0036221C">
        <w:rPr>
          <w:sz w:val="28"/>
          <w:szCs w:val="28"/>
        </w:rPr>
        <w:t>За последний период отмечаются положительные сдвиги в отношениях со странами СНГ в области научно-технического сотрудничества. Подписаны соглашения с Украиной, Молдавией, Узбекистаном, Туркменией, Азербайджаном. Создан межгосударственный научно-технический совет. Однако результаты этой деятельности незначительны, так как наука в странах СНГ в настоящее время находится в еще более тяжелом положении, чем в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 концепции среднесрочной программы Правительства Российской Федерации на 1997-2000 гг. "Структурная перестройка и экономический рост", утвержденной на заседании Правительства 13 декабря </w:t>
      </w:r>
      <w:smartTag w:uri="urn:schemas-microsoft-com:office:smarttags" w:element="metricconverter">
        <w:smartTagPr>
          <w:attr w:name="ProductID" w:val="1996 г"/>
        </w:smartTagPr>
        <w:r w:rsidRPr="0036221C">
          <w:rPr>
            <w:sz w:val="28"/>
            <w:szCs w:val="28"/>
          </w:rPr>
          <w:t>1996 г</w:t>
        </w:r>
      </w:smartTag>
      <w:r w:rsidRPr="0036221C">
        <w:rPr>
          <w:sz w:val="28"/>
          <w:szCs w:val="28"/>
        </w:rPr>
        <w:t>., значительное внимание уделено вопросу сотрудничества России со странами СНГ. В ней приоритетная роль отводится развитию внешнеэкономических связей со странами СНГ. Намечается рост удельного веса стран СНГ во внешнеторговом обороте России, что предполагает активные действия как в направлениях, предусмотренных в Договоре о создании экономического союза, так и по линии углубления двухсторонних связей с каждой из стран Содружества. При этом будут учитываться возможности демократических преобразований и продвижения по пути экономической интеграции стран СНГ и курс их экономической политики по отношению к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Первоочередная роль отводится реализации договоренностей о начале интеграционных процессов с Белоруссией, Казахстаном и Киргизией. Для этого необходимо решение следующих основных задач:</w:t>
      </w:r>
    </w:p>
    <w:p w:rsidR="00F14B43" w:rsidRPr="0036221C" w:rsidRDefault="00F14B43" w:rsidP="0036221C">
      <w:pPr>
        <w:pStyle w:val="a7"/>
        <w:widowControl w:val="0"/>
        <w:numPr>
          <w:ilvl w:val="0"/>
          <w:numId w:val="1"/>
        </w:numPr>
        <w:spacing w:line="360" w:lineRule="auto"/>
        <w:ind w:left="0" w:firstLine="709"/>
        <w:rPr>
          <w:sz w:val="28"/>
          <w:szCs w:val="28"/>
        </w:rPr>
      </w:pPr>
      <w:r w:rsidRPr="0036221C">
        <w:rPr>
          <w:sz w:val="28"/>
          <w:szCs w:val="28"/>
        </w:rPr>
        <w:t>углубления взаимодействия в производственной и инвестиционных сферах;</w:t>
      </w:r>
    </w:p>
    <w:p w:rsidR="00F14B43" w:rsidRPr="0036221C" w:rsidRDefault="00F14B43" w:rsidP="0036221C">
      <w:pPr>
        <w:pStyle w:val="a7"/>
        <w:widowControl w:val="0"/>
        <w:numPr>
          <w:ilvl w:val="0"/>
          <w:numId w:val="1"/>
        </w:numPr>
        <w:spacing w:line="360" w:lineRule="auto"/>
        <w:ind w:left="0" w:firstLine="709"/>
        <w:rPr>
          <w:sz w:val="28"/>
          <w:szCs w:val="28"/>
        </w:rPr>
      </w:pPr>
      <w:r w:rsidRPr="0036221C">
        <w:rPr>
          <w:sz w:val="28"/>
          <w:szCs w:val="28"/>
        </w:rPr>
        <w:t>формирования общего научно-технологического пространства, объединения научных и образовательных потенциалов государств содружества с целью проведения совместных исследовательских программ и программ подготовки специалистов для хозяйственного комплекса;</w:t>
      </w:r>
    </w:p>
    <w:p w:rsidR="00F14B43" w:rsidRPr="0036221C" w:rsidRDefault="00F14B43" w:rsidP="0036221C">
      <w:pPr>
        <w:pStyle w:val="a7"/>
        <w:widowControl w:val="0"/>
        <w:numPr>
          <w:ilvl w:val="0"/>
          <w:numId w:val="1"/>
        </w:numPr>
        <w:spacing w:line="360" w:lineRule="auto"/>
        <w:ind w:left="0" w:firstLine="709"/>
        <w:rPr>
          <w:sz w:val="28"/>
          <w:szCs w:val="28"/>
        </w:rPr>
      </w:pPr>
      <w:r w:rsidRPr="0036221C">
        <w:rPr>
          <w:sz w:val="28"/>
          <w:szCs w:val="28"/>
        </w:rPr>
        <w:t>последовательного формирования таможенного союза государств - участников СНГ;</w:t>
      </w:r>
    </w:p>
    <w:p w:rsidR="00F14B43" w:rsidRPr="0036221C" w:rsidRDefault="00F14B43" w:rsidP="0036221C">
      <w:pPr>
        <w:pStyle w:val="a7"/>
        <w:widowControl w:val="0"/>
        <w:numPr>
          <w:ilvl w:val="0"/>
          <w:numId w:val="1"/>
        </w:numPr>
        <w:spacing w:line="360" w:lineRule="auto"/>
        <w:ind w:left="0" w:firstLine="709"/>
        <w:rPr>
          <w:sz w:val="28"/>
          <w:szCs w:val="28"/>
        </w:rPr>
      </w:pPr>
      <w:r w:rsidRPr="0036221C">
        <w:rPr>
          <w:sz w:val="28"/>
          <w:szCs w:val="28"/>
        </w:rPr>
        <w:t>создания эффективной системы платежно-расчетных отношений, а в перспективе и валютного союза;</w:t>
      </w:r>
    </w:p>
    <w:p w:rsidR="00F14B43" w:rsidRPr="0036221C" w:rsidRDefault="00F14B43" w:rsidP="0036221C">
      <w:pPr>
        <w:pStyle w:val="a7"/>
        <w:widowControl w:val="0"/>
        <w:numPr>
          <w:ilvl w:val="0"/>
          <w:numId w:val="1"/>
        </w:numPr>
        <w:spacing w:line="360" w:lineRule="auto"/>
        <w:ind w:left="0" w:firstLine="709"/>
        <w:rPr>
          <w:sz w:val="28"/>
          <w:szCs w:val="28"/>
        </w:rPr>
      </w:pPr>
      <w:r w:rsidRPr="0036221C">
        <w:rPr>
          <w:sz w:val="28"/>
          <w:szCs w:val="28"/>
        </w:rPr>
        <w:t>последовательного сближения хозяйственных механизмов путем скоординированного проведения реформенных преобразований и унификации хозяйственного законодательства.</w:t>
      </w:r>
    </w:p>
    <w:p w:rsidR="00F14B43" w:rsidRPr="0036221C" w:rsidRDefault="00F14B43" w:rsidP="0036221C">
      <w:pPr>
        <w:pStyle w:val="a7"/>
        <w:widowControl w:val="0"/>
        <w:spacing w:line="360" w:lineRule="auto"/>
        <w:ind w:firstLine="709"/>
        <w:rPr>
          <w:sz w:val="28"/>
          <w:szCs w:val="28"/>
        </w:rPr>
      </w:pPr>
      <w:r w:rsidRPr="0036221C">
        <w:rPr>
          <w:sz w:val="28"/>
          <w:szCs w:val="28"/>
        </w:rPr>
        <w:t>Положительные процессы, происходящие в последнее время во внешнеторговых отношениях с высокоразвитыми странами мира, позволяют сделать вывод о том, что одним из главных факторов высоких темпов роста товарооборота России со странами Европы, Северной Америки и Азии является создание благоприятного режима торгово-экономического сотрудничества с ними. Это обеспечивается активным формированием общей экономической и правовой среды, стимулировавшей взаимную деловую активность в этой области в условиях демонополизации внешней торговли.</w:t>
      </w:r>
    </w:p>
    <w:p w:rsidR="00F14B43" w:rsidRPr="0036221C" w:rsidRDefault="00F14B43" w:rsidP="0036221C">
      <w:pPr>
        <w:pStyle w:val="a7"/>
        <w:widowControl w:val="0"/>
        <w:spacing w:line="360" w:lineRule="auto"/>
        <w:ind w:firstLine="709"/>
        <w:rPr>
          <w:sz w:val="28"/>
          <w:szCs w:val="28"/>
        </w:rPr>
      </w:pPr>
      <w:r w:rsidRPr="0036221C">
        <w:rPr>
          <w:b/>
          <w:sz w:val="28"/>
          <w:szCs w:val="28"/>
        </w:rPr>
        <w:t xml:space="preserve">Сотрудничество России с европейскими странами. </w:t>
      </w:r>
      <w:r w:rsidRPr="0036221C">
        <w:rPr>
          <w:sz w:val="28"/>
          <w:szCs w:val="28"/>
        </w:rPr>
        <w:t>Основное место во внешнеэкономических связях России традиционно занимают страны Европейского региона, доля которых во внешнеторговом обороте России превышает 50% (без учета стран СНГ).</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Одним из крупнейших партнеров России выступает </w:t>
      </w:r>
      <w:r w:rsidRPr="0036221C">
        <w:rPr>
          <w:b/>
          <w:sz w:val="28"/>
          <w:szCs w:val="28"/>
        </w:rPr>
        <w:t xml:space="preserve">Германия. </w:t>
      </w:r>
      <w:r w:rsidRPr="0036221C">
        <w:rPr>
          <w:sz w:val="28"/>
          <w:szCs w:val="28"/>
        </w:rPr>
        <w:t>Между Россией и Германией существуют многолетние, крупномасштабные и взаимовыгодные торгово-экономические связи и политические отношения, отличающиеся стабильностью. На долю ФРГ приходится свыше 9% экспортной продукции России в страны дальнего зарубежья и около 20% импорта. Россией и Германией создано большое число совместных предприятий. В Москве работают около 800 представительств германских фирм, а на территории Германии более 100 смешанных обществ (фирм) с российским участием, а также представительства многих государственных и коммерческих организаций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Германия - ведущий поставщик в России современных технологий и оборудования, товаров народного потребления, крупнейший кредитор. В свою очередь Россия является для Германии одним из основных поставщиков энергоносителей и целого ряда товаров, необходимых для немецкой экономики.</w:t>
      </w:r>
    </w:p>
    <w:p w:rsidR="00F14B43" w:rsidRPr="0036221C" w:rsidRDefault="00F14B43" w:rsidP="0036221C">
      <w:pPr>
        <w:pStyle w:val="a7"/>
        <w:widowControl w:val="0"/>
        <w:spacing w:line="360" w:lineRule="auto"/>
        <w:ind w:firstLine="709"/>
        <w:rPr>
          <w:sz w:val="28"/>
          <w:szCs w:val="28"/>
        </w:rPr>
      </w:pPr>
      <w:r w:rsidRPr="0036221C">
        <w:rPr>
          <w:sz w:val="28"/>
          <w:szCs w:val="28"/>
        </w:rPr>
        <w:t>Торгово-политические отношения Российской Федерации с Федеративной Республикой Германией в целом благоприятны. Отношение о партнерстве и сотрудничестве между Россией и ЕС, подписанное на Корфу, а также временное Соглашение с ЕС по торговле закрепляют действующий между Россией и ФРГ торгово-политический режим, устанавливают обязательства стран ЕС по дальнейшей либерализации торговли с Российской Федерацией.</w:t>
      </w:r>
    </w:p>
    <w:p w:rsidR="00F14B43" w:rsidRPr="0036221C" w:rsidRDefault="00F14B43" w:rsidP="0036221C">
      <w:pPr>
        <w:pStyle w:val="a7"/>
        <w:widowControl w:val="0"/>
        <w:spacing w:line="360" w:lineRule="auto"/>
        <w:ind w:firstLine="709"/>
        <w:rPr>
          <w:sz w:val="28"/>
          <w:szCs w:val="28"/>
        </w:rPr>
      </w:pPr>
      <w:r w:rsidRPr="0036221C">
        <w:rPr>
          <w:sz w:val="28"/>
          <w:szCs w:val="28"/>
        </w:rPr>
        <w:t>Однако действующие в ФРГ в отношении России антидемпинговые процедуры, количественные ограничения, в том числе по экспорту стальных изделий и текстиля, нетарифные ограничения, строгие нормы и стандарты, в первую очередь по безопасности и экологичности по отношению к машино-техническим изделиям, выступают сдерживающим фактором в развитии внешнеэкономических связей. Несмотря на реорганизацию системы КОКОМ</w:t>
      </w:r>
      <w:r w:rsidRPr="0036221C">
        <w:rPr>
          <w:sz w:val="28"/>
          <w:szCs w:val="28"/>
          <w:vertAlign w:val="superscript"/>
        </w:rPr>
        <w:t>*</w:t>
      </w:r>
      <w:r w:rsidRPr="0036221C">
        <w:rPr>
          <w:sz w:val="28"/>
          <w:szCs w:val="28"/>
        </w:rPr>
        <w:t xml:space="preserve"> в рамках ЕС установлен строгий контроль за вывозом товаров военного и двойного назначения.</w:t>
      </w:r>
    </w:p>
    <w:p w:rsidR="00F14B43" w:rsidRPr="0036221C" w:rsidRDefault="00F14B43" w:rsidP="0036221C">
      <w:pPr>
        <w:pStyle w:val="a7"/>
        <w:widowControl w:val="0"/>
        <w:spacing w:line="360" w:lineRule="auto"/>
        <w:ind w:firstLine="709"/>
        <w:rPr>
          <w:sz w:val="28"/>
          <w:szCs w:val="28"/>
        </w:rPr>
      </w:pPr>
      <w:r w:rsidRPr="0036221C">
        <w:rPr>
          <w:sz w:val="28"/>
          <w:szCs w:val="28"/>
        </w:rPr>
        <w:t>Доля России в Германском экспорте не превышает 2%, а в импорте составляет немногим более 2%. Товарооборот имеет тенденцию к росту за счет укрепления экспортных поставок. За последние годы отмечается положительное сальдо внешнеторгового товарооборота России с Германией. Структура взаимною товарооборота на протяжении рада лет существенно не изменяется. В российском экспорте около 60% составляют топливно-энергетические и сырьевые ресурсы, 30% составляют полуфабрикаты: цветные металлы (медь, алюминий, никель), древесина и целлюлоза, удобрения и продукция химической промышленности. Возрастают поставки в Германию готовых изделий, их доля за последние годы выросла с 8 до 11%. Машины и оборудование занимают незначительный удельный вес (около 3%), несмотря на некоторое увеличение их доли. Устойчивым спросом на рынке Германии продолжают пользоваться российские легковые автомобили, электротехнические изделия, станки, приборы, оптика, силовые установки. Основным препятствием их экспорта остаются низкое качество, не соответствующее мировым стандартам, ограниченность ассортимента, отсутствие изделий высокой технологии и недостатки дизайна.</w:t>
      </w:r>
    </w:p>
    <w:p w:rsidR="00F14B43" w:rsidRPr="0036221C" w:rsidRDefault="00F14B43" w:rsidP="0036221C">
      <w:pPr>
        <w:pStyle w:val="a7"/>
        <w:widowControl w:val="0"/>
        <w:spacing w:line="360" w:lineRule="auto"/>
        <w:ind w:firstLine="709"/>
        <w:rPr>
          <w:sz w:val="28"/>
          <w:szCs w:val="28"/>
        </w:rPr>
      </w:pPr>
      <w:r w:rsidRPr="0036221C">
        <w:rPr>
          <w:sz w:val="28"/>
          <w:szCs w:val="28"/>
        </w:rPr>
        <w:t>Ведущие позиции в структуре импорта из Германии занимают готовые изделия (более 80%), где основная доля приходится на машинно-техническую продукции (более 60% от общего объема импорта - автомобили, электротехнические изделия, станки, вагоны, оборудование для машиностроения, металлургии, энергетики, легкой промышленности, АПК, товары электронной оргтехники). В значительном объеме закупаются в Германии ткани, одежда, обувь, фармацевтические и косметические изделия, бытовая химия, искусственные материалы, продукция черной металлургии. Высокую долю в импорте (около 18%) занимает продовольствие, хотя его объемы несколько снизились за последнее время.</w:t>
      </w:r>
    </w:p>
    <w:p w:rsidR="00F14B43" w:rsidRPr="0036221C" w:rsidRDefault="00F14B43" w:rsidP="0036221C">
      <w:pPr>
        <w:pStyle w:val="a7"/>
        <w:widowControl w:val="0"/>
        <w:spacing w:line="360" w:lineRule="auto"/>
        <w:ind w:firstLine="709"/>
        <w:rPr>
          <w:sz w:val="28"/>
          <w:szCs w:val="28"/>
        </w:rPr>
      </w:pPr>
      <w:r w:rsidRPr="0036221C">
        <w:rPr>
          <w:sz w:val="28"/>
          <w:szCs w:val="28"/>
        </w:rPr>
        <w:t>Таким образом, структура российско-германского товарооборота остается традиционной, что не способствует расширению взаимной торговли. Очевидно, что без поиска своего места, без новых товаров и высоких технологий России на германском рынке не обойтись.</w:t>
      </w:r>
    </w:p>
    <w:p w:rsidR="00F14B43" w:rsidRPr="0036221C" w:rsidRDefault="00F14B43" w:rsidP="0036221C">
      <w:pPr>
        <w:pStyle w:val="a7"/>
        <w:widowControl w:val="0"/>
        <w:spacing w:line="360" w:lineRule="auto"/>
        <w:ind w:firstLine="709"/>
        <w:rPr>
          <w:sz w:val="28"/>
          <w:szCs w:val="28"/>
        </w:rPr>
      </w:pPr>
      <w:r w:rsidRPr="0036221C">
        <w:rPr>
          <w:sz w:val="28"/>
          <w:szCs w:val="28"/>
        </w:rPr>
        <w:t>В настоящее время на рынке ФРГ активно работают более 500 российских внешнеэкономических объединений и фирм, отдельных предприятий, акционерных обществ, а также совместных предприятий. Однако многие из них осуществляют операции по весьма широкому и нередко случайному ассортименту товаров, что способствует созданию среды для недобросовестной конкуренции отечественных участников внешнеэкономического сотрудничества на рынке ФРГ.</w:t>
      </w:r>
    </w:p>
    <w:p w:rsidR="00F14B43" w:rsidRPr="0036221C" w:rsidRDefault="00F14B43" w:rsidP="0036221C">
      <w:pPr>
        <w:pStyle w:val="a7"/>
        <w:widowControl w:val="0"/>
        <w:spacing w:line="360" w:lineRule="auto"/>
        <w:ind w:firstLine="709"/>
        <w:rPr>
          <w:sz w:val="28"/>
          <w:szCs w:val="28"/>
        </w:rPr>
      </w:pPr>
      <w:r w:rsidRPr="0036221C">
        <w:rPr>
          <w:sz w:val="28"/>
          <w:szCs w:val="28"/>
        </w:rPr>
        <w:t>Состояние дел в отраслях обрабатывающей промышленности не позволит в ближайшие годы кардинально изменить номенклатуру предлагаемых на экспорт товаров и увеличить экспортный потенциал отечественной индустрии.</w:t>
      </w:r>
    </w:p>
    <w:p w:rsidR="00F14B43" w:rsidRPr="0036221C" w:rsidRDefault="00F14B43" w:rsidP="0036221C">
      <w:pPr>
        <w:pStyle w:val="a7"/>
        <w:widowControl w:val="0"/>
        <w:spacing w:line="360" w:lineRule="auto"/>
        <w:ind w:firstLine="709"/>
        <w:rPr>
          <w:sz w:val="28"/>
          <w:szCs w:val="28"/>
        </w:rPr>
      </w:pPr>
      <w:r w:rsidRPr="0036221C">
        <w:rPr>
          <w:sz w:val="28"/>
          <w:szCs w:val="28"/>
        </w:rPr>
        <w:t>Приоритетами экспорта в Германию остаются товары топливно-сыръевой группы, потребности Германии в которых существенно возрастают в условиях динамичного подъема ее экономики. Наряду с энергоносителями имеются большие возможности увеличения поставок продукции черной и цветной металлургии, отдельных видов химической, легкой и деревообрабатывающей отраслей.</w:t>
      </w:r>
    </w:p>
    <w:p w:rsidR="00F14B43" w:rsidRPr="0036221C" w:rsidRDefault="00F14B43" w:rsidP="0036221C">
      <w:pPr>
        <w:pStyle w:val="a7"/>
        <w:widowControl w:val="0"/>
        <w:spacing w:line="360" w:lineRule="auto"/>
        <w:ind w:firstLine="709"/>
        <w:rPr>
          <w:sz w:val="28"/>
          <w:szCs w:val="28"/>
        </w:rPr>
      </w:pPr>
      <w:r w:rsidRPr="0036221C">
        <w:rPr>
          <w:sz w:val="28"/>
          <w:szCs w:val="28"/>
        </w:rPr>
        <w:t>Важным направлением экономических связей с Германией становится инвестиционное сотрудничество. Объем германских инвестиций в российскую экономику оценивается в 240 млн немецких марок. Однако это в 10 раз меньше, чем в экономику Чехии и Венгрии. Инвестиционное сотрудничество с Германией имеет в значительной степени региональный характер. Наиболее активно развивают экономические связи деловые партнеры Баварии, Северной Рейн-Вестфалии, Бранденбурга, Берлина. Субъекты Российской Федерации - Пермская, Тюменская, Челябинская, Оренбургская, Свердловская области - подписали рамочные кредитно-торговые соглашения. Среди германских инвесторов выделяются "Дойче Банк", инвестирующий проект "Тюмень 1", "Даймлер Бенц" сотрудничает с Ульяновским автомобильным заводом, "Дойче Аэроспейс - МТУ" сотрудничает с НПО "Авиадвигатель", "Кредитаншталь фюр Видерауфбау" совместно с "Винтерсхалл" и АО "Газпром" участвуют в финансировании проекта модернизации нефтяных скважин в Западной Сибири.</w:t>
      </w:r>
    </w:p>
    <w:p w:rsidR="00F14B43" w:rsidRPr="0036221C" w:rsidRDefault="00F14B43" w:rsidP="0036221C">
      <w:pPr>
        <w:pStyle w:val="a7"/>
        <w:widowControl w:val="0"/>
        <w:spacing w:line="360" w:lineRule="auto"/>
        <w:ind w:firstLine="709"/>
        <w:rPr>
          <w:sz w:val="28"/>
          <w:szCs w:val="28"/>
        </w:rPr>
      </w:pPr>
      <w:r w:rsidRPr="0036221C">
        <w:rPr>
          <w:sz w:val="28"/>
          <w:szCs w:val="28"/>
        </w:rPr>
        <w:t>Значительную роль во внешнеэкономических связях играет создание совместных предприятий на территории России. В настоящее время насчитывается около 1,5 тыс. СП с участием германской стороны, размещающихся главным образом на территории европейской части России, преимущественно в Москве и Санкт-Петербурге. Лишь одна треть из них имеет производственный профиль, остальные занимаются торговлей, сферой услуг и посреднической деятельностью.</w:t>
      </w:r>
    </w:p>
    <w:p w:rsidR="00F14B43" w:rsidRPr="0036221C" w:rsidRDefault="00F14B43" w:rsidP="0036221C">
      <w:pPr>
        <w:pStyle w:val="a7"/>
        <w:widowControl w:val="0"/>
        <w:spacing w:line="360" w:lineRule="auto"/>
        <w:ind w:firstLine="709"/>
        <w:rPr>
          <w:sz w:val="28"/>
          <w:szCs w:val="28"/>
        </w:rPr>
      </w:pPr>
      <w:r w:rsidRPr="0036221C">
        <w:rPr>
          <w:sz w:val="28"/>
          <w:szCs w:val="28"/>
        </w:rPr>
        <w:t>Неплохие перспективы имеет научно-техническое сотрудничество с Германией. Однако огромный научный потенциал России не востребован и не задействован в достаточной степени в экономическом сотрудничестве с ФРГ. Приоритетными областями здесь могут стать защита окружающей среды, энергетика, безопасность АЭС, авиакосмическая промышленность, информатика, создание новых материалов и другие направления. Использование Германией научно-технического потенциала России способствовало бы укреплению конкурентоспособности выпускаемой совместной продукции на мировых рынках высоких технологий.</w:t>
      </w:r>
    </w:p>
    <w:p w:rsidR="00F14B43" w:rsidRPr="0036221C" w:rsidRDefault="00F14B43" w:rsidP="0036221C">
      <w:pPr>
        <w:pStyle w:val="a7"/>
        <w:widowControl w:val="0"/>
        <w:spacing w:line="360" w:lineRule="auto"/>
        <w:ind w:firstLine="709"/>
        <w:rPr>
          <w:sz w:val="28"/>
          <w:szCs w:val="28"/>
        </w:rPr>
      </w:pPr>
      <w:r w:rsidRPr="0036221C">
        <w:rPr>
          <w:sz w:val="28"/>
          <w:szCs w:val="28"/>
        </w:rPr>
        <w:t>Перспективы развития внешнеэкономических связей России и Германии в значительной степени зависят от общественно-политической стабильности в России, проведения радикальных экономических реформ, создания благоприятных условий для отечественных производителей и иностранных инвесторов.</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Среди западных торговых партнеров России </w:t>
      </w:r>
      <w:r w:rsidRPr="0036221C">
        <w:rPr>
          <w:b/>
          <w:sz w:val="28"/>
          <w:szCs w:val="28"/>
        </w:rPr>
        <w:t xml:space="preserve">Великобритания </w:t>
      </w:r>
      <w:r w:rsidRPr="0036221C">
        <w:rPr>
          <w:sz w:val="28"/>
          <w:szCs w:val="28"/>
        </w:rPr>
        <w:t>занимает одно из ведущих мест во внешнеэкономической деятельности. На мировом рынке Великобритания выступает как экспортер готовой продукции, в том числе машин и оборудования. За 1992-1995 гг. товарооборот России с Великобританией увеличился почти в два раза и достиг почти 5 млрд долл. По величине товарооборота России с европейскими странами Западной Европы Великобритания занимает третье место, уступая Германии и Нидерландам.</w:t>
      </w:r>
    </w:p>
    <w:p w:rsidR="00F14B43" w:rsidRPr="0036221C" w:rsidRDefault="00F14B43" w:rsidP="0036221C">
      <w:pPr>
        <w:pStyle w:val="a7"/>
        <w:widowControl w:val="0"/>
        <w:spacing w:line="360" w:lineRule="auto"/>
        <w:ind w:firstLine="709"/>
        <w:rPr>
          <w:sz w:val="28"/>
          <w:szCs w:val="28"/>
        </w:rPr>
      </w:pPr>
      <w:r w:rsidRPr="0036221C">
        <w:rPr>
          <w:sz w:val="28"/>
          <w:szCs w:val="28"/>
        </w:rPr>
        <w:t>В структуре экспортной продукции в Великобританию преобладают сырьевые товары, увеличение поставок которых было достигнуто за счет сырой нефти и нефтепродуктов, а также алмазов. В последний период отмечается рост поставок цветных металлов (меди, алюминия, никеля, магния), осуществляются поставки олова, кобальта, циркония, титана. По стоимости экспорта цветные металлы существенно опережают такие традиционно поставляемые Россией в Великобританию товары, как черные металлы и лес. Заметное место в экспорте России занимает древесина и изделия из нее, продукты неорганической химии, органические химические соединения. Вместе с тем, отмечается снижение доли машин и оборудования, удельный вес которых в продукции экспорта России не превышает 1%.</w:t>
      </w:r>
    </w:p>
    <w:p w:rsidR="00F14B43" w:rsidRPr="0036221C" w:rsidRDefault="00F14B43" w:rsidP="0036221C">
      <w:pPr>
        <w:pStyle w:val="a7"/>
        <w:widowControl w:val="0"/>
        <w:spacing w:line="360" w:lineRule="auto"/>
        <w:ind w:firstLine="709"/>
        <w:rPr>
          <w:sz w:val="28"/>
          <w:szCs w:val="28"/>
        </w:rPr>
      </w:pPr>
      <w:r w:rsidRPr="0036221C">
        <w:rPr>
          <w:sz w:val="28"/>
          <w:szCs w:val="28"/>
        </w:rPr>
        <w:t>Несколько возрос за последние годы в Россию и импорт из Великобритании, превысив 1 млрд долл.</w:t>
      </w:r>
    </w:p>
    <w:p w:rsidR="00F14B43" w:rsidRPr="0036221C" w:rsidRDefault="00F14B43" w:rsidP="0036221C">
      <w:pPr>
        <w:pStyle w:val="a7"/>
        <w:widowControl w:val="0"/>
        <w:spacing w:line="360" w:lineRule="auto"/>
        <w:ind w:firstLine="709"/>
        <w:rPr>
          <w:sz w:val="28"/>
          <w:szCs w:val="28"/>
        </w:rPr>
      </w:pPr>
      <w:r w:rsidRPr="0036221C">
        <w:rPr>
          <w:sz w:val="28"/>
          <w:szCs w:val="28"/>
        </w:rPr>
        <w:t>В результате проводимых реформ все больше число предприятии - производителей, а также торгово-посреднических и коммерческих структур выходят на рынок Великобритании. В российско-британской торговле участвуют почти 300 российских экспортеров и импортеров. На долю внешнеэкономических объединений Министерства внешних экономических связей приходится около 30% ее стоимостного объема. Увеличение числа российских участников двухсторонней торговли с негосударственными структурами способствовало значительному росту импорта товаров повышенного спроса - телевизоров, легковых автомобилей, другой продукции.</w:t>
      </w:r>
    </w:p>
    <w:p w:rsidR="00F14B43" w:rsidRPr="0036221C" w:rsidRDefault="00F14B43" w:rsidP="0036221C">
      <w:pPr>
        <w:pStyle w:val="a7"/>
        <w:widowControl w:val="0"/>
        <w:spacing w:line="360" w:lineRule="auto"/>
        <w:ind w:firstLine="709"/>
        <w:rPr>
          <w:sz w:val="28"/>
          <w:szCs w:val="28"/>
        </w:rPr>
      </w:pPr>
      <w:r w:rsidRPr="0036221C">
        <w:rPr>
          <w:sz w:val="28"/>
          <w:szCs w:val="28"/>
        </w:rPr>
        <w:t>В то же время в последние годы практически прекратились поставки британского комплексного оборудования в Россию. Причинами этого стали нестабильность экономического и политического положения России и проблема задолженности.</w:t>
      </w:r>
    </w:p>
    <w:p w:rsidR="00F14B43" w:rsidRPr="0036221C" w:rsidRDefault="00F14B43" w:rsidP="0036221C">
      <w:pPr>
        <w:pStyle w:val="a7"/>
        <w:widowControl w:val="0"/>
        <w:spacing w:line="360" w:lineRule="auto"/>
        <w:ind w:firstLine="709"/>
        <w:rPr>
          <w:sz w:val="28"/>
          <w:szCs w:val="28"/>
        </w:rPr>
      </w:pPr>
      <w:r w:rsidRPr="0036221C">
        <w:rPr>
          <w:sz w:val="28"/>
          <w:szCs w:val="28"/>
        </w:rPr>
        <w:t>Развитию двухстороннего сотрудничества способствует достаточно широкая договорно-правовая база торгово-экономических отношений. Соглашения между Россией и Великобританией предусматривают предоставление друг другу режима наибольшего благоприятствования в торговле и мореплавании.</w:t>
      </w:r>
    </w:p>
    <w:p w:rsidR="00F14B43" w:rsidRPr="0036221C" w:rsidRDefault="00F14B43" w:rsidP="0036221C">
      <w:pPr>
        <w:pStyle w:val="a7"/>
        <w:widowControl w:val="0"/>
        <w:spacing w:line="360" w:lineRule="auto"/>
        <w:ind w:firstLine="709"/>
        <w:rPr>
          <w:sz w:val="28"/>
          <w:szCs w:val="28"/>
        </w:rPr>
      </w:pPr>
      <w:r w:rsidRPr="0036221C">
        <w:rPr>
          <w:sz w:val="28"/>
          <w:szCs w:val="28"/>
        </w:rPr>
        <w:t>Со стороны британских деловых кругов повысился интерес к российским высокотехнологичным разработкам предприятий военно-промышленного комплекса как в военной, так и в гражданской областях. Сотрудничество предполагает экспорт товаров и услуг этой отрасли хозяйства России в Великобританию.</w:t>
      </w:r>
    </w:p>
    <w:p w:rsidR="00F14B43" w:rsidRPr="0036221C" w:rsidRDefault="00F14B43" w:rsidP="0036221C">
      <w:pPr>
        <w:pStyle w:val="a7"/>
        <w:widowControl w:val="0"/>
        <w:spacing w:line="360" w:lineRule="auto"/>
        <w:ind w:firstLine="709"/>
        <w:rPr>
          <w:sz w:val="28"/>
          <w:szCs w:val="28"/>
        </w:rPr>
      </w:pPr>
      <w:r w:rsidRPr="0036221C">
        <w:rPr>
          <w:sz w:val="28"/>
          <w:szCs w:val="28"/>
        </w:rPr>
        <w:t>Стабилизация экономического положения, изменение структуры хозяйственного комплекса России будут способствовать совершенствованию структуры внешнеторгового товарооборота за счет снижения доли экспорта сырья и импорта продовольственных товаров и увеличения доли машин и оборудования.</w:t>
      </w:r>
    </w:p>
    <w:p w:rsidR="00F14B43" w:rsidRPr="0036221C" w:rsidRDefault="00F14B43" w:rsidP="0036221C">
      <w:pPr>
        <w:pStyle w:val="a7"/>
        <w:widowControl w:val="0"/>
        <w:spacing w:line="360" w:lineRule="auto"/>
        <w:ind w:firstLine="709"/>
        <w:rPr>
          <w:sz w:val="28"/>
          <w:szCs w:val="28"/>
        </w:rPr>
      </w:pPr>
      <w:r w:rsidRPr="0036221C">
        <w:rPr>
          <w:sz w:val="28"/>
          <w:szCs w:val="28"/>
        </w:rPr>
        <w:t>Решение проблемы задолженности, превышающей 2 млрд долл., позволит реализовать крупные инвестиционные проекты, предусматривающие закупку в Великобритании оборудования для модернизации в России промышленных предприятий и развития информационной сети. Кредиты предполагается использовать для модернизации городской телефонной сети в Москве компанией "Комстар", закупок медицинского оборудования и комплектующих изделий известной в России фирмы "Филипс" с целью организации в стране рентгенодиагностики и рентгенотерапевтического оборудования для лечения онкологических заболеваний, а также на приобретение оборудования для производства на Московском электроламповом заводе (МЭЛЗ) светильников уличного освещения и др.</w:t>
      </w:r>
    </w:p>
    <w:p w:rsidR="00F14B43" w:rsidRPr="0036221C" w:rsidRDefault="00F14B43" w:rsidP="0036221C">
      <w:pPr>
        <w:pStyle w:val="a7"/>
        <w:widowControl w:val="0"/>
        <w:spacing w:line="360" w:lineRule="auto"/>
        <w:ind w:firstLine="709"/>
        <w:rPr>
          <w:sz w:val="28"/>
          <w:szCs w:val="28"/>
        </w:rPr>
      </w:pPr>
      <w:r w:rsidRPr="0036221C">
        <w:rPr>
          <w:sz w:val="28"/>
          <w:szCs w:val="28"/>
        </w:rPr>
        <w:t>В перспективе Великобритания останется для России важным торговым партнером.</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 последние годы в отношениях России и </w:t>
      </w:r>
      <w:r w:rsidRPr="0036221C">
        <w:rPr>
          <w:b/>
          <w:sz w:val="28"/>
          <w:szCs w:val="28"/>
        </w:rPr>
        <w:t xml:space="preserve">Франции </w:t>
      </w:r>
      <w:r w:rsidRPr="0036221C">
        <w:rPr>
          <w:sz w:val="28"/>
          <w:szCs w:val="28"/>
        </w:rPr>
        <w:t>наметились положительные сдвиги. Этому способствовали официальные визиты президентов обеих стран и премьер-министра Французской Республики в Россию и его переговоры с Председателем Правительства РФ. Согласно договоренности учреждена Российско-Французская комиссия на уровне глав правительств, которая должна стать руководящим органом, определяющим стратегию и направления развития сотрудничества в торгово-экономической, научно-технической и других областях. В ее задачи входит содействие созданию благоприятных условий для функционирования российских и французских предпринимателей и осуществления конкретных проектов сотрудничества. В работе Комиссии будут принимать участие представители деловых кругов обеих стран. Основной рабочей структурой Комиссии являются заседания, а также сессии Российско-французского совета по экономическим, финансовым, промышленным и торговым вопросам, которые намечено проводить два раза в год.</w:t>
      </w:r>
    </w:p>
    <w:p w:rsidR="00F14B43" w:rsidRPr="0036221C" w:rsidRDefault="00F14B43" w:rsidP="0036221C">
      <w:pPr>
        <w:pStyle w:val="a7"/>
        <w:widowControl w:val="0"/>
        <w:spacing w:line="360" w:lineRule="auto"/>
        <w:ind w:firstLine="709"/>
        <w:rPr>
          <w:sz w:val="28"/>
          <w:szCs w:val="28"/>
        </w:rPr>
      </w:pPr>
      <w:r w:rsidRPr="0036221C">
        <w:rPr>
          <w:sz w:val="28"/>
          <w:szCs w:val="28"/>
        </w:rPr>
        <w:t>Объем взаимной торговли за 1992-1995 гг. увеличился на 5,5% и составил 2,5 млрд долл. На долю экспорта продукции России приходилось 1,6 млрд долл., импорта - 1,1 млрд долл. Россия расширила поставки во Францию нефти, газа, нефтепродуктов, черных и цветных металлов, товаров химической промышленности, продукции лесного комплекса.</w:t>
      </w:r>
    </w:p>
    <w:p w:rsidR="00F14B43" w:rsidRPr="0036221C" w:rsidRDefault="00F14B43" w:rsidP="0036221C">
      <w:pPr>
        <w:pStyle w:val="a7"/>
        <w:widowControl w:val="0"/>
        <w:spacing w:line="360" w:lineRule="auto"/>
        <w:ind w:firstLine="709"/>
        <w:rPr>
          <w:sz w:val="28"/>
          <w:szCs w:val="28"/>
        </w:rPr>
      </w:pPr>
      <w:r w:rsidRPr="0036221C">
        <w:rPr>
          <w:sz w:val="28"/>
          <w:szCs w:val="28"/>
        </w:rPr>
        <w:t>В российском импорте возросла доля промышленного оборудования и товаров широкого потребления, закупалось продовольствие.</w:t>
      </w:r>
    </w:p>
    <w:p w:rsidR="00F14B43" w:rsidRPr="0036221C" w:rsidRDefault="00F14B43" w:rsidP="0036221C">
      <w:pPr>
        <w:pStyle w:val="a7"/>
        <w:widowControl w:val="0"/>
        <w:spacing w:line="360" w:lineRule="auto"/>
        <w:ind w:firstLine="709"/>
        <w:rPr>
          <w:sz w:val="28"/>
          <w:szCs w:val="28"/>
        </w:rPr>
      </w:pPr>
      <w:r w:rsidRPr="0036221C">
        <w:rPr>
          <w:sz w:val="28"/>
          <w:szCs w:val="28"/>
        </w:rPr>
        <w:t>Важное место в экономических связях занимают подготовка и реализация ряда совместных проектов. Так, с фирмой "Тоталь" подписано соглашение об освоении Харьягинского нефтяного месторождения в Республике Коми. Французская компания "Эльф Акитен" совместно с партнерами из России участвует в российско-германском проекте создания нефтеперерабатывающего завода в Германии.</w:t>
      </w:r>
    </w:p>
    <w:p w:rsidR="00F14B43" w:rsidRPr="0036221C" w:rsidRDefault="00F14B43" w:rsidP="0036221C">
      <w:pPr>
        <w:pStyle w:val="a7"/>
        <w:widowControl w:val="0"/>
        <w:spacing w:line="360" w:lineRule="auto"/>
        <w:ind w:firstLine="709"/>
        <w:rPr>
          <w:sz w:val="28"/>
          <w:szCs w:val="28"/>
        </w:rPr>
      </w:pPr>
      <w:r w:rsidRPr="0036221C">
        <w:rPr>
          <w:sz w:val="28"/>
          <w:szCs w:val="28"/>
        </w:rPr>
        <w:t>Совместно с Францией осуществляется разработка новых поколений реакторов для атомных электростанций, систем повышения безопасности действующих АЭС, решается проблема захоронения радиоактивных отходов.</w:t>
      </w:r>
    </w:p>
    <w:p w:rsidR="00F14B43" w:rsidRPr="0036221C" w:rsidRDefault="00F14B43" w:rsidP="0036221C">
      <w:pPr>
        <w:pStyle w:val="a7"/>
        <w:widowControl w:val="0"/>
        <w:spacing w:line="360" w:lineRule="auto"/>
        <w:ind w:firstLine="709"/>
        <w:rPr>
          <w:sz w:val="28"/>
          <w:szCs w:val="28"/>
        </w:rPr>
      </w:pPr>
      <w:r w:rsidRPr="0036221C">
        <w:rPr>
          <w:sz w:val="28"/>
          <w:szCs w:val="28"/>
        </w:rPr>
        <w:t>В авиакосмической промышленности сотрудничество заключается в совместном освоении космоса, предполагающем пилотируемые полеты и запуск спутников, создание системы управления воздушным движением в России в целях повышения его безопасности, создание авиационных двигателей, самолетов и вертолетов. Совместно с фирмой "Серибо" завершается строительство в России предприятия по производству мебели, при сотрудничестве фирмы "Сервье" на Московском химико-фармацевтическом заводе налажено производство медикаментов. Французские фирмы участвуют в модернизации предприятий пищевой промышленности. Разработаны проекты сотрудничества в области автоматической телефонной связи, железнодорожного транспорта, металлургии, конверсии оборонных предприятий, подготовки кадров.</w:t>
      </w:r>
    </w:p>
    <w:p w:rsidR="00F14B43" w:rsidRPr="0036221C" w:rsidRDefault="00F14B43" w:rsidP="0036221C">
      <w:pPr>
        <w:pStyle w:val="a7"/>
        <w:widowControl w:val="0"/>
        <w:spacing w:line="360" w:lineRule="auto"/>
        <w:ind w:firstLine="709"/>
        <w:rPr>
          <w:sz w:val="28"/>
          <w:szCs w:val="28"/>
        </w:rPr>
      </w:pPr>
      <w:r w:rsidRPr="0036221C">
        <w:rPr>
          <w:sz w:val="28"/>
          <w:szCs w:val="28"/>
        </w:rPr>
        <w:t>Развиваются финансово-кредитные отношения. Предоставленные Францией кредиты используются для проведения реконструкции мусоросжигательного завода в Москве, систем водоснабжения и канализации Санкт-Петербурга, поставок оборудования для комбината детского питания в г. Азове, гостиничного хозяйства Москвы.</w:t>
      </w:r>
    </w:p>
    <w:p w:rsidR="00F14B43" w:rsidRPr="0036221C" w:rsidRDefault="00F14B43" w:rsidP="0036221C">
      <w:pPr>
        <w:pStyle w:val="a7"/>
        <w:widowControl w:val="0"/>
        <w:spacing w:line="360" w:lineRule="auto"/>
        <w:ind w:firstLine="709"/>
        <w:rPr>
          <w:sz w:val="28"/>
          <w:szCs w:val="28"/>
        </w:rPr>
      </w:pPr>
      <w:r w:rsidRPr="0036221C">
        <w:rPr>
          <w:sz w:val="28"/>
          <w:szCs w:val="28"/>
        </w:rPr>
        <w:t>Подписаны протокол о финансировании французской стороной нефтяного сектора, а также межправительственные соглашения о сотрудничестве в области топлива и энергетики, охраны окружающей среды и информатизации.</w:t>
      </w:r>
    </w:p>
    <w:p w:rsidR="00F14B43" w:rsidRPr="0036221C" w:rsidRDefault="00F14B43" w:rsidP="0036221C">
      <w:pPr>
        <w:pStyle w:val="a7"/>
        <w:widowControl w:val="0"/>
        <w:spacing w:line="360" w:lineRule="auto"/>
        <w:ind w:firstLine="709"/>
        <w:rPr>
          <w:sz w:val="28"/>
          <w:szCs w:val="28"/>
        </w:rPr>
      </w:pPr>
      <w:r w:rsidRPr="0036221C">
        <w:rPr>
          <w:sz w:val="28"/>
          <w:szCs w:val="28"/>
        </w:rPr>
        <w:t>Российско-французские отношения выходят в настоящее время на качественно новый уровень, обеспечивающий диверсификацию экономического и инвестиционного сотрудничества.</w:t>
      </w:r>
    </w:p>
    <w:p w:rsidR="00F14B43" w:rsidRPr="0036221C" w:rsidRDefault="00F14B43" w:rsidP="0036221C">
      <w:pPr>
        <w:pStyle w:val="a7"/>
        <w:widowControl w:val="0"/>
        <w:spacing w:line="360" w:lineRule="auto"/>
        <w:ind w:firstLine="709"/>
        <w:rPr>
          <w:sz w:val="28"/>
          <w:szCs w:val="28"/>
        </w:rPr>
      </w:pPr>
      <w:r w:rsidRPr="0036221C">
        <w:rPr>
          <w:b/>
          <w:sz w:val="28"/>
          <w:szCs w:val="28"/>
        </w:rPr>
        <w:t xml:space="preserve">Сотрудничество России с США. </w:t>
      </w:r>
      <w:r w:rsidRPr="0036221C">
        <w:rPr>
          <w:sz w:val="28"/>
          <w:szCs w:val="28"/>
        </w:rPr>
        <w:t>Все большее значение для внешнеэкономических связей России с зарубежными странами приобретают отношения с Соединенными Штатами Америки. Торгово-экономическое сотрудничество становится все более важным элементом российско-американских отношений и способствует их выведению на качественно новый уровень, позволяющий строить эти отношения на стабильной политической и экономической основе, на принципах взаимного доверия и равноправия.</w:t>
      </w:r>
    </w:p>
    <w:p w:rsidR="00F14B43" w:rsidRPr="0036221C" w:rsidRDefault="00F14B43" w:rsidP="0036221C">
      <w:pPr>
        <w:pStyle w:val="a7"/>
        <w:widowControl w:val="0"/>
        <w:spacing w:line="360" w:lineRule="auto"/>
        <w:ind w:firstLine="709"/>
        <w:rPr>
          <w:sz w:val="28"/>
          <w:szCs w:val="28"/>
        </w:rPr>
      </w:pPr>
      <w:r w:rsidRPr="0036221C">
        <w:rPr>
          <w:sz w:val="28"/>
          <w:szCs w:val="28"/>
        </w:rPr>
        <w:t>Российская Федерация придает большое значение расширению экономических связей с Соединенными Штатами, рассматривая их в качестве одного из наиболее важных и перспективных для России партнеров.</w:t>
      </w:r>
    </w:p>
    <w:p w:rsidR="00F14B43" w:rsidRPr="0036221C" w:rsidRDefault="00F14B43" w:rsidP="0036221C">
      <w:pPr>
        <w:pStyle w:val="a7"/>
        <w:widowControl w:val="0"/>
        <w:spacing w:line="360" w:lineRule="auto"/>
        <w:ind w:firstLine="709"/>
        <w:rPr>
          <w:sz w:val="28"/>
          <w:szCs w:val="28"/>
        </w:rPr>
      </w:pPr>
      <w:r w:rsidRPr="0036221C">
        <w:rPr>
          <w:sz w:val="28"/>
          <w:szCs w:val="28"/>
        </w:rPr>
        <w:t>Коренным образом изменился в последние годы и подход США к вопросам сотрудничества с Россией. Очевидно, что причины такого изменения связаны не только с политическими, но и экономическими факторами, так как рынок России является весьма емким и перспективным для американского бизнеса, активно его осваивающего.</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Среди подписанных в 1990-е годы двухсторонних документов особое значение имеют Соглашение о торговых отношениях (вступило в силу в </w:t>
      </w:r>
      <w:smartTag w:uri="urn:schemas-microsoft-com:office:smarttags" w:element="metricconverter">
        <w:smartTagPr>
          <w:attr w:name="ProductID" w:val="1992 г"/>
        </w:smartTagPr>
        <w:r w:rsidRPr="0036221C">
          <w:rPr>
            <w:sz w:val="28"/>
            <w:szCs w:val="28"/>
          </w:rPr>
          <w:t>1992 г</w:t>
        </w:r>
      </w:smartTag>
      <w:r w:rsidRPr="0036221C">
        <w:rPr>
          <w:sz w:val="28"/>
          <w:szCs w:val="28"/>
        </w:rPr>
        <w:t xml:space="preserve">.), а также подписанное президентами двух стран в сентябре </w:t>
      </w:r>
      <w:smartTag w:uri="urn:schemas-microsoft-com:office:smarttags" w:element="metricconverter">
        <w:smartTagPr>
          <w:attr w:name="ProductID" w:val="1994 г"/>
        </w:smartTagPr>
        <w:r w:rsidRPr="0036221C">
          <w:rPr>
            <w:sz w:val="28"/>
            <w:szCs w:val="28"/>
          </w:rPr>
          <w:t>1994 г</w:t>
        </w:r>
      </w:smartTag>
      <w:r w:rsidRPr="0036221C">
        <w:rPr>
          <w:sz w:val="28"/>
          <w:szCs w:val="28"/>
        </w:rPr>
        <w:t>. совместное заявление "Партнерство для экономического прогресса", которое явилось первым российско-американским документом крупномасштабного характера, определяющим главные направления двухстороннего экономического сотрудничества и учитывающим реалии перехода России к рыночной экономике.</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Улучшение условий и климата российско-американских торгово-экономических отношений не могло не сказаться на показателях товарооборота между двумя странами. В </w:t>
      </w:r>
      <w:smartTag w:uri="urn:schemas-microsoft-com:office:smarttags" w:element="metricconverter">
        <w:smartTagPr>
          <w:attr w:name="ProductID" w:val="1995 г"/>
        </w:smartTagPr>
        <w:r w:rsidRPr="0036221C">
          <w:rPr>
            <w:sz w:val="28"/>
            <w:szCs w:val="28"/>
          </w:rPr>
          <w:t>1995 г</w:t>
        </w:r>
      </w:smartTag>
      <w:r w:rsidRPr="0036221C">
        <w:rPr>
          <w:sz w:val="28"/>
          <w:szCs w:val="28"/>
        </w:rPr>
        <w:t xml:space="preserve">. товарооборот между двумя странами возрос примерно на 1/4 по сравнению с предшествовавшим годом и достиг почти 7 млрд долл., а по сравнению с </w:t>
      </w:r>
      <w:smartTag w:uri="urn:schemas-microsoft-com:office:smarttags" w:element="metricconverter">
        <w:smartTagPr>
          <w:attr w:name="ProductID" w:val="1992 г"/>
        </w:smartTagPr>
        <w:r w:rsidRPr="0036221C">
          <w:rPr>
            <w:sz w:val="28"/>
            <w:szCs w:val="28"/>
          </w:rPr>
          <w:t>1992 г</w:t>
        </w:r>
      </w:smartTag>
      <w:r w:rsidRPr="0036221C">
        <w:rPr>
          <w:sz w:val="28"/>
          <w:szCs w:val="28"/>
        </w:rPr>
        <w:t>. он вырос примерно в два раза. Особенно быстрыми темпами рос в этот период российский экспорт в США. Основу экспорта в США по-прежнему составляют сырьевые товары (более 90% поставок). В импорте основное место принадлежит сельскохозяйственным товарам и продуктам их переработки, а также машинам и оборудованию.</w:t>
      </w:r>
    </w:p>
    <w:p w:rsidR="00F14B43" w:rsidRPr="0036221C" w:rsidRDefault="00F14B43" w:rsidP="0036221C">
      <w:pPr>
        <w:pStyle w:val="a7"/>
        <w:widowControl w:val="0"/>
        <w:spacing w:line="360" w:lineRule="auto"/>
        <w:ind w:firstLine="709"/>
        <w:rPr>
          <w:sz w:val="28"/>
          <w:szCs w:val="28"/>
        </w:rPr>
      </w:pPr>
      <w:r w:rsidRPr="0036221C">
        <w:rPr>
          <w:sz w:val="28"/>
          <w:szCs w:val="28"/>
        </w:rPr>
        <w:t>Заметную роль в экономическом взаимодействии между обеими странами в последние годы начинает играть инвестиционное сотрудничество. Американские компании лидируют среди иностранных инвесторов по совокупному объему инвестиций в России, причем особенно заметно их присутствие в нефте- и газодобывающих отраслях российской экономики. Однако общий объем американских инвестиций, составляющий по разным оценкам от 2 до 4 млрд долл. все еще не соответствует потенциалу российского рынка.</w:t>
      </w:r>
    </w:p>
    <w:p w:rsidR="00F14B43" w:rsidRPr="0036221C" w:rsidRDefault="00F14B43" w:rsidP="0036221C">
      <w:pPr>
        <w:pStyle w:val="a7"/>
        <w:widowControl w:val="0"/>
        <w:spacing w:line="360" w:lineRule="auto"/>
        <w:ind w:firstLine="709"/>
        <w:rPr>
          <w:sz w:val="28"/>
          <w:szCs w:val="28"/>
        </w:rPr>
      </w:pPr>
      <w:r w:rsidRPr="0036221C">
        <w:rPr>
          <w:sz w:val="28"/>
          <w:szCs w:val="28"/>
        </w:rPr>
        <w:t>Российская сторона заинтересована в том, чтобы инвестиционное сотрудничество было направлено в первую очередь на структурную перестройку экономики России и на поддержку наукоемких и ориентированных на экспорт производств, на модернизацию российских предприятий и освоение передовых технологий в наиболее важных отраслях. Поэтому важное значение придается развитию совместного предпринимательства. Примером служит совместное с фирмой "Дженерал Моторз" производство легковых автомобилей в Елабуге, фирма "Катерпиллар" участвует в производстве землеройных машин и электрогенераторных установок для бурового оборудования, а также дизельных двигателей и тяжелых грузовиков, самолетов ИЛ-96МТ с участием фирм "Прейт и Витнер" и "Роквелл". Совместно с фирмами ИБМ и "Американ Эйр-лайнс" разрабатывается автоматизированная система управления перевозками на воздушном транспорте "Сирена-3".</w:t>
      </w:r>
    </w:p>
    <w:p w:rsidR="00F14B43" w:rsidRPr="0036221C" w:rsidRDefault="00F14B43" w:rsidP="0036221C">
      <w:pPr>
        <w:pStyle w:val="a7"/>
        <w:widowControl w:val="0"/>
        <w:spacing w:line="360" w:lineRule="auto"/>
        <w:ind w:firstLine="709"/>
        <w:rPr>
          <w:sz w:val="28"/>
          <w:szCs w:val="28"/>
        </w:rPr>
      </w:pPr>
      <w:r w:rsidRPr="0036221C">
        <w:rPr>
          <w:sz w:val="28"/>
          <w:szCs w:val="28"/>
        </w:rPr>
        <w:t>Несмотря на существенные положительные сдвиги отношения между Россией и США в торгово-экономической области носят сдержанный характер. Ряд положений американского законодательства являются тормозом в развитии торговых связей. Так, по отношению к российским товарам применяются более жесткие антидемпинговые процедуры, чем к товарам подавляющего большинства других стран. Устанавливаемые антидемпинговые пошлины носят фактически запретительный характер. Они применяются в отношении таких товаров нашего экспорта, как уран, ферросплавы, магний, титановая губка и др. Россия в отличие от большинства посткоммунистических стран все еще подпадает под действие доктрины Джексона-Вэника и пользуется режимом наибольшего благоприятствования в торговле с США на временной, а не на постоянной основе.</w:t>
      </w:r>
    </w:p>
    <w:p w:rsidR="00F14B43" w:rsidRPr="0036221C" w:rsidRDefault="00F14B43" w:rsidP="0036221C">
      <w:pPr>
        <w:pStyle w:val="a7"/>
        <w:widowControl w:val="0"/>
        <w:spacing w:line="360" w:lineRule="auto"/>
        <w:ind w:firstLine="709"/>
        <w:rPr>
          <w:sz w:val="28"/>
          <w:szCs w:val="28"/>
        </w:rPr>
      </w:pPr>
      <w:r w:rsidRPr="0036221C">
        <w:rPr>
          <w:sz w:val="28"/>
          <w:szCs w:val="28"/>
        </w:rPr>
        <w:t>Многие из существующих проблем во взаимоотношениях между Россией и США могли бы быть решены при достижении договоренности о создании зоны свободной торговли между Россией и США. Зона свободной торговли позволила бы создать более благоприятные условия для взаимовыгодного сотрудничества.</w:t>
      </w:r>
    </w:p>
    <w:p w:rsidR="00F14B43" w:rsidRPr="0036221C" w:rsidRDefault="00F14B43" w:rsidP="0036221C">
      <w:pPr>
        <w:pStyle w:val="a7"/>
        <w:widowControl w:val="0"/>
        <w:spacing w:line="360" w:lineRule="auto"/>
        <w:ind w:firstLine="709"/>
        <w:rPr>
          <w:sz w:val="28"/>
          <w:szCs w:val="28"/>
        </w:rPr>
      </w:pPr>
      <w:r w:rsidRPr="0036221C">
        <w:rPr>
          <w:sz w:val="28"/>
          <w:szCs w:val="28"/>
        </w:rPr>
        <w:t>Проблемы двухсторонних торгово-экономических отношений между двумя государствами могут быть решены. Об этом свидетельствуют достигнутые в последние годы договоренности по раду направлений. Среди них можно отметить договоренности, связанные с взаимным доступом на внутренние рынки, финансированием совместных проектов с участием Экспортно-импортного банка США, Корпорации зарубежных частных инвестиций (ОПИК), Агентства по торговле и развитию США.</w:t>
      </w:r>
    </w:p>
    <w:p w:rsidR="00F14B43" w:rsidRPr="0036221C" w:rsidRDefault="00F14B43" w:rsidP="0036221C">
      <w:pPr>
        <w:pStyle w:val="a7"/>
        <w:widowControl w:val="0"/>
        <w:spacing w:line="360" w:lineRule="auto"/>
        <w:ind w:firstLine="709"/>
        <w:rPr>
          <w:sz w:val="28"/>
          <w:szCs w:val="28"/>
        </w:rPr>
      </w:pPr>
      <w:r w:rsidRPr="0036221C">
        <w:rPr>
          <w:sz w:val="28"/>
          <w:szCs w:val="28"/>
        </w:rPr>
        <w:t>Большое значение в торгово-экономических отношениях между двумя странами приобретает сотрудничество на региональном уровне. Особенно большие перспективы имеет развитие сотрудничества с США регионов Сибири и Дальнего Востока.</w:t>
      </w:r>
    </w:p>
    <w:p w:rsidR="00F14B43" w:rsidRPr="0036221C" w:rsidRDefault="00F14B43" w:rsidP="0036221C">
      <w:pPr>
        <w:pStyle w:val="a7"/>
        <w:widowControl w:val="0"/>
        <w:spacing w:line="360" w:lineRule="auto"/>
        <w:ind w:firstLine="709"/>
        <w:rPr>
          <w:sz w:val="28"/>
          <w:szCs w:val="28"/>
        </w:rPr>
      </w:pPr>
      <w:r w:rsidRPr="0036221C">
        <w:rPr>
          <w:sz w:val="28"/>
          <w:szCs w:val="28"/>
        </w:rPr>
        <w:t>В процессе развития российско-американских экономических отношений могут несовпадать интересы по отдельным вопросам, жестче становиться конкуренция на мировом рынке. Однако благодаря совместным усилиям могут быть найдены компромиссы и такого рода проблемы преодолены. Накопленный за последние годы опыт взаимодействия - тому подтверждение.</w:t>
      </w:r>
    </w:p>
    <w:p w:rsidR="00F14B43" w:rsidRPr="0036221C" w:rsidRDefault="00F14B43" w:rsidP="0036221C">
      <w:pPr>
        <w:pStyle w:val="a7"/>
        <w:widowControl w:val="0"/>
        <w:spacing w:line="360" w:lineRule="auto"/>
        <w:ind w:firstLine="709"/>
        <w:rPr>
          <w:sz w:val="28"/>
          <w:szCs w:val="28"/>
        </w:rPr>
      </w:pPr>
      <w:r w:rsidRPr="0036221C">
        <w:rPr>
          <w:b/>
          <w:sz w:val="28"/>
          <w:szCs w:val="28"/>
        </w:rPr>
        <w:t xml:space="preserve">Сотрудничество России со странами Центральной и Восточной Европы. </w:t>
      </w:r>
      <w:r w:rsidRPr="0036221C">
        <w:rPr>
          <w:sz w:val="28"/>
          <w:szCs w:val="28"/>
        </w:rPr>
        <w:t xml:space="preserve">Важным направлением внешнеэкономической политики России в европейском регионе являются страны Центральной Европы. Вопросы сотрудничества с государствами этого региона нашли отражение в принятой в </w:t>
      </w:r>
      <w:smartTag w:uri="urn:schemas-microsoft-com:office:smarttags" w:element="metricconverter">
        <w:smartTagPr>
          <w:attr w:name="ProductID" w:val="1995 г"/>
        </w:smartTagPr>
        <w:r w:rsidRPr="0036221C">
          <w:rPr>
            <w:sz w:val="28"/>
            <w:szCs w:val="28"/>
          </w:rPr>
          <w:t>1995 г</w:t>
        </w:r>
      </w:smartTag>
      <w:r w:rsidRPr="0036221C">
        <w:rPr>
          <w:sz w:val="28"/>
          <w:szCs w:val="28"/>
        </w:rPr>
        <w:t xml:space="preserve">. Концепции внешнеэкономических связей Российской Федерации со странами Восточной Европы на период до </w:t>
      </w:r>
      <w:smartTag w:uri="urn:schemas-microsoft-com:office:smarttags" w:element="metricconverter">
        <w:smartTagPr>
          <w:attr w:name="ProductID" w:val="2000 г"/>
        </w:smartTagPr>
        <w:r w:rsidRPr="0036221C">
          <w:rPr>
            <w:sz w:val="28"/>
            <w:szCs w:val="28"/>
          </w:rPr>
          <w:t>2000 г</w:t>
        </w:r>
      </w:smartTag>
      <w:r w:rsidRPr="0036221C">
        <w:rPr>
          <w:sz w:val="28"/>
          <w:szCs w:val="28"/>
        </w:rPr>
        <w:t>. исходя из задач структурной перестройки экономики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 </w:t>
      </w:r>
      <w:smartTag w:uri="urn:schemas-microsoft-com:office:smarttags" w:element="metricconverter">
        <w:smartTagPr>
          <w:attr w:name="ProductID" w:val="1995 г"/>
        </w:smartTagPr>
        <w:r w:rsidRPr="0036221C">
          <w:rPr>
            <w:sz w:val="28"/>
            <w:szCs w:val="28"/>
          </w:rPr>
          <w:t>1995 г</w:t>
        </w:r>
      </w:smartTag>
      <w:r w:rsidRPr="0036221C">
        <w:rPr>
          <w:sz w:val="28"/>
          <w:szCs w:val="28"/>
        </w:rPr>
        <w:t xml:space="preserve">. впервые за последние пять лет была преодолена тенденция сокращения доли стран Центральной Европы во внешней торговле России. Товарооборот с этим регионом за 1992-1995 гг. возрос на 21,2% и составил в </w:t>
      </w:r>
      <w:smartTag w:uri="urn:schemas-microsoft-com:office:smarttags" w:element="metricconverter">
        <w:smartTagPr>
          <w:attr w:name="ProductID" w:val="1995 г"/>
        </w:smartTagPr>
        <w:r w:rsidRPr="0036221C">
          <w:rPr>
            <w:sz w:val="28"/>
            <w:szCs w:val="28"/>
          </w:rPr>
          <w:t>1995 г</w:t>
        </w:r>
      </w:smartTag>
      <w:r w:rsidRPr="0036221C">
        <w:rPr>
          <w:sz w:val="28"/>
          <w:szCs w:val="28"/>
        </w:rPr>
        <w:t>. 11,2 млрд долл., в том числе экспорт - 7,7; импорт - 3,5 млрд долл. Доля стран Центральной Европы в общем объеме торговли России со странами дальнего зарубежья повысилась до 12,7%. Страны Центральной Европы продолжают оставаться важными торговыми партнерами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За последние годы в торговых отношениях между Россией и </w:t>
      </w:r>
      <w:r w:rsidRPr="0036221C">
        <w:rPr>
          <w:b/>
          <w:sz w:val="28"/>
          <w:szCs w:val="28"/>
        </w:rPr>
        <w:t xml:space="preserve">Польшей </w:t>
      </w:r>
      <w:r w:rsidRPr="0036221C">
        <w:rPr>
          <w:sz w:val="28"/>
          <w:szCs w:val="28"/>
        </w:rPr>
        <w:t xml:space="preserve">отмечается период подъема, главным образом за счет экспорта в эту страну энергоносителей и импорта в значительных объемах продовольствия. Товарооборот России с Польшей возрос с 1840 в </w:t>
      </w:r>
      <w:smartTag w:uri="urn:schemas-microsoft-com:office:smarttags" w:element="metricconverter">
        <w:smartTagPr>
          <w:attr w:name="ProductID" w:val="1992 г"/>
        </w:smartTagPr>
        <w:r w:rsidRPr="0036221C">
          <w:rPr>
            <w:sz w:val="28"/>
            <w:szCs w:val="28"/>
          </w:rPr>
          <w:t>1992 г</w:t>
        </w:r>
      </w:smartTag>
      <w:r w:rsidRPr="0036221C">
        <w:rPr>
          <w:sz w:val="28"/>
          <w:szCs w:val="28"/>
        </w:rPr>
        <w:t xml:space="preserve">. до 2926 млн долл. в </w:t>
      </w:r>
      <w:smartTag w:uri="urn:schemas-microsoft-com:office:smarttags" w:element="metricconverter">
        <w:smartTagPr>
          <w:attr w:name="ProductID" w:val="1995 г"/>
        </w:smartTagPr>
        <w:r w:rsidRPr="0036221C">
          <w:rPr>
            <w:sz w:val="28"/>
            <w:szCs w:val="28"/>
          </w:rPr>
          <w:t>1995 г</w:t>
        </w:r>
      </w:smartTag>
      <w:r w:rsidRPr="0036221C">
        <w:rPr>
          <w:sz w:val="28"/>
          <w:szCs w:val="28"/>
        </w:rPr>
        <w:t>. (59%).</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Второе место в торгово-экономических отношениях занимает </w:t>
      </w:r>
      <w:r w:rsidRPr="0036221C">
        <w:rPr>
          <w:b/>
          <w:sz w:val="28"/>
          <w:szCs w:val="28"/>
        </w:rPr>
        <w:t xml:space="preserve">Чехия. </w:t>
      </w:r>
      <w:r w:rsidRPr="0036221C">
        <w:rPr>
          <w:sz w:val="28"/>
          <w:szCs w:val="28"/>
        </w:rPr>
        <w:t xml:space="preserve">Товарооборот России с этой страной в </w:t>
      </w:r>
      <w:smartTag w:uri="urn:schemas-microsoft-com:office:smarttags" w:element="metricconverter">
        <w:smartTagPr>
          <w:attr w:name="ProductID" w:val="1995 г"/>
        </w:smartTagPr>
        <w:r w:rsidRPr="0036221C">
          <w:rPr>
            <w:sz w:val="28"/>
            <w:szCs w:val="28"/>
          </w:rPr>
          <w:t>1995 г</w:t>
        </w:r>
      </w:smartTag>
      <w:r w:rsidRPr="0036221C">
        <w:rPr>
          <w:sz w:val="28"/>
          <w:szCs w:val="28"/>
        </w:rPr>
        <w:t>. составил 2511 млн долл. и увеличился за четыре года на 36,5%, несмотря на сокращение закупок Россией чешской продукции машиностроения, вытесняемой продукцией западных фирм и российских конверсионных предприятий.</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Выплата российской задолженности </w:t>
      </w:r>
      <w:r w:rsidRPr="0036221C">
        <w:rPr>
          <w:b/>
          <w:sz w:val="28"/>
          <w:szCs w:val="28"/>
        </w:rPr>
        <w:t xml:space="preserve">Венгрии </w:t>
      </w:r>
      <w:r w:rsidRPr="0036221C">
        <w:rPr>
          <w:sz w:val="28"/>
          <w:szCs w:val="28"/>
        </w:rPr>
        <w:t>товарными поставками топлива и рост импорта продовольствия в Россию позволяет Венгрии занять третье место в торговле России со странами Центральной Европы. Внешнеторговый товарооборот России с Венгрией оценивается в 2451 млн долл.</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Особенностью позиции </w:t>
      </w:r>
      <w:r w:rsidRPr="0036221C">
        <w:rPr>
          <w:b/>
          <w:sz w:val="28"/>
          <w:szCs w:val="28"/>
        </w:rPr>
        <w:t xml:space="preserve">Словакии </w:t>
      </w:r>
      <w:r w:rsidRPr="0036221C">
        <w:rPr>
          <w:sz w:val="28"/>
          <w:szCs w:val="28"/>
        </w:rPr>
        <w:t>является большая степень ориентированности на развитие торговли с Россией, поэтому прирост товарооборота составил 35,2%.</w:t>
      </w:r>
    </w:p>
    <w:p w:rsidR="00F14B43" w:rsidRPr="0036221C" w:rsidRDefault="00F14B43" w:rsidP="0036221C">
      <w:pPr>
        <w:pStyle w:val="a7"/>
        <w:widowControl w:val="0"/>
        <w:spacing w:line="360" w:lineRule="auto"/>
        <w:ind w:firstLine="709"/>
        <w:rPr>
          <w:sz w:val="28"/>
          <w:szCs w:val="28"/>
        </w:rPr>
      </w:pPr>
      <w:r w:rsidRPr="0036221C">
        <w:rPr>
          <w:b/>
          <w:sz w:val="28"/>
          <w:szCs w:val="28"/>
        </w:rPr>
        <w:t xml:space="preserve">Болгария и Румыния </w:t>
      </w:r>
      <w:r w:rsidRPr="0036221C">
        <w:rPr>
          <w:sz w:val="28"/>
          <w:szCs w:val="28"/>
        </w:rPr>
        <w:t>играют скромную роль в товарообороте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Важнейшими факторами, оказавшими влияние на темпы роста взаимного обмена, явились: оживление хозяйственной конъюнктуры в странах Центральной Европы; снижение внутреннего потребления топлива и сырья в России и уменьшение поставок энергоресурсов в ближнее зарубежье вследствие продолжения там экономического спада; значительный рост внешнеторговых цен. Внешнеторговый товарооборот России со странами Центральной Европы за 1992-1995 гг. увеличился на 21,2%, в том числе экспорт - на 9,3%, импорт - почти на 60% и составили 7748 млрд долл. и 3488 млрд долл. соответственно.</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Высокие показатели российского экспорта явились результатом увеличения объемов вывоза энергоносителей, а также железной руды, черных металлов и других товаров, в том числе машин и оборудования. Сокращение разрыва в темпах роста экспортных и импортных поставок привело к некоторому уменьшению активного сальдо России до 4,2 млрд долл. в </w:t>
      </w:r>
      <w:smartTag w:uri="urn:schemas-microsoft-com:office:smarttags" w:element="metricconverter">
        <w:smartTagPr>
          <w:attr w:name="ProductID" w:val="1995 г"/>
        </w:smartTagPr>
        <w:r w:rsidRPr="0036221C">
          <w:rPr>
            <w:sz w:val="28"/>
            <w:szCs w:val="28"/>
          </w:rPr>
          <w:t>1995 г</w:t>
        </w:r>
      </w:smartTag>
      <w:r w:rsidRPr="0036221C">
        <w:rPr>
          <w:sz w:val="28"/>
          <w:szCs w:val="28"/>
        </w:rPr>
        <w:t xml:space="preserve">. по сравнению с 4,8 млрд долл. в </w:t>
      </w:r>
      <w:smartTag w:uri="urn:schemas-microsoft-com:office:smarttags" w:element="metricconverter">
        <w:smartTagPr>
          <w:attr w:name="ProductID" w:val="1992 г"/>
        </w:smartTagPr>
        <w:r w:rsidRPr="0036221C">
          <w:rPr>
            <w:sz w:val="28"/>
            <w:szCs w:val="28"/>
          </w:rPr>
          <w:t>1992 г</w:t>
        </w:r>
      </w:smartTag>
      <w:r w:rsidRPr="0036221C">
        <w:rPr>
          <w:sz w:val="28"/>
          <w:szCs w:val="28"/>
        </w:rPr>
        <w:t>.</w:t>
      </w:r>
    </w:p>
    <w:p w:rsidR="00F14B43" w:rsidRPr="0036221C" w:rsidRDefault="00F14B43" w:rsidP="0036221C">
      <w:pPr>
        <w:pStyle w:val="a7"/>
        <w:widowControl w:val="0"/>
        <w:spacing w:line="360" w:lineRule="auto"/>
        <w:ind w:firstLine="709"/>
        <w:rPr>
          <w:sz w:val="28"/>
          <w:szCs w:val="28"/>
        </w:rPr>
      </w:pPr>
      <w:r w:rsidRPr="0036221C">
        <w:rPr>
          <w:sz w:val="28"/>
          <w:szCs w:val="28"/>
        </w:rPr>
        <w:t>В товарной структуре торговли России со странами Центральной Европы существенных изменений не отмечается: российские топливно-энергетические ресурсы продолжают обмениваться главным образом на продовольствие, химические товары, машинно-технические изделия. Обращает на себя внимание крайне неэффективная структура российского экспорта: доля нефти и газа в экспорте в страны Центральной Европы составляет 60%, а доля изделий машиностроения, являющихся по величине второй группой товаров российского экспорта, составляет 8,3%. Экспорт машинно-технических изделий во многом обусловлен погашением российской задолженности Словакии, Венгрии, Чехии. Из-за низкой конкурентоспособности спросом пользуются лишь отдельные виды машин и оборудования для гражданских отраслей (тракторы, комбайны "Дон", автомобили, отдельные элементы для АЭС и др.). Из военной техники Россия поставляет главным образом запасные части, комплектующие изделия, а в счет погашения задолженности Венгрии и Словакии - самолеты МиГ-29 и другое специальное имущество. Значительную долю российского экспорта занимает продукция химической промышленности (синтетический каучук, продукты органического синтеза), а также железосодержащее сырье, металлы в слитках, заготовки для проката.</w:t>
      </w:r>
    </w:p>
    <w:p w:rsidR="00F14B43" w:rsidRPr="0036221C" w:rsidRDefault="00F14B43" w:rsidP="0036221C">
      <w:pPr>
        <w:pStyle w:val="a7"/>
        <w:widowControl w:val="0"/>
        <w:spacing w:line="360" w:lineRule="auto"/>
        <w:ind w:firstLine="709"/>
        <w:rPr>
          <w:sz w:val="28"/>
          <w:szCs w:val="28"/>
        </w:rPr>
      </w:pPr>
      <w:r w:rsidRPr="0036221C">
        <w:rPr>
          <w:sz w:val="28"/>
          <w:szCs w:val="28"/>
        </w:rPr>
        <w:t>В импорте продукции из стран Центральной Европы наибольший удельный вес приходится на группу продовольственных товаров (38% его общего объема). Доля машин и оборудования в структуре импорта невелика, особенно по сравнению с ввозом из развитых стран мира, и имеют тенденцию к сокращению. По объему поставок машин и оборудования в Россию лидируют Польша, Венгрия, Чехия. В импорте химических товаров преобладают товары высокой степени обработки - медикаменты, парфюмерно-косметические, пластмассы и др. В товарной структуре импорта вновь появились традиционные позиции: суда из Польши, глинозем из Венгрии.</w:t>
      </w:r>
    </w:p>
    <w:p w:rsidR="00F14B43" w:rsidRPr="0036221C" w:rsidRDefault="00F14B43" w:rsidP="0036221C">
      <w:pPr>
        <w:pStyle w:val="a7"/>
        <w:widowControl w:val="0"/>
        <w:spacing w:line="360" w:lineRule="auto"/>
        <w:ind w:firstLine="709"/>
        <w:rPr>
          <w:sz w:val="28"/>
          <w:szCs w:val="28"/>
        </w:rPr>
      </w:pPr>
      <w:r w:rsidRPr="0036221C">
        <w:rPr>
          <w:sz w:val="28"/>
          <w:szCs w:val="28"/>
        </w:rPr>
        <w:t>Значительные возможности для расширения товарооборота созданы новой договорно-правовой базой взаимного сотрудничества, восстановлением и развитием инфраструктуры товарооборота (межправительственные комиссии, рабочие группы, совместные торгово-промышленные палаты, банки, торговые дома и др.). Растет роль создания крупных совместных пред приятии в развитии взаимного товарооборота. Созданные за последние два года торговые дома, акционерные общества, такие, как: "Панрусгаз" в Венгрии, "Топэнерджи", "Росбуль-нефть" в Болгарии, "Европольгаз", "Топгаз", "Газдрейдинг" в Польше способствуют реализации российских нефти и особенно газа. Небольшие по размерам торгово-посреднические СП не оказывают заметного влияния на развитие взаимного товарообмена.</w:t>
      </w:r>
    </w:p>
    <w:p w:rsidR="00F14B43" w:rsidRPr="0036221C" w:rsidRDefault="00F14B43" w:rsidP="0036221C">
      <w:pPr>
        <w:pStyle w:val="a7"/>
        <w:widowControl w:val="0"/>
        <w:spacing w:line="360" w:lineRule="auto"/>
        <w:ind w:firstLine="709"/>
        <w:rPr>
          <w:sz w:val="28"/>
          <w:szCs w:val="28"/>
        </w:rPr>
      </w:pPr>
      <w:r w:rsidRPr="0036221C">
        <w:rPr>
          <w:sz w:val="28"/>
          <w:szCs w:val="28"/>
        </w:rPr>
        <w:t>Техническое содействие Россия оказывает в основном Болгарии (на сумму 9,5 млн долл.) в реконструкции таких объектов, как АЭС "Козлодуй", Кремиковский металлургический комбинат и др.</w:t>
      </w:r>
    </w:p>
    <w:p w:rsidR="00F14B43" w:rsidRPr="0036221C" w:rsidRDefault="00F14B43" w:rsidP="0036221C">
      <w:pPr>
        <w:pStyle w:val="a7"/>
        <w:widowControl w:val="0"/>
        <w:spacing w:line="360" w:lineRule="auto"/>
        <w:ind w:firstLine="709"/>
        <w:rPr>
          <w:sz w:val="28"/>
          <w:szCs w:val="28"/>
        </w:rPr>
      </w:pPr>
      <w:r w:rsidRPr="0036221C">
        <w:rPr>
          <w:sz w:val="28"/>
          <w:szCs w:val="28"/>
        </w:rPr>
        <w:t>На территории России организации из Болгарии, Польши, Словакии и Румынии осуществляют в небольших объемах работы по строительству и реконструкции (на Магнитогорском металлургическом комбинате, объектах газовой промышленности и жилищного строительства).</w:t>
      </w:r>
    </w:p>
    <w:p w:rsidR="00F14B43" w:rsidRPr="0036221C" w:rsidRDefault="00F14B43" w:rsidP="0036221C">
      <w:pPr>
        <w:pStyle w:val="a7"/>
        <w:widowControl w:val="0"/>
        <w:spacing w:line="360" w:lineRule="auto"/>
        <w:ind w:firstLine="709"/>
        <w:rPr>
          <w:sz w:val="28"/>
          <w:szCs w:val="28"/>
        </w:rPr>
      </w:pPr>
      <w:r w:rsidRPr="0036221C">
        <w:rPr>
          <w:sz w:val="28"/>
          <w:szCs w:val="28"/>
        </w:rPr>
        <w:t>Наряду с небольшими объемами сохранившихся производственных связей (выпуск автомобилей ВАЗ), в последние два года были восстановлены кооперационные связи между родственными предприятиями России и стран Центральной Европы. Так, с Болгарией налажено производство контрольно-кассовых аппаратов, со Словакией - учебного самолета Як-130Д, с Польшей - автобусов, троллейбусов, автомобилей УАЗ, с Венгрией - автобусов "Икарус". Объемы кооперационных поставок и сотрудничество в этой области невелики в силу действия факторов, сдерживающих развитие этой прогрессивной формы сотрудничества (высокие налоги, неконкурентоспособность выпускаемой продукции, переход на стандарты ЕС).</w:t>
      </w:r>
    </w:p>
    <w:p w:rsidR="00F14B43" w:rsidRPr="0036221C" w:rsidRDefault="00F14B43" w:rsidP="0036221C">
      <w:pPr>
        <w:pStyle w:val="a7"/>
        <w:widowControl w:val="0"/>
        <w:spacing w:line="360" w:lineRule="auto"/>
        <w:ind w:firstLine="709"/>
        <w:rPr>
          <w:sz w:val="28"/>
          <w:szCs w:val="28"/>
        </w:rPr>
      </w:pPr>
      <w:r w:rsidRPr="0036221C">
        <w:rPr>
          <w:sz w:val="28"/>
          <w:szCs w:val="28"/>
        </w:rPr>
        <w:t>На основе расширения связей с Россией страны Центральной Европы стремятся обеспечить стабильный экономический рост. Однако среди приоритетов внешнеэкономической политики стран Центральной Европы на первом месте стоит членство в ЕС, на втором - развитие сотрудничества внутри этой группы стран и лишь на третьем месте - формирование отношений с Россией и другими странами СНГ.</w:t>
      </w:r>
    </w:p>
    <w:p w:rsidR="00F14B43" w:rsidRPr="0036221C" w:rsidRDefault="00F14B43" w:rsidP="0036221C">
      <w:pPr>
        <w:pStyle w:val="a7"/>
        <w:widowControl w:val="0"/>
        <w:spacing w:line="360" w:lineRule="auto"/>
        <w:ind w:firstLine="709"/>
        <w:rPr>
          <w:sz w:val="28"/>
          <w:szCs w:val="28"/>
        </w:rPr>
      </w:pPr>
      <w:r w:rsidRPr="0036221C">
        <w:rPr>
          <w:sz w:val="28"/>
          <w:szCs w:val="28"/>
        </w:rPr>
        <w:t>В настоящее время Россия придает большое значение активизации своей внешнеэкономической политики в азиатско-тихоокеанском регионе (АТР).</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Особое значение для России имеют торгово-экономические отношения с </w:t>
      </w:r>
      <w:r w:rsidRPr="0036221C">
        <w:rPr>
          <w:b/>
          <w:sz w:val="28"/>
          <w:szCs w:val="28"/>
        </w:rPr>
        <w:t xml:space="preserve">Китаем. </w:t>
      </w:r>
      <w:r w:rsidRPr="0036221C">
        <w:rPr>
          <w:sz w:val="28"/>
          <w:szCs w:val="28"/>
        </w:rPr>
        <w:t xml:space="preserve">Несмотря на имеющиеся трудности, торгово-экономические связи с Китаем развиваются наиболее динамично. Объем торговли в </w:t>
      </w:r>
      <w:smartTag w:uri="urn:schemas-microsoft-com:office:smarttags" w:element="metricconverter">
        <w:smartTagPr>
          <w:attr w:name="ProductID" w:val="1995 г"/>
        </w:smartTagPr>
        <w:r w:rsidRPr="0036221C">
          <w:rPr>
            <w:sz w:val="28"/>
            <w:szCs w:val="28"/>
          </w:rPr>
          <w:t>1995 г</w:t>
        </w:r>
      </w:smartTag>
      <w:r w:rsidRPr="0036221C">
        <w:rPr>
          <w:sz w:val="28"/>
          <w:szCs w:val="28"/>
        </w:rPr>
        <w:t>. составил 4,9 млрд долл. Большое значение приобрела приграничная и межрегиональная торговля, за счет которой уже сейчас реализуется около 80% товарооборота. Большие возможности имеются для развития инвестиционного сотрудничества с Китаем, который проявляет значительный интерес к поставке из России комплектного оборудования для модернизации ранее построенных и строительства новых промышленных объектов, в том числе в области энергетики, угольной промышленности, металлургии и др.</w:t>
      </w:r>
    </w:p>
    <w:p w:rsidR="00F14B43" w:rsidRPr="0036221C" w:rsidRDefault="00F14B43" w:rsidP="0036221C">
      <w:pPr>
        <w:pStyle w:val="a7"/>
        <w:widowControl w:val="0"/>
        <w:spacing w:line="360" w:lineRule="auto"/>
        <w:ind w:firstLine="709"/>
        <w:rPr>
          <w:sz w:val="28"/>
          <w:szCs w:val="28"/>
        </w:rPr>
      </w:pPr>
      <w:r w:rsidRPr="0036221C">
        <w:rPr>
          <w:sz w:val="28"/>
          <w:szCs w:val="28"/>
        </w:rPr>
        <w:t>Важным объектом сотрудничества станет намеченное строительство крупной АЭС на северо-востоке КНР. Китай также заинтересован в поставках вооружения из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Однако следует иметь в виду, что быстрое наращивание экономической мощи Китая и продолжающийся кризис в российской экономике могут вызвать разрыв в уровнях экономического развития, особенно в приграничных районах, и иметь серьезные последствия, в том числе и политического характера. Дальнейшее наращивание российского экспорта в Китай за счет увеличения поставок сырьевых товаров должно строго контролироваться. Тем более, что российский рынок близок к насыщению китайскими потребительскими и продовольственными товарами. Необходимо диверсифицировать товарную структуру взаимной торговли, инвестиционного сотрудничества. Большого эффекта можно добиться от развития производственной кооперации между Китаем и Россией, особенно регионов Сибири и Дальнего Востока. Например, некоторые предприятия Дальнего Востока можно полностью или в значительной степени переориентировать на выпуск интересующей Китай продукции.</w:t>
      </w:r>
    </w:p>
    <w:p w:rsidR="00F14B43" w:rsidRPr="0036221C" w:rsidRDefault="00F14B43" w:rsidP="0036221C">
      <w:pPr>
        <w:pStyle w:val="a7"/>
        <w:widowControl w:val="0"/>
        <w:spacing w:line="360" w:lineRule="auto"/>
        <w:ind w:firstLine="709"/>
        <w:rPr>
          <w:sz w:val="28"/>
          <w:szCs w:val="28"/>
        </w:rPr>
      </w:pPr>
      <w:r w:rsidRPr="0036221C">
        <w:rPr>
          <w:sz w:val="28"/>
          <w:szCs w:val="28"/>
        </w:rPr>
        <w:t xml:space="preserve">Внешнеэкономические отношения с </w:t>
      </w:r>
      <w:r w:rsidRPr="0036221C">
        <w:rPr>
          <w:b/>
          <w:sz w:val="28"/>
          <w:szCs w:val="28"/>
        </w:rPr>
        <w:t xml:space="preserve">Японией </w:t>
      </w:r>
      <w:r w:rsidRPr="0036221C">
        <w:rPr>
          <w:sz w:val="28"/>
          <w:szCs w:val="28"/>
        </w:rPr>
        <w:t>осложнены непростыми межгосударственными политическим отношениями, связанными с претензией Японии на ряд российских островов Курильской гряды, а также с внешним долгом, унаследованным Россией от бывшего СССР частным фирмам в размере 1,5 млрд долл. За последние годы продолжился процесс сокращения взаимной торговли. Внешнеторговый товарооборот за 1992-1995 гг. уменьшился на 25% и составил 2,1 млрд долл. При этом экспорт товаров снизился на 13% до 1, 36 млрд долл. а импорт на 55% - до 763 млн долл. Доля России во внешней торговле с Японией не превышает 1%, что свидетельствует о слабом развитии взаимных связей. Сдерживающим фактором внешнеэкономической деятельности является проблема финансирования продукции, поставляемой в Россию из Японии. Наиболее негативное воздействие на динамику российско-японской торговли оказывает нестабильное внутриэкономическое и политическое положение Российской Федерации.</w:t>
      </w:r>
    </w:p>
    <w:p w:rsidR="00F14B43" w:rsidRPr="0036221C" w:rsidRDefault="00F14B43" w:rsidP="0036221C">
      <w:pPr>
        <w:pStyle w:val="a7"/>
        <w:widowControl w:val="0"/>
        <w:spacing w:line="360" w:lineRule="auto"/>
        <w:ind w:firstLine="709"/>
        <w:rPr>
          <w:sz w:val="28"/>
          <w:szCs w:val="28"/>
        </w:rPr>
      </w:pPr>
      <w:r w:rsidRPr="0036221C">
        <w:rPr>
          <w:sz w:val="28"/>
          <w:szCs w:val="28"/>
        </w:rPr>
        <w:t>Товарная структура российско-японской торговли значительно отстает от соответствующих требований научно-технического прогресса. В экспорте России доля сырья превышает 50%, продукция низкой степени переработки - около 40%, тогда как на машины и оборудование приходится менее 1%. В российском импорте из Японии сохраняются низкая доля современного промышленного оборудования и других средств производства, необходимых для осуществления структурных преобразований в России и подъема экономики.</w:t>
      </w:r>
    </w:p>
    <w:p w:rsidR="00F14B43" w:rsidRPr="0036221C" w:rsidRDefault="00F14B43" w:rsidP="0036221C">
      <w:pPr>
        <w:pStyle w:val="a7"/>
        <w:widowControl w:val="0"/>
        <w:spacing w:line="360" w:lineRule="auto"/>
        <w:ind w:firstLine="709"/>
        <w:rPr>
          <w:sz w:val="28"/>
          <w:szCs w:val="28"/>
        </w:rPr>
      </w:pPr>
      <w:r w:rsidRPr="0036221C">
        <w:rPr>
          <w:sz w:val="28"/>
          <w:szCs w:val="28"/>
        </w:rPr>
        <w:t>В настоящее время обсуждение экономических и политических вопросов двухсторонних отношений на различных уровнях ведет к положительным тенденциям в российско-японских отношениях. Между странами в последние годы подписана Декларация о перспективах торгово-экономических и научно-технических отношений, подтверждена необходимость дальнейшего развития сотрудничества по мере продвижения российских реформ, а также определены приоритетные области - топливно-энергетические отрасли, металлургия, лесная и деревообрабатывающая промышленность, конверсия военно-промышленного комплекса, транспорт, связь и др. Также был подписан ряд важных экономических соглашений, среди которых выделяются соглашения о поддержке экономических реформ в России, о сотрудничестве в налоговой, валютной, промышленной сферах, а также в области коммуникаций, транспорта, таможенных пошлин, о реструктуризации кредита, выделенного ранее на страхование торговых рисков в России (180 млрд долл.), и соглашение о содействии России в принятии ее во Всемирную торговую организацию.</w:t>
      </w:r>
    </w:p>
    <w:p w:rsidR="00F14B43" w:rsidRPr="0036221C" w:rsidRDefault="00F14B43" w:rsidP="0036221C">
      <w:pPr>
        <w:pStyle w:val="a7"/>
        <w:widowControl w:val="0"/>
        <w:spacing w:line="360" w:lineRule="auto"/>
        <w:ind w:firstLine="709"/>
        <w:rPr>
          <w:sz w:val="28"/>
          <w:szCs w:val="28"/>
        </w:rPr>
      </w:pPr>
      <w:r w:rsidRPr="0036221C">
        <w:rPr>
          <w:sz w:val="28"/>
          <w:szCs w:val="28"/>
        </w:rPr>
        <w:t>Заметное место в российско-японских отношениях занимают региональные связи. Особенно активно эти отношения поддерживают предприятия и организации Приморского и Хабаровского краев, Сахалинской области, Республики Саха (Якутия), Амурской, Иркутской и Камчатской областей. С японской стороны в региональное сотрудничество вовлечены 16 префектур и муниципальных округов.</w:t>
      </w:r>
    </w:p>
    <w:p w:rsidR="00F14B43" w:rsidRPr="0036221C" w:rsidRDefault="00F14B43" w:rsidP="0036221C">
      <w:pPr>
        <w:pStyle w:val="a7"/>
        <w:widowControl w:val="0"/>
        <w:spacing w:line="360" w:lineRule="auto"/>
        <w:ind w:firstLine="709"/>
        <w:rPr>
          <w:sz w:val="28"/>
          <w:szCs w:val="28"/>
        </w:rPr>
      </w:pPr>
      <w:r w:rsidRPr="0036221C">
        <w:rPr>
          <w:sz w:val="28"/>
          <w:szCs w:val="28"/>
        </w:rPr>
        <w:t>Прогресс в торгово-экономическом сотрудничестве России и Японии в значительной степени зависит от рыночных преобразований в российской экономике и ее инфраструктуре, стабилизации и подъеме, прежде всего в промышленности, от региональной динамики процессов расширенного воспроизводства капитала. Развитию взаимовыгодных и деловых связей способствовали бы и новые региональные отношения партнеров, свободные от "территориальной проблемы", решение которой лежит в совместном хозяйствовании России и Японии на спорных территориях.</w:t>
      </w:r>
    </w:p>
    <w:p w:rsidR="00F14B43" w:rsidRPr="0036221C" w:rsidRDefault="00F14B43" w:rsidP="0036221C">
      <w:pPr>
        <w:pStyle w:val="a7"/>
        <w:widowControl w:val="0"/>
        <w:spacing w:line="360" w:lineRule="auto"/>
        <w:ind w:firstLine="709"/>
        <w:rPr>
          <w:sz w:val="28"/>
          <w:szCs w:val="28"/>
        </w:rPr>
      </w:pPr>
      <w:r w:rsidRPr="0036221C">
        <w:rPr>
          <w:b/>
          <w:sz w:val="28"/>
          <w:szCs w:val="28"/>
        </w:rPr>
        <w:t xml:space="preserve">Индия </w:t>
      </w:r>
      <w:r w:rsidRPr="0036221C">
        <w:rPr>
          <w:sz w:val="28"/>
          <w:szCs w:val="28"/>
        </w:rPr>
        <w:t xml:space="preserve">традиционно занимала важное место в торгово-экономических связях бывшего СССР, что было обусловлено как экономическими, так и политическими факторами. Переход от клиринговой к гибкой системе расчетов, предоставляющей организациям сторон возможность выбора наиболее приемлемой формы расчетов по коммерческим сделкам (расчеты в СКВ или специальные счета, открываемые российскими экспортерами в индийских коммерческих банках) отразились на внешнеторговом товарообороте двух стран, составившем 1,2 млрд долл. в </w:t>
      </w:r>
      <w:smartTag w:uri="urn:schemas-microsoft-com:office:smarttags" w:element="metricconverter">
        <w:smartTagPr>
          <w:attr w:name="ProductID" w:val="1995 г"/>
        </w:smartTagPr>
        <w:r w:rsidRPr="0036221C">
          <w:rPr>
            <w:sz w:val="28"/>
            <w:szCs w:val="28"/>
          </w:rPr>
          <w:t>1995 г</w:t>
        </w:r>
      </w:smartTag>
      <w:r w:rsidRPr="0036221C">
        <w:rPr>
          <w:sz w:val="28"/>
          <w:szCs w:val="28"/>
        </w:rPr>
        <w:t xml:space="preserve">. по сравнению с 1,5 млрд долл. в </w:t>
      </w:r>
      <w:smartTag w:uri="urn:schemas-microsoft-com:office:smarttags" w:element="metricconverter">
        <w:smartTagPr>
          <w:attr w:name="ProductID" w:val="1992 г"/>
        </w:smartTagPr>
        <w:r w:rsidRPr="0036221C">
          <w:rPr>
            <w:sz w:val="28"/>
            <w:szCs w:val="28"/>
          </w:rPr>
          <w:t>1992 г</w:t>
        </w:r>
      </w:smartTag>
      <w:r w:rsidRPr="0036221C">
        <w:rPr>
          <w:sz w:val="28"/>
          <w:szCs w:val="28"/>
        </w:rPr>
        <w:t>.</w:t>
      </w:r>
    </w:p>
    <w:p w:rsidR="00F14B43" w:rsidRPr="0036221C" w:rsidRDefault="00F14B43" w:rsidP="0036221C">
      <w:pPr>
        <w:pStyle w:val="a7"/>
        <w:widowControl w:val="0"/>
        <w:spacing w:line="360" w:lineRule="auto"/>
        <w:ind w:firstLine="709"/>
        <w:rPr>
          <w:sz w:val="28"/>
          <w:szCs w:val="28"/>
        </w:rPr>
      </w:pPr>
      <w:r w:rsidRPr="0036221C">
        <w:rPr>
          <w:sz w:val="28"/>
          <w:szCs w:val="28"/>
        </w:rPr>
        <w:t>В товарной структуре российского экспорта преобладают цветные и черные металлы, удобрения, газетная бумага, на долю их приходится около 75% экспорта России в Индию. В меньшей степени поставляются машины, оборудование, транспортные средства, а также продукция химической промышленности. В структуре российского импорта значительный удельный вес приходится на продукцию сельского хозяйства - чай, орехи кэшью, специи. Растет доля машинотехнической продукции, программного обеспечения, а также лаков, красок, драгоценных камней и ювелирных изделий. Подписано межправительственное соглашение о долгосрочных закупках в Индии ежегодно 30 тыс. т чая, 20 тыс. т табака, 100 тыс. т соевого шрота, медикаментов на 100 млн долл. с оплатой за счет средств, поступающих от Индии, в погашение кредитов СССР.</w:t>
      </w:r>
    </w:p>
    <w:p w:rsidR="00F14B43" w:rsidRPr="0036221C" w:rsidRDefault="00F14B43" w:rsidP="0036221C">
      <w:pPr>
        <w:pStyle w:val="a7"/>
        <w:widowControl w:val="0"/>
        <w:spacing w:line="360" w:lineRule="auto"/>
        <w:ind w:firstLine="709"/>
        <w:rPr>
          <w:sz w:val="28"/>
          <w:szCs w:val="28"/>
        </w:rPr>
      </w:pPr>
      <w:r w:rsidRPr="0036221C">
        <w:rPr>
          <w:sz w:val="28"/>
          <w:szCs w:val="28"/>
        </w:rPr>
        <w:t>Одним из факторов, стимулирующих рост товарооборота между двумя странами, является использование средств, поступающих от Индии в погашение государственных кредитов СССР. В соответствии с межправительственными договоренностями эти средства (примерно 30 млрд индийских рупий в год) можно использовать для импорта из Индии в Россию различных товаров и услуг.</w:t>
      </w:r>
    </w:p>
    <w:p w:rsidR="00F14B43" w:rsidRPr="0036221C" w:rsidRDefault="00F14B43" w:rsidP="0036221C">
      <w:pPr>
        <w:pStyle w:val="a7"/>
        <w:widowControl w:val="0"/>
        <w:spacing w:line="360" w:lineRule="auto"/>
        <w:ind w:firstLine="709"/>
        <w:rPr>
          <w:sz w:val="28"/>
          <w:szCs w:val="28"/>
        </w:rPr>
      </w:pPr>
      <w:r w:rsidRPr="0036221C">
        <w:rPr>
          <w:sz w:val="28"/>
          <w:szCs w:val="28"/>
        </w:rPr>
        <w:t>Однако рост товарооборота достигается преимущественно за счет увеличения экспортно-импортных операций, в то время как развитие других форм экономического сотрудничества в последнее время практически прекратилось.</w:t>
      </w:r>
    </w:p>
    <w:p w:rsidR="00F14B43" w:rsidRPr="0036221C" w:rsidRDefault="00F14B43" w:rsidP="0036221C">
      <w:pPr>
        <w:pStyle w:val="a7"/>
        <w:widowControl w:val="0"/>
        <w:spacing w:line="360" w:lineRule="auto"/>
        <w:ind w:firstLine="709"/>
        <w:rPr>
          <w:sz w:val="28"/>
          <w:szCs w:val="28"/>
        </w:rPr>
      </w:pPr>
      <w:r w:rsidRPr="0036221C">
        <w:rPr>
          <w:sz w:val="28"/>
          <w:szCs w:val="28"/>
        </w:rPr>
        <w:t>Можно надеяться, что существующие трудности и проблемы в развитии двухсторонних торгово-экономических связей будут преодолены и выйдут на уровень, отвечающий интересам обеих стран.</w:t>
      </w:r>
    </w:p>
    <w:p w:rsidR="00F14B43" w:rsidRPr="0036221C" w:rsidRDefault="00F14B43" w:rsidP="0036221C">
      <w:pPr>
        <w:pStyle w:val="a7"/>
        <w:widowControl w:val="0"/>
        <w:spacing w:line="360" w:lineRule="auto"/>
        <w:ind w:firstLine="709"/>
        <w:rPr>
          <w:sz w:val="28"/>
          <w:szCs w:val="28"/>
        </w:rPr>
      </w:pPr>
      <w:r w:rsidRPr="0036221C">
        <w:rPr>
          <w:sz w:val="28"/>
          <w:szCs w:val="28"/>
        </w:rPr>
        <w:t>В концепции среднесрочной программы Правительства Российской Федерации на 1997-2000 гг. значительное внимание уделено внешнеэкономической политике. Внешнеэкономическая деятельность будет оставаться одним из важнейших элементов в реализации основных задач экономической политики Правительства.</w:t>
      </w:r>
    </w:p>
    <w:p w:rsidR="00F14B43" w:rsidRPr="0036221C" w:rsidRDefault="00F14B43" w:rsidP="0036221C">
      <w:pPr>
        <w:pStyle w:val="a7"/>
        <w:widowControl w:val="0"/>
        <w:spacing w:line="360" w:lineRule="auto"/>
        <w:ind w:firstLine="709"/>
        <w:rPr>
          <w:sz w:val="28"/>
          <w:szCs w:val="28"/>
        </w:rPr>
      </w:pPr>
      <w:r w:rsidRPr="0036221C">
        <w:rPr>
          <w:sz w:val="28"/>
          <w:szCs w:val="28"/>
        </w:rPr>
        <w:t>Основной задачей во внешнеэкономической сфере является осуществление дальнейшей равноправной интеграции страны в мировые хозяйственные связи с целью реализации преимуществ международного разделения труда.</w:t>
      </w:r>
    </w:p>
    <w:p w:rsidR="00F14B43" w:rsidRPr="0036221C" w:rsidRDefault="00F14B43" w:rsidP="0036221C">
      <w:pPr>
        <w:pStyle w:val="a7"/>
        <w:widowControl w:val="0"/>
        <w:spacing w:line="360" w:lineRule="auto"/>
        <w:ind w:firstLine="709"/>
        <w:rPr>
          <w:sz w:val="28"/>
          <w:szCs w:val="28"/>
        </w:rPr>
      </w:pPr>
      <w:r w:rsidRPr="0036221C">
        <w:rPr>
          <w:sz w:val="28"/>
          <w:szCs w:val="28"/>
        </w:rPr>
        <w:t>В связи с практическим исчезновением возможностей экстенсивного наращивания поставок на внешние рынки сырья и материалов дальнейшее увеличение экспорта должно осуществляться за счет машинотехнической и наукоемкой продукции.</w:t>
      </w:r>
    </w:p>
    <w:p w:rsidR="00F14B43" w:rsidRPr="0036221C" w:rsidRDefault="00F14B43" w:rsidP="0036221C">
      <w:pPr>
        <w:pStyle w:val="a7"/>
        <w:widowControl w:val="0"/>
        <w:spacing w:line="360" w:lineRule="auto"/>
        <w:ind w:firstLine="709"/>
        <w:rPr>
          <w:sz w:val="28"/>
          <w:szCs w:val="28"/>
        </w:rPr>
      </w:pPr>
      <w:r w:rsidRPr="0036221C">
        <w:rPr>
          <w:sz w:val="28"/>
          <w:szCs w:val="28"/>
        </w:rPr>
        <w:t>Для повышения эффективности внешнеэкономической деятельности, прежде всего при поставках продукции топливно-энергетического комплекса, других сырьевых товаров и полуфабрикатов, составляющих основу российского экспорта, будет оказываться внешнеэкономическое и иное содействие российским компаниям в налаживании производственно-сбытовой кооперации с иностранными фирмами, в создании за рубежом предприятий по дальнейшей переработке и реализации поставляемой продукции.</w:t>
      </w:r>
    </w:p>
    <w:p w:rsidR="00F14B43" w:rsidRPr="0036221C" w:rsidRDefault="00F14B43" w:rsidP="0036221C">
      <w:pPr>
        <w:pStyle w:val="a7"/>
        <w:widowControl w:val="0"/>
        <w:spacing w:line="360" w:lineRule="auto"/>
        <w:ind w:firstLine="709"/>
        <w:rPr>
          <w:sz w:val="28"/>
          <w:szCs w:val="28"/>
        </w:rPr>
      </w:pPr>
      <w:r w:rsidRPr="0036221C">
        <w:rPr>
          <w:sz w:val="28"/>
          <w:szCs w:val="28"/>
        </w:rPr>
        <w:t>Уделяется внимание развитию и углублению торгово-экономических отношений России с зарубежными странами, совершенствованию их договорно-правовой базы, расширению практики использования прогрессивных форм международного сотрудничества. Особое значение придается развитию торгово-экономических отношений с Европейским союзом, со странами Центральной и Восточной Европы, Балканскими странами. Важное направление - создание зон свободной торговли с наиболее важными торговыми партнерами России.</w:t>
      </w:r>
    </w:p>
    <w:p w:rsidR="00F14B43" w:rsidRPr="0036221C" w:rsidRDefault="00F14B43" w:rsidP="0036221C">
      <w:pPr>
        <w:pStyle w:val="a7"/>
        <w:widowControl w:val="0"/>
        <w:spacing w:line="360" w:lineRule="auto"/>
        <w:ind w:firstLine="709"/>
        <w:rPr>
          <w:sz w:val="28"/>
          <w:szCs w:val="28"/>
        </w:rPr>
      </w:pPr>
      <w:r w:rsidRPr="0036221C">
        <w:rPr>
          <w:sz w:val="28"/>
          <w:szCs w:val="28"/>
        </w:rPr>
        <w:t>Активная внешнеторговая политика будет проводиться с Китаем, Индией, странами Среднего и Ближнего Востока, Азиатско-Тихоокеанского региона и другими государствами.</w:t>
      </w:r>
    </w:p>
    <w:p w:rsidR="00F14B43" w:rsidRPr="0036221C" w:rsidRDefault="00F14B43" w:rsidP="0036221C">
      <w:pPr>
        <w:pStyle w:val="a7"/>
        <w:widowControl w:val="0"/>
        <w:spacing w:line="360" w:lineRule="auto"/>
        <w:ind w:firstLine="709"/>
        <w:rPr>
          <w:sz w:val="28"/>
          <w:szCs w:val="28"/>
        </w:rPr>
      </w:pPr>
      <w:r w:rsidRPr="0036221C">
        <w:rPr>
          <w:sz w:val="28"/>
          <w:szCs w:val="28"/>
        </w:rPr>
        <w:t>Одна из важнейших задач в области внешнеторговой политики - вступление России во Всемирную торговую организацию, ВТО (World Trade Organisation, WTO).</w:t>
      </w:r>
    </w:p>
    <w:p w:rsidR="00F14B43" w:rsidRPr="0036221C" w:rsidRDefault="00F14B43" w:rsidP="0036221C">
      <w:pPr>
        <w:pStyle w:val="a8"/>
        <w:widowControl w:val="0"/>
        <w:spacing w:before="0" w:beforeAutospacing="0" w:after="0" w:afterAutospacing="0" w:line="360" w:lineRule="auto"/>
        <w:ind w:firstLine="709"/>
        <w:jc w:val="both"/>
        <w:rPr>
          <w:rStyle w:val="a9"/>
          <w:kern w:val="28"/>
          <w:sz w:val="28"/>
          <w:szCs w:val="21"/>
        </w:rPr>
      </w:pPr>
      <w:r w:rsidRPr="0036221C">
        <w:rPr>
          <w:sz w:val="28"/>
        </w:rPr>
        <w:br w:type="page"/>
      </w:r>
      <w:r w:rsidRPr="0036221C">
        <w:rPr>
          <w:rStyle w:val="a9"/>
          <w:kern w:val="28"/>
          <w:sz w:val="28"/>
          <w:szCs w:val="21"/>
        </w:rPr>
        <w:t>СПИСОК ИСПОЛЬЗОВАННЫХ ИСТОЧНИКОВ</w:t>
      </w:r>
    </w:p>
    <w:p w:rsidR="00F14B43" w:rsidRPr="0036221C" w:rsidRDefault="00F14B43" w:rsidP="0036221C">
      <w:pPr>
        <w:pStyle w:val="a8"/>
        <w:widowControl w:val="0"/>
        <w:spacing w:before="0" w:beforeAutospacing="0" w:after="0" w:afterAutospacing="0" w:line="360" w:lineRule="auto"/>
        <w:ind w:firstLine="709"/>
        <w:jc w:val="both"/>
        <w:rPr>
          <w:kern w:val="28"/>
          <w:sz w:val="28"/>
          <w:szCs w:val="21"/>
        </w:rPr>
      </w:pPr>
    </w:p>
    <w:p w:rsidR="00F14B43" w:rsidRPr="0036221C" w:rsidRDefault="00F14B43" w:rsidP="0036221C">
      <w:pPr>
        <w:widowControl w:val="0"/>
        <w:numPr>
          <w:ilvl w:val="0"/>
          <w:numId w:val="2"/>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36221C">
        <w:rPr>
          <w:rFonts w:eastAsia="Helvetica-Oblique"/>
          <w:iCs/>
          <w:color w:val="000000"/>
          <w:sz w:val="28"/>
          <w:szCs w:val="28"/>
        </w:rPr>
        <w:t xml:space="preserve">Гранберг А.Г. </w:t>
      </w:r>
      <w:r w:rsidRPr="0036221C">
        <w:rPr>
          <w:rFonts w:eastAsia="Helvetica-Oblique"/>
          <w:color w:val="000000"/>
          <w:sz w:val="28"/>
          <w:szCs w:val="28"/>
        </w:rPr>
        <w:t>Основы региональной экономики: Учебник для вузов. М.: ГУ ВШЭ, 2000.</w:t>
      </w:r>
    </w:p>
    <w:p w:rsidR="00F14B43" w:rsidRPr="0036221C" w:rsidRDefault="00F14B43" w:rsidP="0036221C">
      <w:pPr>
        <w:widowControl w:val="0"/>
        <w:numPr>
          <w:ilvl w:val="0"/>
          <w:numId w:val="2"/>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36221C">
        <w:rPr>
          <w:rFonts w:eastAsia="Helvetica-Oblique"/>
          <w:iCs/>
          <w:color w:val="000000"/>
          <w:sz w:val="28"/>
          <w:szCs w:val="28"/>
        </w:rPr>
        <w:t xml:space="preserve">Лексин В.Н. Швецов А.Н. </w:t>
      </w:r>
      <w:r w:rsidRPr="0036221C">
        <w:rPr>
          <w:rFonts w:eastAsia="Helvetica-Oblique"/>
          <w:color w:val="000000"/>
          <w:sz w:val="28"/>
          <w:szCs w:val="28"/>
        </w:rPr>
        <w:t>Государство и регионы: теория и практика государственного регулирования территориального развития. М.: УРСС, 1997.</w:t>
      </w:r>
    </w:p>
    <w:p w:rsidR="00F14B43" w:rsidRPr="0036221C" w:rsidRDefault="00F14B43" w:rsidP="0036221C">
      <w:pPr>
        <w:widowControl w:val="0"/>
        <w:numPr>
          <w:ilvl w:val="0"/>
          <w:numId w:val="2"/>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36221C">
        <w:rPr>
          <w:rFonts w:eastAsia="Helvetica-Oblique"/>
          <w:iCs/>
          <w:color w:val="000000"/>
          <w:sz w:val="28"/>
          <w:szCs w:val="28"/>
        </w:rPr>
        <w:t xml:space="preserve">Орешин В.П., Потапов Л.В. </w:t>
      </w:r>
      <w:r w:rsidRPr="0036221C">
        <w:rPr>
          <w:rFonts w:eastAsia="Helvetica-Oblique"/>
          <w:color w:val="000000"/>
          <w:sz w:val="28"/>
          <w:szCs w:val="28"/>
        </w:rPr>
        <w:t>Управление региональной экономикой. М.: ТЕИС, 2003.</w:t>
      </w:r>
    </w:p>
    <w:p w:rsidR="00F14B43" w:rsidRPr="0036221C" w:rsidRDefault="00F14B43" w:rsidP="0036221C">
      <w:pPr>
        <w:widowControl w:val="0"/>
        <w:numPr>
          <w:ilvl w:val="0"/>
          <w:numId w:val="2"/>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36221C">
        <w:rPr>
          <w:rFonts w:eastAsia="Helvetica-Oblique"/>
          <w:color w:val="000000"/>
          <w:sz w:val="28"/>
          <w:szCs w:val="28"/>
        </w:rPr>
        <w:t>Региональная экономика / Под ред. Т.Г. Морозовой. М.: ЮНИТИ, 1998.</w:t>
      </w:r>
    </w:p>
    <w:p w:rsidR="00F14B43" w:rsidRPr="0036221C" w:rsidRDefault="00F14B43" w:rsidP="0036221C">
      <w:pPr>
        <w:widowControl w:val="0"/>
        <w:numPr>
          <w:ilvl w:val="0"/>
          <w:numId w:val="2"/>
        </w:numPr>
        <w:tabs>
          <w:tab w:val="clear" w:pos="720"/>
          <w:tab w:val="num" w:pos="284"/>
        </w:tabs>
        <w:autoSpaceDE w:val="0"/>
        <w:autoSpaceDN w:val="0"/>
        <w:adjustRightInd w:val="0"/>
        <w:spacing w:line="360" w:lineRule="auto"/>
        <w:ind w:left="0" w:firstLine="0"/>
        <w:rPr>
          <w:rFonts w:eastAsia="Times-Roman"/>
          <w:color w:val="000000"/>
          <w:sz w:val="28"/>
          <w:szCs w:val="28"/>
        </w:rPr>
      </w:pPr>
      <w:r w:rsidRPr="0036221C">
        <w:rPr>
          <w:rFonts w:eastAsia="Helvetica-Oblique"/>
          <w:color w:val="000000"/>
          <w:sz w:val="28"/>
          <w:szCs w:val="28"/>
        </w:rPr>
        <w:t>Проблемы территориального развития. Словарь-справочник. Составители А.П. Сысоев и И.В. Усов. М.: ТЕИС, 2003.</w:t>
      </w:r>
    </w:p>
    <w:p w:rsidR="00F14B43" w:rsidRPr="0036221C" w:rsidRDefault="00F14B43" w:rsidP="0036221C">
      <w:pPr>
        <w:widowControl w:val="0"/>
        <w:numPr>
          <w:ilvl w:val="0"/>
          <w:numId w:val="2"/>
        </w:numPr>
        <w:tabs>
          <w:tab w:val="clear" w:pos="720"/>
          <w:tab w:val="num" w:pos="284"/>
        </w:tabs>
        <w:autoSpaceDE w:val="0"/>
        <w:autoSpaceDN w:val="0"/>
        <w:adjustRightInd w:val="0"/>
        <w:spacing w:line="360" w:lineRule="auto"/>
        <w:ind w:left="0" w:firstLine="0"/>
        <w:rPr>
          <w:rFonts w:eastAsia="Times-Roman"/>
          <w:color w:val="000000"/>
          <w:sz w:val="28"/>
          <w:szCs w:val="28"/>
        </w:rPr>
      </w:pPr>
      <w:r w:rsidRPr="0036221C">
        <w:rPr>
          <w:rFonts w:eastAsia="Times-Bold"/>
          <w:bCs/>
          <w:color w:val="000000"/>
          <w:sz w:val="28"/>
          <w:szCs w:val="28"/>
        </w:rPr>
        <w:t xml:space="preserve">Региональная экономика: </w:t>
      </w:r>
      <w:r w:rsidRPr="0036221C">
        <w:rPr>
          <w:rFonts w:eastAsia="Times-Roman"/>
          <w:color w:val="000000"/>
          <w:sz w:val="28"/>
          <w:szCs w:val="28"/>
        </w:rPr>
        <w:t>Учебник / Под ред. В.И. Видяпина и Р31 М.В. Степанова. - М.: ИНФРА-М, 2007.-666 с.</w:t>
      </w:r>
    </w:p>
    <w:p w:rsidR="00F14B43" w:rsidRPr="0036221C" w:rsidRDefault="00F14B43" w:rsidP="0036221C">
      <w:pPr>
        <w:widowControl w:val="0"/>
        <w:numPr>
          <w:ilvl w:val="0"/>
          <w:numId w:val="2"/>
        </w:numPr>
        <w:tabs>
          <w:tab w:val="clear" w:pos="720"/>
          <w:tab w:val="num" w:pos="284"/>
        </w:tabs>
        <w:autoSpaceDE w:val="0"/>
        <w:autoSpaceDN w:val="0"/>
        <w:adjustRightInd w:val="0"/>
        <w:spacing w:line="360" w:lineRule="auto"/>
        <w:ind w:left="0" w:firstLine="0"/>
        <w:rPr>
          <w:rFonts w:eastAsia="Times-Roman"/>
          <w:color w:val="000000"/>
          <w:sz w:val="28"/>
          <w:szCs w:val="28"/>
        </w:rPr>
      </w:pPr>
      <w:r w:rsidRPr="0036221C">
        <w:rPr>
          <w:rFonts w:eastAsia="Times-Bold"/>
          <w:bCs/>
          <w:color w:val="000000"/>
          <w:sz w:val="28"/>
          <w:szCs w:val="28"/>
        </w:rPr>
        <w:t xml:space="preserve">Фетисов Г.Г., Орешин В.П. Региональная экономика и управление: </w:t>
      </w:r>
      <w:r w:rsidRPr="0036221C">
        <w:rPr>
          <w:rFonts w:eastAsia="Times-Roman"/>
          <w:color w:val="000000"/>
          <w:sz w:val="28"/>
          <w:szCs w:val="28"/>
        </w:rPr>
        <w:t xml:space="preserve">Учебник. — </w:t>
      </w:r>
      <w:r w:rsidRPr="0036221C">
        <w:rPr>
          <w:rFonts w:eastAsia="Times-Bold"/>
          <w:bCs/>
          <w:color w:val="000000"/>
          <w:sz w:val="28"/>
          <w:szCs w:val="28"/>
        </w:rPr>
        <w:t xml:space="preserve">М.: ИНФРА-М, </w:t>
      </w:r>
      <w:r w:rsidRPr="0036221C">
        <w:rPr>
          <w:rFonts w:eastAsia="Times-Roman"/>
          <w:color w:val="000000"/>
          <w:sz w:val="28"/>
          <w:szCs w:val="28"/>
        </w:rPr>
        <w:t>2006. — 416 с.</w:t>
      </w:r>
      <w:bookmarkStart w:id="2" w:name="_GoBack"/>
      <w:bookmarkEnd w:id="2"/>
    </w:p>
    <w:sectPr w:rsidR="00F14B43" w:rsidRPr="0036221C" w:rsidSect="0036221C">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CA5" w:rsidRDefault="00444CA5">
      <w:r>
        <w:separator/>
      </w:r>
    </w:p>
  </w:endnote>
  <w:endnote w:type="continuationSeparator" w:id="0">
    <w:p w:rsidR="00444CA5" w:rsidRDefault="0044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CA5" w:rsidRDefault="00444CA5">
      <w:r>
        <w:separator/>
      </w:r>
    </w:p>
  </w:footnote>
  <w:footnote w:type="continuationSeparator" w:id="0">
    <w:p w:rsidR="00444CA5" w:rsidRDefault="0044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662BAE" w:rsidP="00107DA1">
    <w:pPr>
      <w:pStyle w:val="a4"/>
      <w:framePr w:wrap="around" w:vAnchor="text" w:hAnchor="margin" w:xAlign="right" w:y="1"/>
      <w:rPr>
        <w:rStyle w:val="a6"/>
      </w:rPr>
    </w:pPr>
    <w:r>
      <w:rPr>
        <w:rStyle w:val="a6"/>
        <w:noProof/>
      </w:rPr>
      <w:t>1</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4180"/>
    <w:multiLevelType w:val="hybridMultilevel"/>
    <w:tmpl w:val="03D8F0C6"/>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nsid w:val="6BE169E7"/>
    <w:multiLevelType w:val="hybridMultilevel"/>
    <w:tmpl w:val="DCB48A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36221C"/>
    <w:rsid w:val="00444CA5"/>
    <w:rsid w:val="00662BAE"/>
    <w:rsid w:val="00706D9E"/>
    <w:rsid w:val="00732328"/>
    <w:rsid w:val="00897FD9"/>
    <w:rsid w:val="00AC694E"/>
    <w:rsid w:val="00AD3425"/>
    <w:rsid w:val="00F14B43"/>
    <w:rsid w:val="00FC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3B3203-1390-4DF7-BF3A-324D944B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14B43"/>
    <w:pPr>
      <w:keepNext/>
      <w:spacing w:before="240" w:after="60"/>
      <w:outlineLvl w:val="0"/>
    </w:pPr>
    <w:rPr>
      <w:rFonts w:ascii="Arial" w:hAnsi="Arial" w:cs="Arial"/>
      <w:b/>
      <w:bCs/>
      <w:kern w:val="32"/>
      <w:sz w:val="32"/>
      <w:szCs w:val="32"/>
    </w:rPr>
  </w:style>
  <w:style w:type="paragraph" w:styleId="2">
    <w:name w:val="heading 2"/>
    <w:basedOn w:val="1"/>
    <w:next w:val="3"/>
    <w:link w:val="20"/>
    <w:uiPriority w:val="9"/>
    <w:qFormat/>
    <w:rsid w:val="00F14B43"/>
    <w:pPr>
      <w:spacing w:before="0" w:after="0"/>
      <w:jc w:val="center"/>
      <w:outlineLvl w:val="1"/>
    </w:pPr>
    <w:rPr>
      <w:rFonts w:ascii="Times New Roman" w:hAnsi="Times New Roman"/>
      <w:iCs/>
      <w:noProof/>
      <w:kern w:val="0"/>
      <w:sz w:val="26"/>
      <w:szCs w:val="28"/>
    </w:rPr>
  </w:style>
  <w:style w:type="paragraph" w:styleId="3">
    <w:name w:val="heading 3"/>
    <w:basedOn w:val="2"/>
    <w:next w:val="a"/>
    <w:link w:val="30"/>
    <w:uiPriority w:val="9"/>
    <w:qFormat/>
    <w:rsid w:val="00F14B43"/>
    <w:pPr>
      <w:outlineLvl w:val="2"/>
    </w:pPr>
    <w:rPr>
      <w:bCs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06D9E"/>
    <w:rPr>
      <w:rFonts w:cs="Times New Roman"/>
    </w:rPr>
  </w:style>
  <w:style w:type="paragraph" w:customStyle="1" w:styleId="a7">
    <w:name w:val="Обычный текст"/>
    <w:basedOn w:val="a"/>
    <w:rsid w:val="00F14B43"/>
    <w:pPr>
      <w:ind w:firstLine="284"/>
      <w:jc w:val="both"/>
    </w:pPr>
    <w:rPr>
      <w:color w:val="000000"/>
      <w:szCs w:val="20"/>
    </w:rPr>
  </w:style>
  <w:style w:type="paragraph" w:styleId="a8">
    <w:name w:val="Normal (Web)"/>
    <w:basedOn w:val="a"/>
    <w:uiPriority w:val="99"/>
    <w:rsid w:val="00F14B43"/>
    <w:pPr>
      <w:spacing w:before="100" w:beforeAutospacing="1" w:after="100" w:afterAutospacing="1"/>
    </w:pPr>
  </w:style>
  <w:style w:type="character" w:styleId="a9">
    <w:name w:val="Strong"/>
    <w:uiPriority w:val="22"/>
    <w:qFormat/>
    <w:rsid w:val="00F14B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7088</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Экономические связи России с зарубежными странами</vt:lpstr>
    </vt:vector>
  </TitlesOfParts>
  <Company>Microsoft</Company>
  <LinksUpToDate>false</LinksUpToDate>
  <CharactersWithSpaces>47402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связи России с зарубежными странами</dc:title>
  <dc:subject/>
  <dc:creator>Admin</dc:creator>
  <cp:keywords/>
  <dc:description/>
  <cp:lastModifiedBy>admin</cp:lastModifiedBy>
  <cp:revision>2</cp:revision>
  <dcterms:created xsi:type="dcterms:W3CDTF">2014-02-28T07:34:00Z</dcterms:created>
  <dcterms:modified xsi:type="dcterms:W3CDTF">2014-02-28T07:34:00Z</dcterms:modified>
</cp:coreProperties>
</file>