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7D3" w:rsidRDefault="003E57D3">
      <w:pPr>
        <w:jc w:val="center"/>
        <w:outlineLvl w:val="0"/>
        <w:rPr>
          <w:b/>
          <w:sz w:val="52"/>
        </w:rPr>
      </w:pPr>
    </w:p>
    <w:p w:rsidR="009C1F24" w:rsidRDefault="009C1F24">
      <w:pPr>
        <w:jc w:val="center"/>
        <w:outlineLvl w:val="0"/>
        <w:rPr>
          <w:b/>
          <w:sz w:val="52"/>
        </w:rPr>
      </w:pPr>
      <w:r>
        <w:rPr>
          <w:b/>
          <w:sz w:val="52"/>
        </w:rPr>
        <w:t>Введение</w:t>
      </w:r>
    </w:p>
    <w:p w:rsidR="009C1F24" w:rsidRDefault="009C1F24">
      <w:pPr>
        <w:jc w:val="center"/>
        <w:rPr>
          <w:b/>
          <w:sz w:val="36"/>
        </w:rPr>
      </w:pPr>
    </w:p>
    <w:p w:rsidR="009C1F24" w:rsidRDefault="009C1F24">
      <w:pPr>
        <w:jc w:val="center"/>
        <w:rPr>
          <w:b/>
          <w:sz w:val="36"/>
        </w:rPr>
      </w:pPr>
    </w:p>
    <w:p w:rsidR="009C1F24" w:rsidRDefault="009C1F24">
      <w:pPr>
        <w:spacing w:line="360" w:lineRule="auto"/>
        <w:ind w:firstLine="720"/>
        <w:jc w:val="both"/>
        <w:rPr>
          <w:sz w:val="28"/>
        </w:rPr>
      </w:pPr>
      <w:r>
        <w:rPr>
          <w:sz w:val="28"/>
        </w:rPr>
        <w:t>Рыночная экономика обусловливает необходимость развития финансового анализа в первую очередь на микроуровне - то есть на уровне отдельных предприятий, так как именно предприятия ( при любой форме собственности) составляют основу рыночной экономики.</w:t>
      </w:r>
      <w:r>
        <w:rPr>
          <w:sz w:val="32"/>
        </w:rPr>
        <w:t xml:space="preserve"> </w:t>
      </w:r>
      <w:r>
        <w:rPr>
          <w:sz w:val="28"/>
        </w:rPr>
        <w:t xml:space="preserve">Анализ на микроуровне наполняется совершенно конкретным содержанием, связанным с повседневной финансовой деятельностью предприятий, их коллективов, менеджеров, владельцев-собственников. </w:t>
      </w:r>
    </w:p>
    <w:p w:rsidR="009C1F24" w:rsidRDefault="009C1F24">
      <w:pPr>
        <w:spacing w:line="360" w:lineRule="auto"/>
        <w:jc w:val="both"/>
        <w:rPr>
          <w:sz w:val="28"/>
        </w:rPr>
      </w:pPr>
      <w:r>
        <w:rPr>
          <w:sz w:val="28"/>
        </w:rPr>
        <w:t xml:space="preserve">         Данная дипломная работа имеет своей целью дать оценку результативности финансово-хозяйственной деятельности предприятия АО "Ставропольэнерго”, охарактеризовать его имущественное и финансовое положение в условиях продолжающегося экономического кризиса, сопровождаемого спадом производства и ростом взаимных неплатежей  во всех звеньях производственного механизма. Проблемы, вызванные общим неудовлетворительным состоянием экономики России, усиливаются политической нестабильностью в стране и криминогенной обстановкой в Северокавказском регионе. </w:t>
      </w:r>
    </w:p>
    <w:p w:rsidR="009C1F24" w:rsidRDefault="009C1F24">
      <w:pPr>
        <w:spacing w:line="360" w:lineRule="auto"/>
        <w:jc w:val="both"/>
        <w:rPr>
          <w:sz w:val="28"/>
        </w:rPr>
      </w:pPr>
      <w:r>
        <w:rPr>
          <w:sz w:val="28"/>
        </w:rPr>
        <w:t xml:space="preserve">         Энергетическая отрасль отличается от большинства производственных отраслей рядом специфических особенностей, характеризующих ее как одну из важнейших в структуре не только государственной, но и мировой экономической системы и социальной сферы. Можно выделить следующие отличительные особенности:</w:t>
      </w:r>
    </w:p>
    <w:p w:rsidR="009C1F24" w:rsidRDefault="009C1F24">
      <w:pPr>
        <w:numPr>
          <w:ilvl w:val="0"/>
          <w:numId w:val="1"/>
        </w:numPr>
        <w:tabs>
          <w:tab w:val="clear" w:pos="675"/>
          <w:tab w:val="num" w:pos="-142"/>
        </w:tabs>
        <w:spacing w:line="360" w:lineRule="auto"/>
        <w:ind w:left="284" w:hanging="284"/>
        <w:jc w:val="both"/>
        <w:rPr>
          <w:sz w:val="28"/>
        </w:rPr>
      </w:pPr>
      <w:r>
        <w:rPr>
          <w:sz w:val="28"/>
        </w:rPr>
        <w:t>Глубокое проникновение во все отрасли экономического хозяйства.</w:t>
      </w:r>
    </w:p>
    <w:p w:rsidR="009C1F24" w:rsidRDefault="009C1F24">
      <w:pPr>
        <w:numPr>
          <w:ilvl w:val="0"/>
          <w:numId w:val="1"/>
        </w:numPr>
        <w:tabs>
          <w:tab w:val="clear" w:pos="675"/>
          <w:tab w:val="num" w:pos="284"/>
        </w:tabs>
        <w:spacing w:line="360" w:lineRule="auto"/>
        <w:ind w:left="284" w:hanging="284"/>
        <w:jc w:val="both"/>
        <w:rPr>
          <w:sz w:val="28"/>
        </w:rPr>
      </w:pPr>
      <w:r>
        <w:rPr>
          <w:sz w:val="28"/>
        </w:rPr>
        <w:t>Значительное влияние на социальную и экологическую среду общества.</w:t>
      </w:r>
    </w:p>
    <w:p w:rsidR="009C1F24" w:rsidRDefault="009C1F24">
      <w:pPr>
        <w:numPr>
          <w:ilvl w:val="0"/>
          <w:numId w:val="1"/>
        </w:numPr>
        <w:tabs>
          <w:tab w:val="clear" w:pos="675"/>
          <w:tab w:val="left" w:pos="0"/>
        </w:tabs>
        <w:spacing w:line="360" w:lineRule="auto"/>
        <w:ind w:left="284" w:hanging="284"/>
        <w:jc w:val="both"/>
        <w:rPr>
          <w:sz w:val="28"/>
        </w:rPr>
      </w:pPr>
      <w:r>
        <w:rPr>
          <w:sz w:val="28"/>
        </w:rPr>
        <w:t xml:space="preserve">Широкая взаимозаменяемость различных видов энергии и топлива при решении различных энергетических задач, взаимозаменяемость способов транспортирования или передачи различных видов энергии и </w:t>
      </w:r>
      <w:r>
        <w:rPr>
          <w:sz w:val="28"/>
        </w:rPr>
        <w:lastRenderedPageBreak/>
        <w:t>энергетических ресурсов, взаимозаменяемость энергогенерирующих установок.</w:t>
      </w:r>
    </w:p>
    <w:p w:rsidR="009C1F24" w:rsidRDefault="009C1F24">
      <w:pPr>
        <w:numPr>
          <w:ilvl w:val="0"/>
          <w:numId w:val="1"/>
        </w:numPr>
        <w:tabs>
          <w:tab w:val="clear" w:pos="675"/>
          <w:tab w:val="left" w:pos="284"/>
        </w:tabs>
        <w:spacing w:line="360" w:lineRule="auto"/>
        <w:ind w:left="284" w:hanging="284"/>
        <w:jc w:val="both"/>
        <w:rPr>
          <w:sz w:val="28"/>
        </w:rPr>
      </w:pPr>
      <w:r>
        <w:rPr>
          <w:sz w:val="28"/>
        </w:rPr>
        <w:t>Совмещение во времени процессов производства, распределения и потребления энергии при ограниченных возможностях ее аккумулирования.</w:t>
      </w:r>
    </w:p>
    <w:p w:rsidR="009C1F24" w:rsidRDefault="009C1F24">
      <w:pPr>
        <w:numPr>
          <w:ilvl w:val="0"/>
          <w:numId w:val="1"/>
        </w:numPr>
        <w:tabs>
          <w:tab w:val="clear" w:pos="675"/>
          <w:tab w:val="left" w:pos="284"/>
        </w:tabs>
        <w:spacing w:line="360" w:lineRule="auto"/>
        <w:ind w:left="284" w:hanging="284"/>
        <w:jc w:val="both"/>
        <w:rPr>
          <w:sz w:val="28"/>
        </w:rPr>
      </w:pPr>
      <w:r>
        <w:rPr>
          <w:sz w:val="28"/>
        </w:rPr>
        <w:t>Неравномерность производства и потребления электрической и тепловой энергии при ограниченных возможностях ее аккумулирования.</w:t>
      </w:r>
    </w:p>
    <w:p w:rsidR="009C1F24" w:rsidRDefault="009C1F24">
      <w:pPr>
        <w:numPr>
          <w:ilvl w:val="0"/>
          <w:numId w:val="1"/>
        </w:numPr>
        <w:tabs>
          <w:tab w:val="clear" w:pos="675"/>
          <w:tab w:val="left" w:pos="284"/>
        </w:tabs>
        <w:spacing w:line="360" w:lineRule="auto"/>
        <w:ind w:left="284" w:hanging="284"/>
        <w:jc w:val="both"/>
        <w:rPr>
          <w:sz w:val="28"/>
        </w:rPr>
      </w:pPr>
      <w:r>
        <w:rPr>
          <w:sz w:val="28"/>
        </w:rPr>
        <w:t>Неравномерность производства и потребления электрической и тепловой энергии в течении часа, суток, недели, месяца, года.</w:t>
      </w:r>
    </w:p>
    <w:p w:rsidR="009C1F24" w:rsidRDefault="009C1F24">
      <w:pPr>
        <w:numPr>
          <w:ilvl w:val="0"/>
          <w:numId w:val="1"/>
        </w:numPr>
        <w:tabs>
          <w:tab w:val="clear" w:pos="675"/>
          <w:tab w:val="left" w:pos="284"/>
        </w:tabs>
        <w:spacing w:line="360" w:lineRule="auto"/>
        <w:ind w:left="284" w:hanging="284"/>
        <w:jc w:val="both"/>
        <w:rPr>
          <w:sz w:val="28"/>
        </w:rPr>
      </w:pPr>
      <w:r>
        <w:rPr>
          <w:sz w:val="28"/>
        </w:rPr>
        <w:t>Необходимость обеспечения надежного и бесперебойного энергоснабжения потребителей, что обусловливает обязательное создание резервов.</w:t>
      </w:r>
    </w:p>
    <w:p w:rsidR="009C1F24" w:rsidRDefault="009C1F24">
      <w:pPr>
        <w:numPr>
          <w:ilvl w:val="0"/>
          <w:numId w:val="1"/>
        </w:numPr>
        <w:tabs>
          <w:tab w:val="clear" w:pos="675"/>
          <w:tab w:val="left" w:pos="284"/>
        </w:tabs>
        <w:spacing w:line="360" w:lineRule="auto"/>
        <w:ind w:left="284" w:hanging="284"/>
        <w:jc w:val="both"/>
        <w:rPr>
          <w:sz w:val="28"/>
        </w:rPr>
      </w:pPr>
      <w:r>
        <w:rPr>
          <w:sz w:val="28"/>
        </w:rPr>
        <w:t>Территориальное несовпадение между основными центрами производства и районами потребления энергии, а также источниками энергетических ресурсов.</w:t>
      </w:r>
    </w:p>
    <w:p w:rsidR="009C1F24" w:rsidRDefault="009C1F24">
      <w:pPr>
        <w:numPr>
          <w:ilvl w:val="0"/>
          <w:numId w:val="1"/>
        </w:numPr>
        <w:tabs>
          <w:tab w:val="clear" w:pos="675"/>
          <w:tab w:val="left" w:pos="284"/>
        </w:tabs>
        <w:spacing w:line="360" w:lineRule="auto"/>
        <w:ind w:left="284" w:hanging="284"/>
        <w:jc w:val="both"/>
        <w:rPr>
          <w:sz w:val="28"/>
        </w:rPr>
      </w:pPr>
      <w:r>
        <w:rPr>
          <w:sz w:val="28"/>
        </w:rPr>
        <w:t xml:space="preserve">Высокая степень концентрации производства и передачи энергии с применением сложных и дорогих видов энергооборудования и сооружений. </w:t>
      </w:r>
    </w:p>
    <w:p w:rsidR="009C1F24" w:rsidRDefault="009C1F24">
      <w:pPr>
        <w:numPr>
          <w:ilvl w:val="0"/>
          <w:numId w:val="1"/>
        </w:numPr>
        <w:tabs>
          <w:tab w:val="clear" w:pos="675"/>
          <w:tab w:val="left" w:pos="284"/>
        </w:tabs>
        <w:spacing w:line="360" w:lineRule="auto"/>
        <w:ind w:left="284" w:hanging="426"/>
        <w:jc w:val="both"/>
        <w:rPr>
          <w:sz w:val="28"/>
        </w:rPr>
      </w:pPr>
      <w:r>
        <w:rPr>
          <w:sz w:val="28"/>
        </w:rPr>
        <w:t>Централизация снабжения народного хозяйства энергией на основе поддержки Единой электроэнергетической системы России.</w:t>
      </w:r>
    </w:p>
    <w:p w:rsidR="009C1F24" w:rsidRDefault="009C1F24">
      <w:pPr>
        <w:tabs>
          <w:tab w:val="left" w:pos="284"/>
        </w:tabs>
        <w:spacing w:line="360" w:lineRule="auto"/>
        <w:ind w:left="-142"/>
        <w:jc w:val="both"/>
        <w:rPr>
          <w:sz w:val="28"/>
        </w:rPr>
      </w:pPr>
      <w:r>
        <w:rPr>
          <w:sz w:val="28"/>
        </w:rPr>
        <w:t xml:space="preserve">        Эти особенности отрасли требуют технического и частично экономического единства всего энергетического хозяйства как комплекса взаимосвязанных систем от добычи и производства энергетических ресурсов до конечного потребления энергии. В связи с этим и было создано Российское Акционерное общество энергетики и электрификации на основании Указа Президента Российской Федерации от 15.08.92 г. № 923 и основными целями которого являются обеспечение надежного функционирования и развития Единой Электроэнергетической системы Российской Федерации, осуществление централизованного оперативно-диспетчерского управления в ЕЭС России.</w:t>
      </w:r>
    </w:p>
    <w:p w:rsidR="009C1F24" w:rsidRDefault="009C1F24">
      <w:pPr>
        <w:tabs>
          <w:tab w:val="left" w:pos="284"/>
        </w:tabs>
        <w:spacing w:line="360" w:lineRule="auto"/>
        <w:ind w:left="-142"/>
        <w:jc w:val="both"/>
        <w:rPr>
          <w:sz w:val="28"/>
        </w:rPr>
      </w:pPr>
    </w:p>
    <w:p w:rsidR="009C1F24" w:rsidRDefault="009C1F24">
      <w:pPr>
        <w:tabs>
          <w:tab w:val="left" w:pos="284"/>
        </w:tabs>
        <w:spacing w:line="360" w:lineRule="auto"/>
        <w:ind w:left="-142"/>
        <w:jc w:val="both"/>
        <w:rPr>
          <w:sz w:val="28"/>
        </w:rPr>
      </w:pPr>
      <w:r>
        <w:rPr>
          <w:sz w:val="28"/>
        </w:rPr>
        <w:t xml:space="preserve">         В современных рыночных условиях, несмотря на разделение собственности и образование акционерных обществ на базе уже созданной при социализме системе энергетических предприятий, существует острая технологическая необходимость единого взаимодействия всей топливно-энергетической системы страны, и с другой стороны, существует высокая степень монополизма в производстве и распределении данного товара. Все это порождает потребность государственного экономического регулирования функционирования отросли. С этой целью был введен в действие </w:t>
      </w:r>
      <w:r>
        <w:rPr>
          <w:b/>
          <w:sz w:val="28"/>
        </w:rPr>
        <w:t>Федеральный закон "О государственном регулировании тарифов на электрическую и тепловую энергию в Российской Федерации" от 14.04.95 г. № 41-ФЗ.</w:t>
      </w:r>
      <w:r>
        <w:rPr>
          <w:sz w:val="28"/>
        </w:rPr>
        <w:t xml:space="preserve"> Согласно этого Закона созданы органы государственного управления, устанавливающие тарифы на тепловую и электрическую энергию, это: </w:t>
      </w:r>
    </w:p>
    <w:p w:rsidR="009C1F24" w:rsidRDefault="009C1F24">
      <w:pPr>
        <w:tabs>
          <w:tab w:val="left" w:pos="284"/>
        </w:tabs>
        <w:spacing w:line="360" w:lineRule="auto"/>
        <w:ind w:left="-142"/>
        <w:jc w:val="both"/>
        <w:rPr>
          <w:sz w:val="28"/>
        </w:rPr>
      </w:pPr>
      <w:r>
        <w:rPr>
          <w:b/>
          <w:sz w:val="28"/>
        </w:rPr>
        <w:t xml:space="preserve">        Региональная энергетическая комиссия (РЭК)</w:t>
      </w:r>
      <w:r>
        <w:rPr>
          <w:sz w:val="28"/>
        </w:rPr>
        <w:t xml:space="preserve"> - орган исполнительной власти субъекта РФ, осуществляющий государственное регулирование тарифов на электрическую и тепловую энергию (услуги на потребительском рынке электрической энергии (мощности) и тепловой энергии (мощности)) по вопросам, отнесенным к ее полномочиям в соответствии с законодательными и нормативно-правовыми актами РФ и Положением о РЭК, утвержденным органом государственной власти (управления) субъекта Российской Федерации.</w:t>
      </w:r>
    </w:p>
    <w:p w:rsidR="009C1F24" w:rsidRDefault="009C1F24">
      <w:pPr>
        <w:tabs>
          <w:tab w:val="left" w:pos="284"/>
        </w:tabs>
        <w:spacing w:line="360" w:lineRule="auto"/>
        <w:jc w:val="both"/>
        <w:rPr>
          <w:sz w:val="28"/>
        </w:rPr>
      </w:pPr>
      <w:r>
        <w:rPr>
          <w:b/>
          <w:sz w:val="28"/>
        </w:rPr>
        <w:t xml:space="preserve">       Федеральная энергетическая комиссия Российской Федерации (ФЭК) </w:t>
      </w:r>
      <w:r>
        <w:rPr>
          <w:sz w:val="28"/>
        </w:rPr>
        <w:t>- федеральный орган исполнительной власти, осуществляющий государственное регулирование тарифов по вопросам, отнесенным в соответствии с действующим законодательством к ее полномочиям.</w:t>
      </w:r>
    </w:p>
    <w:p w:rsidR="009C1F24" w:rsidRDefault="009C1F24">
      <w:pPr>
        <w:tabs>
          <w:tab w:val="left" w:pos="284"/>
        </w:tabs>
        <w:spacing w:line="360" w:lineRule="auto"/>
        <w:jc w:val="both"/>
        <w:rPr>
          <w:sz w:val="28"/>
        </w:rPr>
      </w:pPr>
      <w:r>
        <w:rPr>
          <w:sz w:val="28"/>
        </w:rPr>
        <w:t xml:space="preserve">        В рамках выполнения Закона "О государственном регулировании тарифов на электрическую и тепловую энергию в Российской Федерации" было принято Постановление Правительства Российской Федерации от 12.07.96. №793 "О федеральном (общероссийском) оптовом рынке электрической энергии (мощности)", согласно которому дается определение </w:t>
      </w:r>
      <w:r>
        <w:rPr>
          <w:b/>
          <w:sz w:val="28"/>
        </w:rPr>
        <w:t>федерального (общероссийского) оптового рынка электрической энергии и мощности (ФОРЭМ</w:t>
      </w:r>
      <w:r>
        <w:rPr>
          <w:sz w:val="28"/>
        </w:rPr>
        <w:t>), как сферы купли-продажи электрической энергии (мощности), осуществляемой его субъектами в пределах Единой энергетической системы России.</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В соответствии с федеральным законом "О государственном регулировании тарифов на электрическую и тепловую энергию в Российской Федерации" </w:t>
      </w:r>
      <w:r>
        <w:rPr>
          <w:rFonts w:ascii="Times New Roman" w:hAnsi="Times New Roman"/>
          <w:b/>
          <w:sz w:val="28"/>
        </w:rPr>
        <w:t>РЭК</w:t>
      </w:r>
      <w:r>
        <w:rPr>
          <w:rFonts w:ascii="Times New Roman" w:hAnsi="Times New Roman"/>
          <w:sz w:val="28"/>
        </w:rPr>
        <w:t xml:space="preserve"> устанавливает тарифы:</w:t>
      </w:r>
    </w:p>
    <w:p w:rsidR="009C1F24" w:rsidRDefault="009C1F24">
      <w:pPr>
        <w:pStyle w:val="a3"/>
        <w:spacing w:line="360" w:lineRule="auto"/>
        <w:jc w:val="both"/>
        <w:rPr>
          <w:rFonts w:ascii="Times New Roman" w:hAnsi="Times New Roman"/>
          <w:sz w:val="28"/>
        </w:rPr>
      </w:pPr>
      <w:r>
        <w:rPr>
          <w:rFonts w:ascii="Times New Roman" w:hAnsi="Times New Roman"/>
          <w:sz w:val="28"/>
        </w:rPr>
        <w:t>-   на электрическую энергию (мощность) и тепловую энергию (мощность), отпускаемую всеми энергоснабжающими организациями (включая потребителей - перепродавцов) потребителям, расположенным на территории региона;</w:t>
      </w:r>
    </w:p>
    <w:p w:rsidR="009C1F24" w:rsidRDefault="009C1F24">
      <w:pPr>
        <w:pStyle w:val="a3"/>
        <w:spacing w:line="360" w:lineRule="auto"/>
        <w:jc w:val="both"/>
        <w:rPr>
          <w:rFonts w:ascii="Times New Roman" w:hAnsi="Times New Roman"/>
          <w:sz w:val="28"/>
        </w:rPr>
      </w:pPr>
      <w:r>
        <w:rPr>
          <w:rFonts w:ascii="Times New Roman" w:hAnsi="Times New Roman"/>
          <w:sz w:val="28"/>
        </w:rPr>
        <w:t>- на электрическую энергию (мощность) и (или) тепловую энергию мощность) поставляемую производителями, не являющимися субъектами ФОРЭМ;</w:t>
      </w:r>
    </w:p>
    <w:p w:rsidR="009C1F24" w:rsidRDefault="009C1F24">
      <w:pPr>
        <w:pStyle w:val="a3"/>
        <w:spacing w:line="360" w:lineRule="auto"/>
        <w:jc w:val="both"/>
        <w:rPr>
          <w:rFonts w:ascii="Times New Roman" w:hAnsi="Times New Roman"/>
          <w:sz w:val="28"/>
        </w:rPr>
      </w:pPr>
      <w:r>
        <w:rPr>
          <w:rFonts w:ascii="Times New Roman" w:hAnsi="Times New Roman"/>
          <w:sz w:val="28"/>
        </w:rPr>
        <w:t>- размер платы за услуги, оказываемые на потребительском рынке электрической и тепловой энергии.</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Регулирование тарифов на электрическую энергию (мощность) и тепловую энергию (мощность), а также услуги, оказываемые на потребительском рынке электрической энергии и тепловой энергии, производится по инициативе организаций, осуществляющих регулируемую деятельность на этом рынке.</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РЭК ведет реестр всех энергоснабжающих организаций региона и обеспечивает контроль за применением на розничном рынке электрической энергии (мощности) и тепловой энергии (мощности) тарифов, установленных в соответствии с законом О государственном регулировании тарифов на электрическую и тепловую энергию в Российской Федерации.</w:t>
      </w:r>
    </w:p>
    <w:p w:rsidR="009C1F24" w:rsidRDefault="009C1F24">
      <w:pPr>
        <w:tabs>
          <w:tab w:val="left" w:pos="284"/>
        </w:tabs>
        <w:spacing w:line="360" w:lineRule="auto"/>
        <w:jc w:val="both"/>
        <w:rPr>
          <w:sz w:val="28"/>
        </w:rPr>
      </w:pPr>
      <w:r>
        <w:rPr>
          <w:sz w:val="28"/>
        </w:rPr>
        <w:t xml:space="preserve">         Рассматриваемое в данной работе предприятие АО "Ставропольэнерго" является неотъемлемой частью Единой электроэнергетической системы России и по этому его экономическая деятельность полностью подчиняется действующим в отрасли законам и принимаемым вышестоящими инстанциями решениям по регулированию этой деятельности. </w:t>
      </w:r>
    </w:p>
    <w:p w:rsidR="009C1F24" w:rsidRDefault="009C1F24">
      <w:pPr>
        <w:tabs>
          <w:tab w:val="left" w:pos="284"/>
        </w:tabs>
        <w:spacing w:line="360" w:lineRule="auto"/>
        <w:jc w:val="both"/>
        <w:rPr>
          <w:sz w:val="28"/>
        </w:rPr>
      </w:pPr>
      <w:r>
        <w:rPr>
          <w:sz w:val="28"/>
        </w:rPr>
        <w:t xml:space="preserve">        Проведение анализа финансово-хозяйственного состояния предприятия АО "Ставропольэнерго" по основным, наиболее важным направлениям методики финансового анализа, ложится в основу механизма финансового управления на предприятии, является отправной точкой финансового менеджмента. Правильная оценка результатов анализа создает необходимую почву для эффективного управления активами и капиталом предприятия, грамотного управления денежными потоками. Исходя из вышеизложенного проанализируем финансово-хозяйственную деятельность предприятия в основной части работы.</w:t>
      </w:r>
    </w:p>
    <w:p w:rsidR="009C1F24" w:rsidRDefault="009C1F24">
      <w:pPr>
        <w:tabs>
          <w:tab w:val="left" w:pos="284"/>
        </w:tabs>
        <w:spacing w:line="360" w:lineRule="auto"/>
        <w:jc w:val="both"/>
        <w:rPr>
          <w:sz w:val="28"/>
        </w:rPr>
      </w:pPr>
    </w:p>
    <w:p w:rsidR="009C1F24" w:rsidRDefault="009C1F24">
      <w:pPr>
        <w:tabs>
          <w:tab w:val="left" w:pos="284"/>
        </w:tabs>
        <w:spacing w:line="360" w:lineRule="auto"/>
        <w:jc w:val="both"/>
        <w:rPr>
          <w:sz w:val="28"/>
        </w:rPr>
      </w:pPr>
    </w:p>
    <w:p w:rsidR="009C1F24" w:rsidRDefault="009C1F24">
      <w:pPr>
        <w:tabs>
          <w:tab w:val="left" w:pos="284"/>
        </w:tabs>
        <w:spacing w:line="360" w:lineRule="auto"/>
        <w:jc w:val="both"/>
        <w:rPr>
          <w:sz w:val="28"/>
        </w:rPr>
      </w:pPr>
    </w:p>
    <w:p w:rsidR="009C1F24" w:rsidRDefault="009C1F24">
      <w:pPr>
        <w:tabs>
          <w:tab w:val="left" w:pos="284"/>
        </w:tabs>
        <w:spacing w:line="360" w:lineRule="auto"/>
        <w:jc w:val="both"/>
        <w:rPr>
          <w:sz w:val="28"/>
        </w:rPr>
      </w:pPr>
    </w:p>
    <w:p w:rsidR="009C1F24" w:rsidRDefault="009C1F24">
      <w:pPr>
        <w:tabs>
          <w:tab w:val="left" w:pos="284"/>
        </w:tabs>
        <w:spacing w:line="360" w:lineRule="auto"/>
        <w:jc w:val="both"/>
        <w:rPr>
          <w:sz w:val="28"/>
        </w:rPr>
      </w:pPr>
    </w:p>
    <w:p w:rsidR="009C1F24" w:rsidRDefault="009C1F24">
      <w:pPr>
        <w:tabs>
          <w:tab w:val="left" w:pos="284"/>
        </w:tabs>
        <w:spacing w:line="360" w:lineRule="auto"/>
        <w:jc w:val="both"/>
        <w:rPr>
          <w:sz w:val="28"/>
        </w:rPr>
      </w:pPr>
    </w:p>
    <w:p w:rsidR="009C1F24" w:rsidRDefault="009C1F24">
      <w:pPr>
        <w:tabs>
          <w:tab w:val="left" w:pos="284"/>
        </w:tabs>
        <w:spacing w:line="360" w:lineRule="auto"/>
        <w:jc w:val="both"/>
        <w:rPr>
          <w:sz w:val="28"/>
        </w:rPr>
      </w:pPr>
    </w:p>
    <w:p w:rsidR="009C1F24" w:rsidRDefault="009C1F24">
      <w:pPr>
        <w:tabs>
          <w:tab w:val="left" w:pos="284"/>
        </w:tabs>
        <w:spacing w:line="360" w:lineRule="auto"/>
        <w:jc w:val="both"/>
        <w:rPr>
          <w:sz w:val="28"/>
        </w:rPr>
      </w:pPr>
    </w:p>
    <w:p w:rsidR="009C1F24" w:rsidRDefault="009C1F24">
      <w:pPr>
        <w:tabs>
          <w:tab w:val="left" w:pos="284"/>
        </w:tabs>
        <w:spacing w:line="360" w:lineRule="auto"/>
        <w:jc w:val="both"/>
        <w:rPr>
          <w:sz w:val="28"/>
        </w:rPr>
      </w:pPr>
    </w:p>
    <w:p w:rsidR="009C1F24" w:rsidRDefault="009C1F24">
      <w:pPr>
        <w:tabs>
          <w:tab w:val="left" w:pos="284"/>
        </w:tabs>
        <w:spacing w:line="360" w:lineRule="auto"/>
        <w:jc w:val="both"/>
        <w:rPr>
          <w:sz w:val="28"/>
        </w:rPr>
      </w:pPr>
    </w:p>
    <w:p w:rsidR="009C1F24" w:rsidRDefault="009C1F24">
      <w:pPr>
        <w:tabs>
          <w:tab w:val="left" w:pos="284"/>
        </w:tabs>
        <w:spacing w:line="360" w:lineRule="auto"/>
        <w:jc w:val="both"/>
        <w:rPr>
          <w:sz w:val="28"/>
        </w:rPr>
      </w:pPr>
    </w:p>
    <w:p w:rsidR="009C1F24" w:rsidRDefault="009C1F24">
      <w:pPr>
        <w:tabs>
          <w:tab w:val="left" w:pos="284"/>
        </w:tabs>
        <w:spacing w:line="360" w:lineRule="auto"/>
        <w:jc w:val="both"/>
        <w:rPr>
          <w:sz w:val="28"/>
        </w:rPr>
      </w:pPr>
    </w:p>
    <w:p w:rsidR="009C1F24" w:rsidRDefault="009C1F24">
      <w:pPr>
        <w:tabs>
          <w:tab w:val="left" w:pos="284"/>
        </w:tabs>
        <w:spacing w:line="360" w:lineRule="auto"/>
        <w:jc w:val="both"/>
        <w:rPr>
          <w:sz w:val="28"/>
        </w:rPr>
      </w:pPr>
    </w:p>
    <w:p w:rsidR="009C1F24" w:rsidRDefault="009C1F24">
      <w:pPr>
        <w:tabs>
          <w:tab w:val="left" w:pos="284"/>
        </w:tabs>
        <w:spacing w:line="360" w:lineRule="auto"/>
        <w:jc w:val="both"/>
        <w:rPr>
          <w:sz w:val="28"/>
        </w:rPr>
      </w:pPr>
    </w:p>
    <w:p w:rsidR="009C1F24" w:rsidRDefault="009C1F24">
      <w:pPr>
        <w:tabs>
          <w:tab w:val="left" w:pos="284"/>
        </w:tabs>
        <w:spacing w:line="360" w:lineRule="auto"/>
        <w:jc w:val="both"/>
        <w:rPr>
          <w:sz w:val="28"/>
        </w:rPr>
      </w:pPr>
    </w:p>
    <w:p w:rsidR="009C1F24" w:rsidRDefault="009C1F24">
      <w:pPr>
        <w:tabs>
          <w:tab w:val="left" w:pos="284"/>
        </w:tabs>
        <w:spacing w:line="360" w:lineRule="auto"/>
        <w:jc w:val="both"/>
        <w:rPr>
          <w:sz w:val="28"/>
        </w:rPr>
      </w:pPr>
    </w:p>
    <w:p w:rsidR="009C1F24" w:rsidRDefault="009C1F24">
      <w:pPr>
        <w:tabs>
          <w:tab w:val="left" w:pos="284"/>
        </w:tabs>
        <w:spacing w:line="360" w:lineRule="auto"/>
        <w:jc w:val="both"/>
        <w:rPr>
          <w:sz w:val="28"/>
        </w:rPr>
      </w:pPr>
    </w:p>
    <w:p w:rsidR="009C1F24" w:rsidRDefault="009C1F24">
      <w:pPr>
        <w:tabs>
          <w:tab w:val="left" w:pos="284"/>
        </w:tabs>
        <w:spacing w:line="360" w:lineRule="auto"/>
        <w:jc w:val="both"/>
        <w:rPr>
          <w:sz w:val="28"/>
        </w:rPr>
      </w:pPr>
    </w:p>
    <w:p w:rsidR="009C1F24" w:rsidRDefault="009C1F24">
      <w:pPr>
        <w:tabs>
          <w:tab w:val="left" w:pos="284"/>
        </w:tabs>
        <w:spacing w:line="360" w:lineRule="auto"/>
        <w:jc w:val="both"/>
        <w:rPr>
          <w:sz w:val="28"/>
        </w:rPr>
      </w:pPr>
    </w:p>
    <w:p w:rsidR="009C1F24" w:rsidRDefault="009C1F24">
      <w:pPr>
        <w:pStyle w:val="a3"/>
        <w:jc w:val="center"/>
        <w:rPr>
          <w:rFonts w:ascii="Times New Roman" w:hAnsi="Times New Roman"/>
          <w:b/>
          <w:sz w:val="48"/>
        </w:rPr>
      </w:pPr>
      <w:r>
        <w:rPr>
          <w:rFonts w:ascii="Times New Roman" w:hAnsi="Times New Roman"/>
          <w:b/>
          <w:sz w:val="48"/>
        </w:rPr>
        <w:t>1. Общая организационно-экономическая характеристика предприятия</w:t>
      </w:r>
    </w:p>
    <w:p w:rsidR="009C1F24" w:rsidRDefault="009C1F24">
      <w:pPr>
        <w:pStyle w:val="a3"/>
        <w:jc w:val="center"/>
        <w:rPr>
          <w:rFonts w:ascii="Times New Roman" w:hAnsi="Times New Roman"/>
          <w:b/>
          <w:sz w:val="52"/>
          <w:u w:val="single"/>
        </w:rPr>
      </w:pPr>
    </w:p>
    <w:p w:rsidR="009C1F24" w:rsidRDefault="009C1F24" w:rsidP="009C1F24">
      <w:pPr>
        <w:pStyle w:val="a3"/>
        <w:numPr>
          <w:ilvl w:val="1"/>
          <w:numId w:val="21"/>
        </w:numPr>
        <w:jc w:val="center"/>
        <w:rPr>
          <w:rFonts w:ascii="Times New Roman" w:hAnsi="Times New Roman"/>
          <w:b/>
          <w:sz w:val="40"/>
        </w:rPr>
      </w:pPr>
      <w:r>
        <w:rPr>
          <w:rFonts w:ascii="Times New Roman" w:hAnsi="Times New Roman"/>
          <w:b/>
          <w:sz w:val="40"/>
        </w:rPr>
        <w:t>Организационно-правовая форма предприятия</w:t>
      </w:r>
    </w:p>
    <w:p w:rsidR="009C1F24" w:rsidRDefault="009C1F24">
      <w:pPr>
        <w:pStyle w:val="a3"/>
        <w:jc w:val="center"/>
        <w:rPr>
          <w:rFonts w:ascii="Times New Roman" w:hAnsi="Times New Roman"/>
          <w:b/>
          <w:sz w:val="40"/>
        </w:rPr>
      </w:pP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Дочернее открытое акционерное общество "Ставропольское акционерное общество энергетики и электрификации" (в дальнейшем именуемое "Общество") учреждено в соответствии с указами Президента Российской Федерации от 14 августа 1992 года № 922 "Об особенностях преобразования государственных предприятий, объединений, организаций топливно-энергетического комплекса в акционерные общества", от 15 августа 1992 года № 923 "Об организации управления электроэнергетическим комплексом Российской Федерации в условиях приватизации", от 5 ноября 1992 года № 1334 "0 реализации в электроэнергетической промышленности Указа Президента Российской федерации от 14 августа 1992 года № 922 "Об особенностях преобразования государственных предприятий, объединений, организаций топливно-энергетического комплекса в акционерные общества" и действует в соответствии с Федеральным Законом "Об акционерных обществах" и Уставом акционерного общества.</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Учредителем Общества является Российское акционерное общество энергетики и электрификации "ЕЭС России" (распоряжение от 15.01.93 № 14-р ).</w:t>
      </w:r>
    </w:p>
    <w:p w:rsidR="009C1F24" w:rsidRDefault="009C1F24">
      <w:pPr>
        <w:pStyle w:val="a3"/>
        <w:spacing w:line="360" w:lineRule="auto"/>
        <w:jc w:val="both"/>
        <w:rPr>
          <w:rFonts w:ascii="Times New Roman" w:hAnsi="Times New Roman"/>
          <w:b/>
          <w:sz w:val="28"/>
        </w:rPr>
      </w:pPr>
      <w:r>
        <w:rPr>
          <w:rFonts w:ascii="Times New Roman" w:hAnsi="Times New Roman"/>
          <w:sz w:val="28"/>
        </w:rPr>
        <w:t xml:space="preserve">       Полное фирменное наименование Общества - </w:t>
      </w:r>
      <w:r>
        <w:rPr>
          <w:rFonts w:ascii="Times New Roman" w:hAnsi="Times New Roman"/>
          <w:b/>
          <w:sz w:val="28"/>
        </w:rPr>
        <w:t>открытое акционерное общество "Ставропольское акционерное общество энергетики и электрификации"</w:t>
      </w:r>
      <w:r>
        <w:rPr>
          <w:rFonts w:ascii="Times New Roman" w:hAnsi="Times New Roman"/>
          <w:sz w:val="28"/>
        </w:rPr>
        <w:t xml:space="preserve">, сокращенное Фирменное наименование - </w:t>
      </w:r>
      <w:r>
        <w:rPr>
          <w:rFonts w:ascii="Times New Roman" w:hAnsi="Times New Roman"/>
          <w:b/>
          <w:sz w:val="28"/>
        </w:rPr>
        <w:t>АО "Ставропольэнерго".</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Общество является правопреемником Ставропольского производственного объединения энергетики и электрификации "Ставропольэнерго", на базе которого образовано Общество ( за исключением Ставропольской и Невинномысской ГРЭС), зарегистрировано в г. Пятигорске распоряжением №141-р от 01.02.93 г.</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Общество является юридическим лицом, права и обязанности которого приобретает с даты государственной регистрации. Оно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Общество имеет гражданские права и несет обязанности, необходимые для осуществления любых видов деятельности, не запрещенных федеральными законами. Общество является дочерним акционерным обществом РАО "ЕЭС России".</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Общество несет ответственность по своим обязательствам всем принадлежащим ему имуществом, но не отвечает по обязательствам своих акционеров. Акционеры, в свою очередь, не отвечают по обязательствам Общества и несут риск убытков, связанных с его деятельностью в пределах стоимости принадлежащих им акций.</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Общество имеет право учреждать (участвовать в учреждении) в установленном порядке коммерческие и некоммерческие организации, создавать представительства. Филиалы и другие обособленные подразделения (отделения), действующие на основании соответственно уставов и положений, утверждаемых Обществом. В состав Общества входят представительства, филиалы и другие обособленные подразделения.</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Область деятельности Общества включает в себя основные и дополнительные виды. Наиболее значимые из них представлены на рисунке 1.1. </w:t>
      </w:r>
    </w:p>
    <w:p w:rsidR="009C1F24" w:rsidRDefault="009C1F24">
      <w:pPr>
        <w:pStyle w:val="a3"/>
        <w:spacing w:line="360" w:lineRule="auto"/>
        <w:ind w:firstLine="720"/>
        <w:jc w:val="both"/>
        <w:rPr>
          <w:rFonts w:ascii="Times New Roman" w:hAnsi="Times New Roman"/>
          <w:sz w:val="28"/>
        </w:rPr>
      </w:pPr>
      <w:r>
        <w:rPr>
          <w:rFonts w:ascii="Times New Roman" w:hAnsi="Times New Roman"/>
          <w:sz w:val="28"/>
        </w:rPr>
        <w:t>Общество может осуществлять любые виды деятельности, .за исключением запрещенных федеральными законами.</w:t>
      </w:r>
    </w:p>
    <w:p w:rsidR="009C1F24" w:rsidRDefault="009C1F24">
      <w:pPr>
        <w:pStyle w:val="a3"/>
        <w:spacing w:line="360" w:lineRule="auto"/>
        <w:jc w:val="both"/>
        <w:rPr>
          <w:rFonts w:ascii="Times New Roman" w:hAnsi="Times New Roman"/>
          <w:b/>
          <w:sz w:val="28"/>
        </w:rPr>
      </w:pPr>
      <w:r>
        <w:rPr>
          <w:rFonts w:ascii="Times New Roman" w:hAnsi="Times New Roman"/>
          <w:sz w:val="28"/>
        </w:rPr>
        <w:t xml:space="preserve">        Энергетическая система, обслуживаемая Обществом, является неотъемлемой частью Единой энергетической системы России. Исходя из этого, </w:t>
      </w:r>
      <w:r>
        <w:rPr>
          <w:rFonts w:ascii="Times New Roman" w:hAnsi="Times New Roman"/>
          <w:b/>
          <w:sz w:val="28"/>
        </w:rPr>
        <w:t>обязательными условиями деятельности Общества являются :</w:t>
      </w: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r>
        <w:rPr>
          <w:rFonts w:ascii="Times New Roman" w:hAnsi="Times New Roman"/>
          <w:sz w:val="28"/>
        </w:rPr>
        <w:t>- обеспечение стандартной частоты электрического тока, уровня напряжения в узловых точках сети, статической и динамической устойчивости Единой энергетической системы России;</w:t>
      </w:r>
    </w:p>
    <w:p w:rsidR="009C1F24" w:rsidRDefault="009C1F24">
      <w:pPr>
        <w:pStyle w:val="a3"/>
        <w:spacing w:line="360" w:lineRule="auto"/>
        <w:jc w:val="both"/>
        <w:rPr>
          <w:rFonts w:ascii="Times New Roman" w:hAnsi="Times New Roman"/>
          <w:sz w:val="28"/>
        </w:rPr>
      </w:pPr>
      <w:r>
        <w:rPr>
          <w:rFonts w:ascii="Times New Roman" w:hAnsi="Times New Roman"/>
          <w:sz w:val="28"/>
        </w:rPr>
        <w:t>- безусловное выполнение диспетчерского графика нагрузки и потребления, задания по выработке электроэнергии на электростанциях Общества, в том числе для передачи (получения) в (из) Единую(ой) энергетическую(ой) систему(ы) России, а также транзитной передачи электроэнергии в соответствии с режимом работы объединенной энергосистемы;</w:t>
      </w:r>
    </w:p>
    <w:p w:rsidR="009C1F24" w:rsidRDefault="009C1F24">
      <w:pPr>
        <w:pStyle w:val="a3"/>
        <w:spacing w:line="360" w:lineRule="auto"/>
        <w:jc w:val="both"/>
        <w:rPr>
          <w:rFonts w:ascii="Times New Roman" w:hAnsi="Times New Roman"/>
          <w:sz w:val="28"/>
        </w:rPr>
      </w:pPr>
      <w:r>
        <w:rPr>
          <w:rFonts w:ascii="Times New Roman" w:hAnsi="Times New Roman"/>
          <w:sz w:val="28"/>
        </w:rPr>
        <w:t>- обеспечение электростанций Общества топливом в объемах, необходимых для выполнения задания по рабочей мощности и производству энергии, создание нормативных запасов топлива, их систематическое поддержание в объемах, необходимых для поддержания частоты и напряжения в сети.</w:t>
      </w: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u w:val="single"/>
        </w:rPr>
      </w:pPr>
      <w:r>
        <w:rPr>
          <w:rFonts w:ascii="Times New Roman" w:hAnsi="Times New Roman"/>
          <w:sz w:val="28"/>
        </w:rPr>
        <w:t xml:space="preserve">       </w:t>
      </w:r>
      <w:r>
        <w:rPr>
          <w:rFonts w:ascii="Times New Roman" w:hAnsi="Times New Roman"/>
          <w:sz w:val="28"/>
          <w:u w:val="single"/>
        </w:rPr>
        <w:t>Общество обеспечивает безусловное исполнение:</w:t>
      </w:r>
    </w:p>
    <w:p w:rsidR="009C1F24" w:rsidRDefault="009C1F24">
      <w:pPr>
        <w:pStyle w:val="a3"/>
        <w:spacing w:line="360" w:lineRule="auto"/>
        <w:jc w:val="both"/>
        <w:rPr>
          <w:rFonts w:ascii="Times New Roman" w:hAnsi="Times New Roman"/>
          <w:sz w:val="28"/>
        </w:rPr>
      </w:pPr>
      <w:r>
        <w:rPr>
          <w:rFonts w:ascii="Times New Roman" w:hAnsi="Times New Roman"/>
          <w:sz w:val="28"/>
        </w:rPr>
        <w:t>-диспетчерских распоряжений, отраслевых норм и правил по устройству и условиям безопасной эксплуатации энергоустановок;</w:t>
      </w:r>
    </w:p>
    <w:p w:rsidR="009C1F24" w:rsidRDefault="009C1F24" w:rsidP="009C1F24">
      <w:pPr>
        <w:pStyle w:val="a3"/>
        <w:numPr>
          <w:ilvl w:val="0"/>
          <w:numId w:val="30"/>
        </w:numPr>
        <w:spacing w:line="360" w:lineRule="auto"/>
        <w:jc w:val="both"/>
        <w:rPr>
          <w:rFonts w:ascii="Times New Roman" w:hAnsi="Times New Roman"/>
          <w:sz w:val="28"/>
        </w:rPr>
      </w:pPr>
      <w:r>
        <w:rPr>
          <w:rFonts w:ascii="Times New Roman" w:hAnsi="Times New Roman"/>
          <w:sz w:val="28"/>
        </w:rPr>
        <w:t>предписаний действующих в России инспекций по контролю за обеспечением надлежащего состояния электрических и теплоиспользующих установок, по охране окружающей среды и использованию природных ресурсов ;</w:t>
      </w: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r>
        <w:rPr>
          <w:rFonts w:ascii="Times New Roman" w:hAnsi="Times New Roman"/>
          <w:sz w:val="28"/>
        </w:rPr>
        <w:t>рисунок 1</w:t>
      </w: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r>
        <w:rPr>
          <w:rFonts w:ascii="Times New Roman" w:hAnsi="Times New Roman"/>
          <w:sz w:val="28"/>
        </w:rPr>
        <w:t>-  требований по безопасности труда на производстве и внедрению новых средств и способов предупреждения производственного травматизма.</w:t>
      </w: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u w:val="single"/>
        </w:rPr>
      </w:pPr>
      <w:r>
        <w:rPr>
          <w:rFonts w:ascii="Times New Roman" w:hAnsi="Times New Roman"/>
          <w:sz w:val="28"/>
        </w:rPr>
        <w:t xml:space="preserve">       </w:t>
      </w:r>
      <w:r>
        <w:rPr>
          <w:rFonts w:ascii="Times New Roman" w:hAnsi="Times New Roman"/>
          <w:sz w:val="28"/>
          <w:u w:val="single"/>
        </w:rPr>
        <w:t>Органами управления Общества являются:</w:t>
      </w:r>
    </w:p>
    <w:p w:rsidR="009C1F24" w:rsidRDefault="009C1F24">
      <w:pPr>
        <w:pStyle w:val="a3"/>
        <w:spacing w:line="360" w:lineRule="auto"/>
        <w:jc w:val="both"/>
        <w:rPr>
          <w:rFonts w:ascii="Times New Roman" w:hAnsi="Times New Roman"/>
          <w:sz w:val="28"/>
        </w:rPr>
      </w:pPr>
      <w:r>
        <w:rPr>
          <w:rFonts w:ascii="Times New Roman" w:hAnsi="Times New Roman"/>
          <w:sz w:val="28"/>
        </w:rPr>
        <w:t>- Общее собрание акционеров;</w:t>
      </w:r>
    </w:p>
    <w:p w:rsidR="009C1F24" w:rsidRDefault="009C1F24">
      <w:pPr>
        <w:pStyle w:val="a3"/>
        <w:spacing w:line="360" w:lineRule="auto"/>
        <w:jc w:val="both"/>
        <w:rPr>
          <w:rFonts w:ascii="Times New Roman" w:hAnsi="Times New Roman"/>
          <w:sz w:val="28"/>
        </w:rPr>
      </w:pPr>
      <w:r>
        <w:rPr>
          <w:rFonts w:ascii="Times New Roman" w:hAnsi="Times New Roman"/>
          <w:sz w:val="28"/>
        </w:rPr>
        <w:t>- Совет директоров Общества;</w:t>
      </w:r>
    </w:p>
    <w:p w:rsidR="009C1F24" w:rsidRDefault="009C1F24">
      <w:pPr>
        <w:pStyle w:val="a3"/>
        <w:spacing w:line="360" w:lineRule="auto"/>
        <w:jc w:val="both"/>
        <w:rPr>
          <w:rFonts w:ascii="Times New Roman" w:hAnsi="Times New Roman"/>
          <w:sz w:val="28"/>
        </w:rPr>
      </w:pPr>
      <w:r>
        <w:rPr>
          <w:rFonts w:ascii="Times New Roman" w:hAnsi="Times New Roman"/>
          <w:sz w:val="28"/>
        </w:rPr>
        <w:t>- Генеральный директор.</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Структура органов управления и классификация основных вопросов, находящихся в их компетенции представлены на рисунке 1.2.</w:t>
      </w:r>
    </w:p>
    <w:p w:rsidR="009C1F24" w:rsidRDefault="009C1F24">
      <w:pPr>
        <w:pStyle w:val="a3"/>
        <w:spacing w:line="360" w:lineRule="auto"/>
        <w:jc w:val="both"/>
        <w:rPr>
          <w:rFonts w:ascii="Times New Roman" w:hAnsi="Times New Roman"/>
          <w:b/>
          <w:sz w:val="28"/>
        </w:rPr>
      </w:pPr>
      <w:r>
        <w:rPr>
          <w:rFonts w:ascii="Times New Roman" w:hAnsi="Times New Roman"/>
          <w:sz w:val="28"/>
        </w:rPr>
        <w:t xml:space="preserve">      Высшим органом управления Общества является</w:t>
      </w:r>
      <w:r>
        <w:rPr>
          <w:rFonts w:ascii="Times New Roman" w:hAnsi="Times New Roman"/>
          <w:b/>
          <w:sz w:val="28"/>
        </w:rPr>
        <w:t xml:space="preserve"> общее собрание акционеров.</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Один раз в год проводится годовое собрание акционеров не ранее чем через два месяца и не позднее чем через шесть месяцев после окончания Финансового года Общества. На годовом собрании акционеров решаются вопросы об избрании Совета директоров Общества, ревизионной комиссии Общества, утверждении аудитора Общества, рассматриваются представляемые Советом директоров Общества годовой отчет Общества и иные документы в соответствии с Уставом Общества. Проводимые помимо годового общие собрания акционеров являются внеочередными.</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Дата и порядок проведения общего собрания, перечень предоставляемых акционерам материалов (информации) при подготовке к проведению общего собрания акционеров устанавливаются Советом директоров Общества в соответствии с требованиями Устава и федерального закона "Об акционерных обществах".</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В компетенции </w:t>
      </w:r>
      <w:r>
        <w:rPr>
          <w:rFonts w:ascii="Times New Roman" w:hAnsi="Times New Roman"/>
          <w:b/>
          <w:sz w:val="28"/>
        </w:rPr>
        <w:t>Совета директоров</w:t>
      </w:r>
      <w:r>
        <w:rPr>
          <w:rFonts w:ascii="Times New Roman" w:hAnsi="Times New Roman"/>
          <w:sz w:val="28"/>
        </w:rPr>
        <w:t xml:space="preserve"> Общества входит решение вопросов общего руководства деятельностью Общества, за исключением вопросов, отнесенных Уставом Общества к исключительной компетенции общего собрания акционеров.</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Совет директоров Общества несет ответственность за:</w:t>
      </w:r>
    </w:p>
    <w:p w:rsidR="009C1F24" w:rsidRDefault="009C1F24">
      <w:pPr>
        <w:pStyle w:val="a3"/>
        <w:spacing w:line="360" w:lineRule="auto"/>
        <w:ind w:right="43"/>
        <w:jc w:val="both"/>
        <w:rPr>
          <w:rFonts w:ascii="Times New Roman" w:hAnsi="Times New Roman"/>
          <w:sz w:val="28"/>
        </w:rPr>
      </w:pPr>
      <w:r>
        <w:rPr>
          <w:rFonts w:ascii="Times New Roman" w:hAnsi="Times New Roman"/>
          <w:sz w:val="28"/>
        </w:rPr>
        <w:t>-исполнение решений собраний акционеров;</w:t>
      </w:r>
    </w:p>
    <w:p w:rsidR="009C1F24" w:rsidRDefault="009C1F24">
      <w:pPr>
        <w:pStyle w:val="a3"/>
        <w:spacing w:line="360" w:lineRule="auto"/>
        <w:ind w:right="43"/>
        <w:jc w:val="both"/>
        <w:rPr>
          <w:rFonts w:ascii="Times New Roman" w:hAnsi="Times New Roman"/>
          <w:sz w:val="28"/>
        </w:rPr>
      </w:pPr>
      <w:r>
        <w:rPr>
          <w:rFonts w:ascii="Times New Roman" w:hAnsi="Times New Roman"/>
          <w:sz w:val="28"/>
        </w:rPr>
        <w:t>рисунок 2</w:t>
      </w:r>
    </w:p>
    <w:p w:rsidR="009C1F24" w:rsidRDefault="009C1F24">
      <w:pPr>
        <w:pStyle w:val="a3"/>
        <w:spacing w:line="360" w:lineRule="auto"/>
        <w:ind w:right="43"/>
        <w:jc w:val="both"/>
        <w:rPr>
          <w:rFonts w:ascii="Times New Roman" w:hAnsi="Times New Roman"/>
          <w:sz w:val="28"/>
        </w:rPr>
      </w:pPr>
    </w:p>
    <w:p w:rsidR="009C1F24" w:rsidRDefault="009C1F24">
      <w:pPr>
        <w:pStyle w:val="a3"/>
        <w:spacing w:line="360" w:lineRule="auto"/>
        <w:ind w:right="43"/>
        <w:jc w:val="both"/>
        <w:rPr>
          <w:rFonts w:ascii="Times New Roman" w:hAnsi="Times New Roman"/>
          <w:sz w:val="28"/>
        </w:rPr>
      </w:pPr>
    </w:p>
    <w:p w:rsidR="009C1F24" w:rsidRDefault="009C1F24">
      <w:pPr>
        <w:pStyle w:val="a3"/>
        <w:spacing w:line="360" w:lineRule="auto"/>
        <w:ind w:right="43"/>
        <w:jc w:val="both"/>
        <w:rPr>
          <w:rFonts w:ascii="Times New Roman" w:hAnsi="Times New Roman"/>
          <w:sz w:val="28"/>
        </w:rPr>
      </w:pPr>
    </w:p>
    <w:p w:rsidR="009C1F24" w:rsidRDefault="009C1F24">
      <w:pPr>
        <w:pStyle w:val="a3"/>
        <w:spacing w:line="360" w:lineRule="auto"/>
        <w:ind w:right="43"/>
        <w:jc w:val="both"/>
        <w:rPr>
          <w:rFonts w:ascii="Times New Roman" w:hAnsi="Times New Roman"/>
          <w:sz w:val="28"/>
        </w:rPr>
      </w:pPr>
    </w:p>
    <w:p w:rsidR="009C1F24" w:rsidRDefault="009C1F24">
      <w:pPr>
        <w:pStyle w:val="a3"/>
        <w:spacing w:line="360" w:lineRule="auto"/>
        <w:ind w:right="43"/>
        <w:jc w:val="both"/>
        <w:rPr>
          <w:rFonts w:ascii="Times New Roman" w:hAnsi="Times New Roman"/>
          <w:sz w:val="28"/>
        </w:rPr>
      </w:pPr>
    </w:p>
    <w:p w:rsidR="009C1F24" w:rsidRDefault="009C1F24">
      <w:pPr>
        <w:pStyle w:val="a3"/>
        <w:spacing w:line="360" w:lineRule="auto"/>
        <w:ind w:right="43"/>
        <w:jc w:val="both"/>
        <w:rPr>
          <w:rFonts w:ascii="Times New Roman" w:hAnsi="Times New Roman"/>
          <w:sz w:val="28"/>
        </w:rPr>
      </w:pPr>
    </w:p>
    <w:p w:rsidR="009C1F24" w:rsidRDefault="009C1F24">
      <w:pPr>
        <w:pStyle w:val="a3"/>
        <w:spacing w:line="360" w:lineRule="auto"/>
        <w:ind w:right="43"/>
        <w:jc w:val="both"/>
        <w:rPr>
          <w:rFonts w:ascii="Times New Roman" w:hAnsi="Times New Roman"/>
          <w:sz w:val="28"/>
        </w:rPr>
      </w:pPr>
    </w:p>
    <w:p w:rsidR="009C1F24" w:rsidRDefault="009C1F24">
      <w:pPr>
        <w:pStyle w:val="a3"/>
        <w:spacing w:line="360" w:lineRule="auto"/>
        <w:ind w:right="43"/>
        <w:jc w:val="both"/>
        <w:rPr>
          <w:rFonts w:ascii="Times New Roman" w:hAnsi="Times New Roman"/>
          <w:sz w:val="28"/>
        </w:rPr>
      </w:pPr>
    </w:p>
    <w:p w:rsidR="009C1F24" w:rsidRDefault="009C1F24">
      <w:pPr>
        <w:pStyle w:val="a3"/>
        <w:spacing w:line="360" w:lineRule="auto"/>
        <w:ind w:right="43"/>
        <w:jc w:val="both"/>
        <w:rPr>
          <w:rFonts w:ascii="Times New Roman" w:hAnsi="Times New Roman"/>
          <w:sz w:val="28"/>
        </w:rPr>
      </w:pPr>
    </w:p>
    <w:p w:rsidR="009C1F24" w:rsidRDefault="009C1F24">
      <w:pPr>
        <w:pStyle w:val="a3"/>
        <w:spacing w:line="360" w:lineRule="auto"/>
        <w:ind w:right="43"/>
        <w:jc w:val="both"/>
        <w:rPr>
          <w:rFonts w:ascii="Times New Roman" w:hAnsi="Times New Roman"/>
          <w:sz w:val="28"/>
        </w:rPr>
      </w:pPr>
    </w:p>
    <w:p w:rsidR="009C1F24" w:rsidRDefault="009C1F24">
      <w:pPr>
        <w:pStyle w:val="a3"/>
        <w:spacing w:line="360" w:lineRule="auto"/>
        <w:ind w:right="43"/>
        <w:jc w:val="both"/>
        <w:rPr>
          <w:rFonts w:ascii="Times New Roman" w:hAnsi="Times New Roman"/>
          <w:sz w:val="28"/>
        </w:rPr>
      </w:pPr>
    </w:p>
    <w:p w:rsidR="009C1F24" w:rsidRDefault="009C1F24">
      <w:pPr>
        <w:pStyle w:val="a3"/>
        <w:spacing w:line="360" w:lineRule="auto"/>
        <w:ind w:right="43"/>
        <w:jc w:val="both"/>
        <w:rPr>
          <w:rFonts w:ascii="Times New Roman" w:hAnsi="Times New Roman"/>
          <w:sz w:val="28"/>
        </w:rPr>
      </w:pPr>
    </w:p>
    <w:p w:rsidR="009C1F24" w:rsidRDefault="009C1F24">
      <w:pPr>
        <w:pStyle w:val="a3"/>
        <w:spacing w:line="360" w:lineRule="auto"/>
        <w:ind w:right="43"/>
        <w:jc w:val="both"/>
        <w:rPr>
          <w:rFonts w:ascii="Times New Roman" w:hAnsi="Times New Roman"/>
          <w:sz w:val="28"/>
        </w:rPr>
      </w:pPr>
    </w:p>
    <w:p w:rsidR="009C1F24" w:rsidRDefault="009C1F24">
      <w:pPr>
        <w:pStyle w:val="a3"/>
        <w:spacing w:line="360" w:lineRule="auto"/>
        <w:ind w:right="43"/>
        <w:jc w:val="both"/>
        <w:rPr>
          <w:rFonts w:ascii="Times New Roman" w:hAnsi="Times New Roman"/>
          <w:sz w:val="28"/>
        </w:rPr>
      </w:pPr>
    </w:p>
    <w:p w:rsidR="009C1F24" w:rsidRDefault="009C1F24">
      <w:pPr>
        <w:pStyle w:val="a3"/>
        <w:spacing w:line="360" w:lineRule="auto"/>
        <w:ind w:right="43"/>
        <w:jc w:val="both"/>
        <w:rPr>
          <w:rFonts w:ascii="Times New Roman" w:hAnsi="Times New Roman"/>
          <w:sz w:val="28"/>
        </w:rPr>
      </w:pPr>
    </w:p>
    <w:p w:rsidR="009C1F24" w:rsidRDefault="009C1F24">
      <w:pPr>
        <w:pStyle w:val="a3"/>
        <w:spacing w:line="360" w:lineRule="auto"/>
        <w:ind w:right="43"/>
        <w:jc w:val="both"/>
        <w:rPr>
          <w:rFonts w:ascii="Times New Roman" w:hAnsi="Times New Roman"/>
          <w:sz w:val="28"/>
        </w:rPr>
      </w:pPr>
    </w:p>
    <w:p w:rsidR="009C1F24" w:rsidRDefault="009C1F24">
      <w:pPr>
        <w:pStyle w:val="a3"/>
        <w:spacing w:line="360" w:lineRule="auto"/>
        <w:ind w:right="43"/>
        <w:jc w:val="both"/>
        <w:rPr>
          <w:rFonts w:ascii="Times New Roman" w:hAnsi="Times New Roman"/>
          <w:sz w:val="28"/>
        </w:rPr>
      </w:pPr>
    </w:p>
    <w:p w:rsidR="009C1F24" w:rsidRDefault="009C1F24">
      <w:pPr>
        <w:pStyle w:val="a3"/>
        <w:spacing w:line="360" w:lineRule="auto"/>
        <w:ind w:right="43"/>
        <w:jc w:val="both"/>
        <w:rPr>
          <w:rFonts w:ascii="Times New Roman" w:hAnsi="Times New Roman"/>
          <w:sz w:val="28"/>
        </w:rPr>
      </w:pPr>
    </w:p>
    <w:p w:rsidR="009C1F24" w:rsidRDefault="009C1F24">
      <w:pPr>
        <w:pStyle w:val="a3"/>
        <w:spacing w:line="360" w:lineRule="auto"/>
        <w:ind w:right="43"/>
        <w:jc w:val="both"/>
        <w:rPr>
          <w:rFonts w:ascii="Times New Roman" w:hAnsi="Times New Roman"/>
          <w:sz w:val="28"/>
        </w:rPr>
      </w:pPr>
    </w:p>
    <w:p w:rsidR="009C1F24" w:rsidRDefault="009C1F24">
      <w:pPr>
        <w:pStyle w:val="a3"/>
        <w:spacing w:line="360" w:lineRule="auto"/>
        <w:ind w:right="43"/>
        <w:jc w:val="both"/>
        <w:rPr>
          <w:rFonts w:ascii="Times New Roman" w:hAnsi="Times New Roman"/>
          <w:sz w:val="28"/>
        </w:rPr>
      </w:pPr>
    </w:p>
    <w:p w:rsidR="009C1F24" w:rsidRDefault="009C1F24">
      <w:pPr>
        <w:pStyle w:val="a3"/>
        <w:spacing w:line="360" w:lineRule="auto"/>
        <w:ind w:right="43"/>
        <w:jc w:val="both"/>
        <w:rPr>
          <w:rFonts w:ascii="Times New Roman" w:hAnsi="Times New Roman"/>
          <w:sz w:val="28"/>
        </w:rPr>
      </w:pPr>
    </w:p>
    <w:p w:rsidR="009C1F24" w:rsidRDefault="009C1F24">
      <w:pPr>
        <w:pStyle w:val="a3"/>
        <w:spacing w:line="360" w:lineRule="auto"/>
        <w:ind w:right="43"/>
        <w:jc w:val="both"/>
        <w:rPr>
          <w:rFonts w:ascii="Times New Roman" w:hAnsi="Times New Roman"/>
          <w:sz w:val="28"/>
        </w:rPr>
      </w:pPr>
    </w:p>
    <w:p w:rsidR="009C1F24" w:rsidRDefault="009C1F24">
      <w:pPr>
        <w:pStyle w:val="a3"/>
        <w:spacing w:line="360" w:lineRule="auto"/>
        <w:ind w:right="43"/>
        <w:jc w:val="both"/>
        <w:rPr>
          <w:rFonts w:ascii="Times New Roman" w:hAnsi="Times New Roman"/>
          <w:sz w:val="28"/>
        </w:rPr>
      </w:pPr>
    </w:p>
    <w:p w:rsidR="009C1F24" w:rsidRDefault="009C1F24">
      <w:pPr>
        <w:pStyle w:val="a3"/>
        <w:spacing w:line="360" w:lineRule="auto"/>
        <w:ind w:right="43"/>
        <w:jc w:val="both"/>
        <w:rPr>
          <w:rFonts w:ascii="Times New Roman" w:hAnsi="Times New Roman"/>
          <w:sz w:val="28"/>
        </w:rPr>
      </w:pPr>
    </w:p>
    <w:p w:rsidR="009C1F24" w:rsidRDefault="009C1F24">
      <w:pPr>
        <w:pStyle w:val="a3"/>
        <w:spacing w:line="360" w:lineRule="auto"/>
        <w:ind w:right="43"/>
        <w:jc w:val="both"/>
        <w:rPr>
          <w:rFonts w:ascii="Times New Roman" w:hAnsi="Times New Roman"/>
          <w:sz w:val="28"/>
        </w:rPr>
      </w:pPr>
    </w:p>
    <w:p w:rsidR="009C1F24" w:rsidRDefault="009C1F24">
      <w:pPr>
        <w:pStyle w:val="a3"/>
        <w:spacing w:line="360" w:lineRule="auto"/>
        <w:ind w:right="43"/>
        <w:jc w:val="both"/>
        <w:rPr>
          <w:rFonts w:ascii="Times New Roman" w:hAnsi="Times New Roman"/>
          <w:sz w:val="28"/>
        </w:rPr>
      </w:pPr>
    </w:p>
    <w:p w:rsidR="009C1F24" w:rsidRDefault="009C1F24">
      <w:pPr>
        <w:pStyle w:val="a3"/>
        <w:spacing w:line="360" w:lineRule="auto"/>
        <w:ind w:right="43"/>
        <w:jc w:val="both"/>
        <w:rPr>
          <w:rFonts w:ascii="Times New Roman" w:hAnsi="Times New Roman"/>
          <w:sz w:val="28"/>
        </w:rPr>
      </w:pPr>
    </w:p>
    <w:p w:rsidR="009C1F24" w:rsidRDefault="009C1F24">
      <w:pPr>
        <w:pStyle w:val="a3"/>
        <w:spacing w:line="360" w:lineRule="auto"/>
        <w:ind w:right="43"/>
        <w:jc w:val="both"/>
        <w:rPr>
          <w:rFonts w:ascii="Times New Roman" w:hAnsi="Times New Roman"/>
          <w:sz w:val="28"/>
        </w:rPr>
      </w:pPr>
    </w:p>
    <w:p w:rsidR="009C1F24" w:rsidRDefault="009C1F24">
      <w:pPr>
        <w:pStyle w:val="a3"/>
        <w:spacing w:line="360" w:lineRule="auto"/>
        <w:ind w:right="43"/>
        <w:jc w:val="both"/>
        <w:rPr>
          <w:rFonts w:ascii="Times New Roman" w:hAnsi="Times New Roman"/>
          <w:sz w:val="28"/>
        </w:rPr>
      </w:pPr>
    </w:p>
    <w:p w:rsidR="009C1F24" w:rsidRDefault="009C1F24">
      <w:pPr>
        <w:pStyle w:val="a3"/>
        <w:spacing w:line="360" w:lineRule="auto"/>
        <w:jc w:val="both"/>
        <w:rPr>
          <w:rFonts w:ascii="Times New Roman" w:hAnsi="Times New Roman"/>
          <w:sz w:val="28"/>
        </w:rPr>
      </w:pPr>
      <w:r>
        <w:rPr>
          <w:rFonts w:ascii="Times New Roman" w:hAnsi="Times New Roman"/>
          <w:sz w:val="28"/>
        </w:rPr>
        <w:t>-последствия принимаемых решений по вопросам, относящимся к его исключительной компетенции;</w:t>
      </w:r>
    </w:p>
    <w:p w:rsidR="009C1F24" w:rsidRDefault="009C1F24">
      <w:pPr>
        <w:pStyle w:val="a3"/>
        <w:spacing w:line="360" w:lineRule="auto"/>
        <w:jc w:val="both"/>
        <w:rPr>
          <w:rFonts w:ascii="Times New Roman" w:hAnsi="Times New Roman"/>
          <w:sz w:val="28"/>
        </w:rPr>
      </w:pPr>
      <w:r>
        <w:rPr>
          <w:rFonts w:ascii="Times New Roman" w:hAnsi="Times New Roman"/>
          <w:sz w:val="28"/>
        </w:rPr>
        <w:t>-выполнение заданных балансов производства и потребления, указаний Северо-Кавказского отделения РАО "ЕЭС России" Южэнерго и АО "Центральное диспетчерское управление ЕЭС России", обеспечивающих стандартную частоту электрического тока, уровень напряжения в узловых точках сети, статическую и динамическую устойчивость Единой энергетической системы России;</w:t>
      </w:r>
    </w:p>
    <w:p w:rsidR="009C1F24" w:rsidRDefault="009C1F24">
      <w:pPr>
        <w:pStyle w:val="a3"/>
        <w:spacing w:line="360" w:lineRule="auto"/>
        <w:jc w:val="both"/>
        <w:rPr>
          <w:rFonts w:ascii="Times New Roman" w:hAnsi="Times New Roman"/>
          <w:sz w:val="28"/>
        </w:rPr>
      </w:pPr>
      <w:r>
        <w:rPr>
          <w:rFonts w:ascii="Times New Roman" w:hAnsi="Times New Roman"/>
          <w:sz w:val="28"/>
        </w:rPr>
        <w:t>-реализацию электрической и тепловой энергии по установленным тарифам, обеспечение своевременных расчетов с потребителями на общероссийском оптовом рынке электрической энергии (мощности) и по абонентной плате за услуги по организации функционирования и развитию Единой энергетической системы России.</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Состав Совета директоров определяется в количестве 7 человек. Кандидатура Председателя Совета директоров для избрания предлагается Советом директоров или акционерами (акционером) Общества, являвшимися в совокупности владельцами не менее чем 2 процентами голосующих акций Общества, из числа избранных членов Совета директоров Общества в период проведения собрания акционеров.</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Вопросы, отнесенные к исключительной компетенции Совета директоров Общества, не могут быть переданы на ранение исполнительным органам Общества.</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Решения Совета директоров Общества являются правомочными, если в их рассмотрении приняли участие не менее половины членов Совета директоров Общества. Порядок принятия решений Советом директоров определяется регламентом проведения заседаний Совета директоров. При необходимости решения Совета директоров могут приниматься заочным голосованием (опросным путем).</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Заседания .Совета директоров проводятся по мере необходимости, но не реже одного раза в квартал. Порядок созыва и проведения заседаний определяется внутренними документами Общества.</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Председатель Совета директоров организует его работу, созывает заседания Совета м председательствует на них, председательствует на общем собрании акционеров.</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Руководство текущей деятельностью Общества осуществляет </w:t>
      </w:r>
      <w:r>
        <w:rPr>
          <w:rFonts w:ascii="Times New Roman" w:hAnsi="Times New Roman"/>
          <w:b/>
          <w:sz w:val="28"/>
        </w:rPr>
        <w:t>Генеральный директор</w:t>
      </w:r>
      <w:r>
        <w:rPr>
          <w:rFonts w:ascii="Times New Roman" w:hAnsi="Times New Roman"/>
          <w:sz w:val="28"/>
        </w:rPr>
        <w:t xml:space="preserve">. </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При Генеральном директоре для осуществления текущей деятельности и организации выполнения его решений создается исполнительный аппарат Общества.</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Генеральный директор несет персональную ответственность за:</w:t>
      </w:r>
    </w:p>
    <w:p w:rsidR="009C1F24" w:rsidRDefault="009C1F24">
      <w:pPr>
        <w:pStyle w:val="a3"/>
        <w:spacing w:line="360" w:lineRule="auto"/>
        <w:jc w:val="both"/>
        <w:rPr>
          <w:rFonts w:ascii="Times New Roman" w:hAnsi="Times New Roman"/>
          <w:sz w:val="28"/>
        </w:rPr>
      </w:pPr>
      <w:r>
        <w:rPr>
          <w:rFonts w:ascii="Times New Roman" w:hAnsi="Times New Roman"/>
          <w:sz w:val="28"/>
        </w:rPr>
        <w:t>- исполнение решений собраний акционеров и Совета директоров Общества;</w:t>
      </w:r>
    </w:p>
    <w:p w:rsidR="009C1F24" w:rsidRDefault="009C1F24">
      <w:pPr>
        <w:pStyle w:val="a3"/>
        <w:spacing w:line="360" w:lineRule="auto"/>
        <w:jc w:val="both"/>
        <w:rPr>
          <w:rFonts w:ascii="Times New Roman" w:hAnsi="Times New Roman"/>
          <w:sz w:val="28"/>
        </w:rPr>
      </w:pPr>
      <w:r>
        <w:rPr>
          <w:rFonts w:ascii="Times New Roman" w:hAnsi="Times New Roman"/>
          <w:sz w:val="28"/>
        </w:rPr>
        <w:t>- безусловное выполнение диспетчерского графика нагрузки и потребления, задания по выработке электроэнергии на электростанциях Общества, в том числе для передачи (получения) в (из) Единую (ой) энергетическую (ой) систему (ы) России, а также транзитной передачи электроэнергии в соответствии с заданными балансами производства и потребления, указаний Северо-Кавказского отделения РЛО "ЕЭС России" Южэнерго и АО "Центральное диспетчерское управление ЕЭС России'', обеспечивающих стандартную частоту электрического тока, уровень напряжения в узловых точках сети, статическую и динамическую устойчивость Единой энергетической системы России, образование средств и своевременные расчеты по договорам о Формировании отраслевого фонда НИОКР, заключенным Обществом;</w:t>
      </w:r>
    </w:p>
    <w:p w:rsidR="009C1F24" w:rsidRDefault="009C1F24">
      <w:pPr>
        <w:pStyle w:val="a3"/>
        <w:spacing w:line="360" w:lineRule="auto"/>
        <w:jc w:val="both"/>
        <w:rPr>
          <w:rFonts w:ascii="Times New Roman" w:hAnsi="Times New Roman"/>
          <w:sz w:val="28"/>
        </w:rPr>
      </w:pPr>
      <w:r>
        <w:rPr>
          <w:rFonts w:ascii="Times New Roman" w:hAnsi="Times New Roman"/>
          <w:sz w:val="28"/>
        </w:rPr>
        <w:t>-   максимальное использование установленной мощности электростанций;</w:t>
      </w:r>
    </w:p>
    <w:p w:rsidR="009C1F24" w:rsidRDefault="009C1F24">
      <w:pPr>
        <w:pStyle w:val="a3"/>
        <w:spacing w:line="360" w:lineRule="auto"/>
        <w:jc w:val="both"/>
        <w:rPr>
          <w:rFonts w:ascii="Times New Roman" w:hAnsi="Times New Roman"/>
          <w:sz w:val="28"/>
        </w:rPr>
      </w:pPr>
      <w:r>
        <w:rPr>
          <w:rFonts w:ascii="Times New Roman" w:hAnsi="Times New Roman"/>
          <w:sz w:val="28"/>
        </w:rPr>
        <w:t>- обеспечение энергоснабжения потребителей, подключенных к сетям Общества, в соответствии с заключенными договорами;</w:t>
      </w:r>
    </w:p>
    <w:p w:rsidR="009C1F24" w:rsidRDefault="009C1F24">
      <w:pPr>
        <w:pStyle w:val="a3"/>
        <w:spacing w:line="360" w:lineRule="auto"/>
        <w:jc w:val="both"/>
        <w:rPr>
          <w:rFonts w:ascii="Times New Roman" w:hAnsi="Times New Roman"/>
          <w:sz w:val="28"/>
        </w:rPr>
      </w:pPr>
      <w:r>
        <w:rPr>
          <w:rFonts w:ascii="Times New Roman" w:hAnsi="Times New Roman"/>
          <w:sz w:val="28"/>
        </w:rPr>
        <w:t>-   защиту тарифов на электрическую и тепловую энергию в региональных энергетических комиссиях, обеспечивающих получение прибыли Обществом;</w:t>
      </w:r>
    </w:p>
    <w:p w:rsidR="009C1F24" w:rsidRDefault="009C1F24">
      <w:pPr>
        <w:pStyle w:val="a3"/>
        <w:spacing w:line="360" w:lineRule="auto"/>
        <w:jc w:val="both"/>
        <w:rPr>
          <w:rFonts w:ascii="Times New Roman" w:hAnsi="Times New Roman"/>
          <w:sz w:val="28"/>
        </w:rPr>
      </w:pPr>
      <w:r>
        <w:rPr>
          <w:rFonts w:ascii="Times New Roman" w:hAnsi="Times New Roman"/>
          <w:sz w:val="28"/>
        </w:rPr>
        <w:t>- реализацию электрической и тепловой энергии по установленным тарифам, обеспечение своевременных расчетов с потребителями, на общероссийском оптовом рынке электрической энергии (мощности) и по абонентной плате за услуги по организации функционирования и развитию Единой энергетической системы России, получение прибыли;</w:t>
      </w:r>
    </w:p>
    <w:p w:rsidR="009C1F24" w:rsidRDefault="009C1F24">
      <w:pPr>
        <w:pStyle w:val="a3"/>
        <w:spacing w:line="360" w:lineRule="auto"/>
        <w:jc w:val="both"/>
        <w:rPr>
          <w:rFonts w:ascii="Times New Roman" w:hAnsi="Times New Roman"/>
          <w:sz w:val="28"/>
        </w:rPr>
      </w:pPr>
      <w:r>
        <w:rPr>
          <w:rFonts w:ascii="Times New Roman" w:hAnsi="Times New Roman"/>
          <w:sz w:val="28"/>
        </w:rPr>
        <w:t>- обеспечение электростанций Общества топливом в объемах, нео6ходимых для выполнения задания по рабочей мощности и производству энергии, создание нормативных запасов топлива. их систематическое поддержание в объемах. необходимых для поддержания частоты и напряжения в сети;</w:t>
      </w:r>
    </w:p>
    <w:p w:rsidR="009C1F24" w:rsidRDefault="009C1F24">
      <w:pPr>
        <w:pStyle w:val="a3"/>
        <w:spacing w:line="360" w:lineRule="auto"/>
        <w:jc w:val="both"/>
        <w:rPr>
          <w:rFonts w:ascii="Times New Roman" w:hAnsi="Times New Roman"/>
          <w:sz w:val="28"/>
        </w:rPr>
      </w:pPr>
      <w:r>
        <w:rPr>
          <w:rFonts w:ascii="Times New Roman" w:hAnsi="Times New Roman"/>
          <w:sz w:val="28"/>
        </w:rPr>
        <w:t>-  обеспечение эксплуатации энергетического оборудования в соответствии с действующими нормативными требованиями, проведение своевременного и качественного ремонта энергетического оборудования, технического перевооружения и реконструкция энергетических объектов;</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Генеральный директор без доверенности осуществляет действия от имени Общества.</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В период владения РАО "ЕЭС России" контрольным пакетом акции Общества контракт с Генеральным директором заключает (расторгает) Президент РАО "ЕЭС России".</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Первый заместитель генерального директора - главный инженер Общества (в период владения РАО "ЕЭС России" контрольным пакетом акций) назначается на должность на контрактной основе Генеральным директором по согласованию с РАО "ЕЭС России".</w:t>
      </w:r>
    </w:p>
    <w:p w:rsidR="009C1F24" w:rsidRDefault="009C1F24">
      <w:pPr>
        <w:spacing w:line="360" w:lineRule="auto"/>
        <w:jc w:val="both"/>
        <w:rPr>
          <w:sz w:val="28"/>
        </w:rPr>
      </w:pPr>
      <w:r>
        <w:rPr>
          <w:sz w:val="28"/>
        </w:rPr>
        <w:t xml:space="preserve">      Вышеизложенная организационно-правовая форма предприятия АО "Ставропольэнерго" позволяет ему полноценно функционировать в нынешней непростой экономической ситуации при условии слаженной, высокопрофессиональной работы всех звеньев как управления так и исполнения.</w:t>
      </w: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rsidP="009C1F24">
      <w:pPr>
        <w:pStyle w:val="a3"/>
        <w:numPr>
          <w:ilvl w:val="1"/>
          <w:numId w:val="21"/>
        </w:numPr>
        <w:spacing w:line="360" w:lineRule="auto"/>
        <w:jc w:val="center"/>
        <w:rPr>
          <w:rFonts w:ascii="Times New Roman" w:hAnsi="Times New Roman"/>
          <w:b/>
          <w:sz w:val="40"/>
        </w:rPr>
      </w:pPr>
      <w:r>
        <w:rPr>
          <w:rFonts w:ascii="Times New Roman" w:hAnsi="Times New Roman"/>
          <w:b/>
          <w:sz w:val="40"/>
        </w:rPr>
        <w:t>Краткая характеристика экономического потенциала предприятия АО "Ставропольэнерго".</w:t>
      </w:r>
    </w:p>
    <w:p w:rsidR="009C1F24" w:rsidRDefault="009C1F24">
      <w:pPr>
        <w:pStyle w:val="a3"/>
        <w:spacing w:line="360" w:lineRule="auto"/>
        <w:jc w:val="center"/>
        <w:rPr>
          <w:rFonts w:ascii="Times New Roman" w:hAnsi="Times New Roman"/>
          <w:b/>
          <w:sz w:val="40"/>
        </w:rPr>
      </w:pP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Акционерное общество открытого типа «Ставропольэнерго» (дочернее акционерное общество Российского акционерного общества энергетики и электрификации «ЕЭС России)»), зарегистрированное Постановлением главы администрации города Пятигорска 01.02.93, отработало восемь лет.</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В 1996 году имущество "Ставропольэнерго" оценивалось в 617 млн.530 тыс. рублей , в 2000 году с учетом имущества института «Пятигорскэнергопроект» - составило 618 млн.750 тыс. рублей.</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В результате переоценок основных фондов за 1996-2000 годы величина уставного капитала возросла в 3624 раза и составила 2 миллиарда 242 миллиона 350 тысяч рублей в ценах 2000 года.</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В связи с изменением номинальной стоимости акций при увеличении уставного капитала в два раза при переоценке основных фондов по состоянию на 01 .01.96, Финансовое управление края зарегистрировало 29.07.96 за номером 21-1-01177:</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Величина и структура уставного капитала в виде распределенных среди учредителей акций представлена в таблице 1.1.</w:t>
      </w:r>
    </w:p>
    <w:p w:rsidR="009C1F24" w:rsidRDefault="009C1F24">
      <w:pPr>
        <w:pStyle w:val="a3"/>
        <w:spacing w:line="360" w:lineRule="auto"/>
        <w:jc w:val="right"/>
        <w:rPr>
          <w:rFonts w:ascii="Times New Roman" w:hAnsi="Times New Roman"/>
          <w:sz w:val="28"/>
        </w:rPr>
      </w:pPr>
      <w:r>
        <w:rPr>
          <w:rFonts w:ascii="Times New Roman" w:hAnsi="Times New Roman"/>
          <w:sz w:val="28"/>
        </w:rPr>
        <w:t>Таблица 1.1.</w:t>
      </w:r>
    </w:p>
    <w:tbl>
      <w:tblPr>
        <w:tblW w:w="0" w:type="auto"/>
        <w:tblInd w:w="1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635"/>
        <w:gridCol w:w="1842"/>
        <w:gridCol w:w="1276"/>
        <w:gridCol w:w="1985"/>
        <w:gridCol w:w="1582"/>
      </w:tblGrid>
      <w:tr w:rsidR="009C1F24">
        <w:trPr>
          <w:trHeight w:val="400"/>
        </w:trPr>
        <w:tc>
          <w:tcPr>
            <w:tcW w:w="2635" w:type="dxa"/>
            <w:tcBorders>
              <w:right w:val="single" w:sz="12" w:space="0" w:color="auto"/>
            </w:tcBorders>
            <w:shd w:val="pct10" w:color="auto" w:fill="FFFFFF"/>
          </w:tcPr>
          <w:p w:rsidR="009C1F24" w:rsidRDefault="009C1F24">
            <w:pPr>
              <w:pStyle w:val="a3"/>
              <w:spacing w:line="360" w:lineRule="auto"/>
              <w:jc w:val="center"/>
              <w:rPr>
                <w:rFonts w:ascii="Times New Roman" w:hAnsi="Times New Roman"/>
                <w:b/>
                <w:sz w:val="24"/>
              </w:rPr>
            </w:pPr>
            <w:r>
              <w:rPr>
                <w:rFonts w:ascii="Times New Roman" w:hAnsi="Times New Roman"/>
                <w:b/>
                <w:sz w:val="24"/>
              </w:rPr>
              <w:t>Виды акций</w:t>
            </w:r>
          </w:p>
        </w:tc>
        <w:tc>
          <w:tcPr>
            <w:tcW w:w="1842" w:type="dxa"/>
            <w:tcBorders>
              <w:left w:val="single" w:sz="12" w:space="0" w:color="auto"/>
              <w:right w:val="single" w:sz="12" w:space="0" w:color="auto"/>
            </w:tcBorders>
            <w:shd w:val="pct10" w:color="auto" w:fill="FFFFFF"/>
          </w:tcPr>
          <w:p w:rsidR="009C1F24" w:rsidRDefault="009C1F24">
            <w:pPr>
              <w:pStyle w:val="a3"/>
              <w:spacing w:line="360" w:lineRule="auto"/>
              <w:jc w:val="center"/>
              <w:rPr>
                <w:rFonts w:ascii="Times New Roman" w:hAnsi="Times New Roman"/>
                <w:b/>
                <w:sz w:val="24"/>
              </w:rPr>
            </w:pPr>
            <w:r>
              <w:rPr>
                <w:rFonts w:ascii="Times New Roman" w:hAnsi="Times New Roman"/>
                <w:b/>
                <w:sz w:val="24"/>
              </w:rPr>
              <w:t>Количество</w:t>
            </w:r>
          </w:p>
          <w:p w:rsidR="009C1F24" w:rsidRDefault="009C1F24">
            <w:pPr>
              <w:pStyle w:val="a3"/>
              <w:spacing w:line="360" w:lineRule="auto"/>
              <w:jc w:val="center"/>
              <w:rPr>
                <w:rFonts w:ascii="Times New Roman" w:hAnsi="Times New Roman"/>
                <w:b/>
                <w:sz w:val="24"/>
              </w:rPr>
            </w:pPr>
            <w:r>
              <w:rPr>
                <w:rFonts w:ascii="Times New Roman" w:hAnsi="Times New Roman"/>
                <w:b/>
                <w:sz w:val="24"/>
              </w:rPr>
              <w:t>(штук)</w:t>
            </w:r>
          </w:p>
        </w:tc>
        <w:tc>
          <w:tcPr>
            <w:tcW w:w="1276" w:type="dxa"/>
            <w:tcBorders>
              <w:left w:val="single" w:sz="12" w:space="0" w:color="auto"/>
              <w:right w:val="single" w:sz="12" w:space="0" w:color="auto"/>
            </w:tcBorders>
            <w:shd w:val="pct10" w:color="auto" w:fill="FFFFFF"/>
          </w:tcPr>
          <w:p w:rsidR="009C1F24" w:rsidRDefault="009C1F24">
            <w:pPr>
              <w:pStyle w:val="a3"/>
              <w:spacing w:line="360" w:lineRule="auto"/>
              <w:jc w:val="center"/>
              <w:rPr>
                <w:rFonts w:ascii="Times New Roman" w:hAnsi="Times New Roman"/>
                <w:b/>
                <w:sz w:val="24"/>
              </w:rPr>
            </w:pPr>
            <w:r>
              <w:rPr>
                <w:rFonts w:ascii="Times New Roman" w:hAnsi="Times New Roman"/>
                <w:b/>
                <w:sz w:val="24"/>
              </w:rPr>
              <w:t>Номинал</w:t>
            </w:r>
          </w:p>
          <w:p w:rsidR="009C1F24" w:rsidRDefault="009C1F24">
            <w:pPr>
              <w:pStyle w:val="a3"/>
              <w:spacing w:line="360" w:lineRule="auto"/>
              <w:jc w:val="center"/>
              <w:rPr>
                <w:rFonts w:ascii="Times New Roman" w:hAnsi="Times New Roman"/>
                <w:b/>
                <w:sz w:val="24"/>
              </w:rPr>
            </w:pPr>
            <w:r>
              <w:rPr>
                <w:rFonts w:ascii="Times New Roman" w:hAnsi="Times New Roman"/>
                <w:b/>
                <w:sz w:val="24"/>
              </w:rPr>
              <w:t>(руб.)</w:t>
            </w:r>
          </w:p>
        </w:tc>
        <w:tc>
          <w:tcPr>
            <w:tcW w:w="1985" w:type="dxa"/>
            <w:tcBorders>
              <w:left w:val="single" w:sz="12" w:space="0" w:color="auto"/>
              <w:right w:val="single" w:sz="12" w:space="0" w:color="auto"/>
            </w:tcBorders>
            <w:shd w:val="pct10" w:color="auto" w:fill="FFFFFF"/>
          </w:tcPr>
          <w:p w:rsidR="009C1F24" w:rsidRDefault="009C1F24">
            <w:pPr>
              <w:pStyle w:val="a3"/>
              <w:spacing w:line="360" w:lineRule="auto"/>
              <w:jc w:val="center"/>
              <w:rPr>
                <w:rFonts w:ascii="Times New Roman" w:hAnsi="Times New Roman"/>
                <w:b/>
                <w:sz w:val="24"/>
              </w:rPr>
            </w:pPr>
            <w:r>
              <w:rPr>
                <w:rFonts w:ascii="Times New Roman" w:hAnsi="Times New Roman"/>
                <w:b/>
                <w:sz w:val="24"/>
              </w:rPr>
              <w:t>Сумма</w:t>
            </w:r>
          </w:p>
          <w:p w:rsidR="009C1F24" w:rsidRDefault="009C1F24">
            <w:pPr>
              <w:pStyle w:val="a3"/>
              <w:spacing w:line="360" w:lineRule="auto"/>
              <w:jc w:val="center"/>
              <w:rPr>
                <w:rFonts w:ascii="Times New Roman" w:hAnsi="Times New Roman"/>
                <w:b/>
                <w:sz w:val="24"/>
              </w:rPr>
            </w:pPr>
            <w:r>
              <w:rPr>
                <w:rFonts w:ascii="Times New Roman" w:hAnsi="Times New Roman"/>
                <w:b/>
                <w:sz w:val="24"/>
              </w:rPr>
              <w:t>(тыс. руб.)</w:t>
            </w:r>
          </w:p>
        </w:tc>
        <w:tc>
          <w:tcPr>
            <w:tcW w:w="1582" w:type="dxa"/>
            <w:tcBorders>
              <w:left w:val="single" w:sz="12" w:space="0" w:color="auto"/>
            </w:tcBorders>
            <w:shd w:val="pct10" w:color="auto" w:fill="FFFFFF"/>
          </w:tcPr>
          <w:p w:rsidR="009C1F24" w:rsidRDefault="009C1F24">
            <w:pPr>
              <w:pStyle w:val="a3"/>
              <w:spacing w:line="360" w:lineRule="auto"/>
              <w:jc w:val="center"/>
              <w:rPr>
                <w:rFonts w:ascii="Times New Roman" w:hAnsi="Times New Roman"/>
                <w:b/>
                <w:sz w:val="24"/>
              </w:rPr>
            </w:pPr>
            <w:r>
              <w:rPr>
                <w:rFonts w:ascii="Times New Roman" w:hAnsi="Times New Roman"/>
                <w:b/>
                <w:sz w:val="24"/>
              </w:rPr>
              <w:t>Структура,</w:t>
            </w:r>
          </w:p>
          <w:p w:rsidR="009C1F24" w:rsidRDefault="009C1F24">
            <w:pPr>
              <w:pStyle w:val="a3"/>
              <w:spacing w:line="360" w:lineRule="auto"/>
              <w:jc w:val="center"/>
              <w:rPr>
                <w:rFonts w:ascii="Times New Roman" w:hAnsi="Times New Roman"/>
                <w:b/>
                <w:sz w:val="24"/>
              </w:rPr>
            </w:pPr>
            <w:r>
              <w:rPr>
                <w:rFonts w:ascii="Times New Roman" w:hAnsi="Times New Roman"/>
                <w:b/>
                <w:sz w:val="24"/>
              </w:rPr>
              <w:t>%</w:t>
            </w:r>
          </w:p>
        </w:tc>
      </w:tr>
      <w:tr w:rsidR="009C1F24">
        <w:trPr>
          <w:trHeight w:val="280"/>
        </w:trPr>
        <w:tc>
          <w:tcPr>
            <w:tcW w:w="2635" w:type="dxa"/>
            <w:tcBorders>
              <w:bottom w:val="single" w:sz="8" w:space="0" w:color="auto"/>
              <w:right w:val="single" w:sz="12" w:space="0" w:color="auto"/>
            </w:tcBorders>
          </w:tcPr>
          <w:p w:rsidR="009C1F24" w:rsidRDefault="009C1F24">
            <w:pPr>
              <w:pStyle w:val="a3"/>
              <w:spacing w:line="360" w:lineRule="auto"/>
              <w:jc w:val="both"/>
              <w:rPr>
                <w:rFonts w:ascii="Times New Roman" w:hAnsi="Times New Roman"/>
                <w:sz w:val="24"/>
              </w:rPr>
            </w:pPr>
            <w:r>
              <w:rPr>
                <w:rFonts w:ascii="Times New Roman" w:hAnsi="Times New Roman"/>
                <w:b/>
                <w:sz w:val="24"/>
              </w:rPr>
              <w:t>Привилегированные типа А</w:t>
            </w:r>
          </w:p>
        </w:tc>
        <w:tc>
          <w:tcPr>
            <w:tcW w:w="1842" w:type="dxa"/>
            <w:tcBorders>
              <w:left w:val="single" w:sz="12" w:space="0" w:color="auto"/>
              <w:bottom w:val="single" w:sz="8" w:space="0" w:color="auto"/>
              <w:right w:val="single" w:sz="12" w:space="0" w:color="auto"/>
            </w:tcBorders>
            <w:vAlign w:val="bottom"/>
          </w:tcPr>
          <w:p w:rsidR="009C1F24" w:rsidRDefault="009C1F24">
            <w:pPr>
              <w:pStyle w:val="a3"/>
              <w:spacing w:line="360" w:lineRule="auto"/>
              <w:jc w:val="right"/>
              <w:rPr>
                <w:rFonts w:ascii="Times New Roman" w:hAnsi="Times New Roman"/>
                <w:sz w:val="28"/>
              </w:rPr>
            </w:pPr>
            <w:r>
              <w:rPr>
                <w:rFonts w:ascii="Times New Roman" w:hAnsi="Times New Roman"/>
                <w:sz w:val="28"/>
              </w:rPr>
              <w:t>262 100 364</w:t>
            </w:r>
          </w:p>
        </w:tc>
        <w:tc>
          <w:tcPr>
            <w:tcW w:w="1276" w:type="dxa"/>
            <w:tcBorders>
              <w:left w:val="single" w:sz="12" w:space="0" w:color="auto"/>
              <w:bottom w:val="single" w:sz="8" w:space="0" w:color="auto"/>
              <w:right w:val="single" w:sz="12" w:space="0" w:color="auto"/>
            </w:tcBorders>
            <w:vAlign w:val="bottom"/>
          </w:tcPr>
          <w:p w:rsidR="009C1F24" w:rsidRDefault="009C1F24">
            <w:pPr>
              <w:pStyle w:val="a3"/>
              <w:spacing w:line="360" w:lineRule="auto"/>
              <w:jc w:val="center"/>
              <w:rPr>
                <w:rFonts w:ascii="Times New Roman" w:hAnsi="Times New Roman"/>
                <w:sz w:val="28"/>
              </w:rPr>
            </w:pPr>
            <w:r>
              <w:rPr>
                <w:rFonts w:ascii="Times New Roman" w:hAnsi="Times New Roman"/>
                <w:sz w:val="28"/>
              </w:rPr>
              <w:t>2</w:t>
            </w:r>
          </w:p>
        </w:tc>
        <w:tc>
          <w:tcPr>
            <w:tcW w:w="1985" w:type="dxa"/>
            <w:tcBorders>
              <w:left w:val="single" w:sz="12" w:space="0" w:color="auto"/>
              <w:bottom w:val="single" w:sz="8" w:space="0" w:color="auto"/>
              <w:right w:val="single" w:sz="12" w:space="0" w:color="auto"/>
            </w:tcBorders>
            <w:vAlign w:val="bottom"/>
          </w:tcPr>
          <w:p w:rsidR="009C1F24" w:rsidRDefault="009C1F24">
            <w:pPr>
              <w:pStyle w:val="a3"/>
              <w:spacing w:line="360" w:lineRule="auto"/>
              <w:jc w:val="right"/>
              <w:rPr>
                <w:rFonts w:ascii="Times New Roman" w:hAnsi="Times New Roman"/>
                <w:sz w:val="28"/>
              </w:rPr>
            </w:pPr>
            <w:r>
              <w:rPr>
                <w:rFonts w:ascii="Times New Roman" w:hAnsi="Times New Roman"/>
                <w:sz w:val="28"/>
              </w:rPr>
              <w:t>524 200 728</w:t>
            </w:r>
          </w:p>
        </w:tc>
        <w:tc>
          <w:tcPr>
            <w:tcW w:w="1582" w:type="dxa"/>
            <w:tcBorders>
              <w:left w:val="single" w:sz="12" w:space="0" w:color="auto"/>
              <w:bottom w:val="single" w:sz="8" w:space="0" w:color="auto"/>
            </w:tcBorders>
            <w:vAlign w:val="bottom"/>
          </w:tcPr>
          <w:p w:rsidR="009C1F24" w:rsidRDefault="009C1F24">
            <w:pPr>
              <w:pStyle w:val="a3"/>
              <w:spacing w:line="360" w:lineRule="auto"/>
              <w:jc w:val="center"/>
              <w:rPr>
                <w:rFonts w:ascii="Times New Roman" w:hAnsi="Times New Roman"/>
                <w:sz w:val="28"/>
              </w:rPr>
            </w:pPr>
            <w:r>
              <w:rPr>
                <w:rFonts w:ascii="Times New Roman" w:hAnsi="Times New Roman"/>
                <w:sz w:val="28"/>
              </w:rPr>
              <w:t>23,38</w:t>
            </w:r>
          </w:p>
        </w:tc>
      </w:tr>
      <w:tr w:rsidR="009C1F24">
        <w:trPr>
          <w:trHeight w:val="180"/>
        </w:trPr>
        <w:tc>
          <w:tcPr>
            <w:tcW w:w="2635" w:type="dxa"/>
            <w:tcBorders>
              <w:top w:val="single" w:sz="8" w:space="0" w:color="auto"/>
              <w:bottom w:val="single" w:sz="12" w:space="0" w:color="auto"/>
              <w:right w:val="single" w:sz="12" w:space="0" w:color="auto"/>
            </w:tcBorders>
            <w:vAlign w:val="center"/>
          </w:tcPr>
          <w:p w:rsidR="009C1F24" w:rsidRDefault="009C1F24">
            <w:pPr>
              <w:pStyle w:val="a3"/>
              <w:spacing w:line="360" w:lineRule="auto"/>
              <w:jc w:val="both"/>
              <w:rPr>
                <w:rFonts w:ascii="Times New Roman" w:hAnsi="Times New Roman"/>
                <w:sz w:val="24"/>
              </w:rPr>
            </w:pPr>
            <w:r>
              <w:rPr>
                <w:rFonts w:ascii="Times New Roman" w:hAnsi="Times New Roman"/>
                <w:b/>
                <w:sz w:val="24"/>
              </w:rPr>
              <w:t xml:space="preserve">Обыкновенные </w:t>
            </w:r>
          </w:p>
        </w:tc>
        <w:tc>
          <w:tcPr>
            <w:tcW w:w="1842" w:type="dxa"/>
            <w:tcBorders>
              <w:top w:val="single" w:sz="8" w:space="0" w:color="auto"/>
              <w:left w:val="single" w:sz="12" w:space="0" w:color="auto"/>
              <w:bottom w:val="single" w:sz="12" w:space="0" w:color="auto"/>
              <w:right w:val="single" w:sz="12" w:space="0" w:color="auto"/>
            </w:tcBorders>
            <w:vAlign w:val="bottom"/>
          </w:tcPr>
          <w:p w:rsidR="009C1F24" w:rsidRDefault="009C1F24">
            <w:pPr>
              <w:pStyle w:val="a3"/>
              <w:spacing w:line="360" w:lineRule="auto"/>
              <w:jc w:val="right"/>
              <w:rPr>
                <w:rFonts w:ascii="Times New Roman" w:hAnsi="Times New Roman"/>
                <w:sz w:val="28"/>
              </w:rPr>
            </w:pPr>
            <w:r>
              <w:rPr>
                <w:rFonts w:ascii="Times New Roman" w:hAnsi="Times New Roman"/>
                <w:sz w:val="28"/>
              </w:rPr>
              <w:t>859 074 636</w:t>
            </w:r>
          </w:p>
        </w:tc>
        <w:tc>
          <w:tcPr>
            <w:tcW w:w="1276" w:type="dxa"/>
            <w:tcBorders>
              <w:top w:val="single" w:sz="8" w:space="0" w:color="auto"/>
              <w:left w:val="single" w:sz="12" w:space="0" w:color="auto"/>
              <w:bottom w:val="single" w:sz="12" w:space="0" w:color="auto"/>
              <w:right w:val="single" w:sz="12" w:space="0" w:color="auto"/>
            </w:tcBorders>
            <w:vAlign w:val="bottom"/>
          </w:tcPr>
          <w:p w:rsidR="009C1F24" w:rsidRDefault="009C1F24">
            <w:pPr>
              <w:pStyle w:val="a3"/>
              <w:spacing w:line="360" w:lineRule="auto"/>
              <w:jc w:val="center"/>
              <w:rPr>
                <w:rFonts w:ascii="Times New Roman" w:hAnsi="Times New Roman"/>
                <w:sz w:val="28"/>
              </w:rPr>
            </w:pPr>
            <w:r>
              <w:rPr>
                <w:rFonts w:ascii="Times New Roman" w:hAnsi="Times New Roman"/>
                <w:sz w:val="28"/>
              </w:rPr>
              <w:t>2</w:t>
            </w:r>
          </w:p>
        </w:tc>
        <w:tc>
          <w:tcPr>
            <w:tcW w:w="1985" w:type="dxa"/>
            <w:tcBorders>
              <w:top w:val="single" w:sz="8" w:space="0" w:color="auto"/>
              <w:left w:val="single" w:sz="12" w:space="0" w:color="auto"/>
              <w:bottom w:val="single" w:sz="12" w:space="0" w:color="auto"/>
              <w:right w:val="single" w:sz="12" w:space="0" w:color="auto"/>
            </w:tcBorders>
            <w:vAlign w:val="bottom"/>
          </w:tcPr>
          <w:p w:rsidR="009C1F24" w:rsidRDefault="009C1F24">
            <w:pPr>
              <w:pStyle w:val="a3"/>
              <w:spacing w:line="360" w:lineRule="auto"/>
              <w:jc w:val="right"/>
              <w:rPr>
                <w:rFonts w:ascii="Times New Roman" w:hAnsi="Times New Roman"/>
                <w:sz w:val="28"/>
              </w:rPr>
            </w:pPr>
            <w:r>
              <w:rPr>
                <w:rFonts w:ascii="Times New Roman" w:hAnsi="Times New Roman"/>
                <w:sz w:val="28"/>
              </w:rPr>
              <w:t>1 718 149 272</w:t>
            </w:r>
          </w:p>
        </w:tc>
        <w:tc>
          <w:tcPr>
            <w:tcW w:w="1582" w:type="dxa"/>
            <w:tcBorders>
              <w:top w:val="single" w:sz="8" w:space="0" w:color="auto"/>
              <w:left w:val="single" w:sz="12" w:space="0" w:color="auto"/>
              <w:bottom w:val="single" w:sz="12" w:space="0" w:color="auto"/>
            </w:tcBorders>
            <w:vAlign w:val="bottom"/>
          </w:tcPr>
          <w:p w:rsidR="009C1F24" w:rsidRDefault="009C1F24">
            <w:pPr>
              <w:pStyle w:val="a3"/>
              <w:spacing w:line="360" w:lineRule="auto"/>
              <w:jc w:val="center"/>
              <w:rPr>
                <w:rFonts w:ascii="Times New Roman" w:hAnsi="Times New Roman"/>
                <w:sz w:val="28"/>
              </w:rPr>
            </w:pPr>
            <w:r>
              <w:rPr>
                <w:rFonts w:ascii="Times New Roman" w:hAnsi="Times New Roman"/>
                <w:sz w:val="28"/>
              </w:rPr>
              <w:t>76,62</w:t>
            </w:r>
          </w:p>
        </w:tc>
      </w:tr>
      <w:tr w:rsidR="009C1F24">
        <w:trPr>
          <w:trHeight w:val="483"/>
        </w:trPr>
        <w:tc>
          <w:tcPr>
            <w:tcW w:w="2635" w:type="dxa"/>
            <w:tcBorders>
              <w:top w:val="single" w:sz="12" w:space="0" w:color="auto"/>
              <w:right w:val="single" w:sz="12" w:space="0" w:color="auto"/>
            </w:tcBorders>
            <w:vAlign w:val="center"/>
          </w:tcPr>
          <w:p w:rsidR="009C1F24" w:rsidRDefault="009C1F24">
            <w:pPr>
              <w:pStyle w:val="a3"/>
              <w:spacing w:line="360" w:lineRule="auto"/>
              <w:jc w:val="both"/>
              <w:rPr>
                <w:rFonts w:ascii="Times New Roman" w:hAnsi="Times New Roman"/>
                <w:b/>
                <w:sz w:val="24"/>
              </w:rPr>
            </w:pPr>
            <w:r>
              <w:rPr>
                <w:rFonts w:ascii="Times New Roman" w:hAnsi="Times New Roman"/>
                <w:b/>
                <w:sz w:val="24"/>
              </w:rPr>
              <w:t>ВСЕГО</w:t>
            </w:r>
          </w:p>
        </w:tc>
        <w:tc>
          <w:tcPr>
            <w:tcW w:w="1842" w:type="dxa"/>
            <w:tcBorders>
              <w:top w:val="single" w:sz="12" w:space="0" w:color="auto"/>
              <w:left w:val="single" w:sz="12" w:space="0" w:color="auto"/>
              <w:right w:val="single" w:sz="12" w:space="0" w:color="auto"/>
            </w:tcBorders>
            <w:vAlign w:val="bottom"/>
          </w:tcPr>
          <w:p w:rsidR="009C1F24" w:rsidRDefault="009C1F24">
            <w:pPr>
              <w:pStyle w:val="a3"/>
              <w:spacing w:line="360" w:lineRule="auto"/>
              <w:jc w:val="center"/>
              <w:rPr>
                <w:rFonts w:ascii="Times New Roman" w:hAnsi="Times New Roman"/>
                <w:sz w:val="28"/>
              </w:rPr>
            </w:pPr>
            <w:r>
              <w:rPr>
                <w:rFonts w:ascii="Times New Roman" w:hAnsi="Times New Roman"/>
                <w:sz w:val="28"/>
              </w:rPr>
              <w:t>1 121 175 000</w:t>
            </w:r>
          </w:p>
        </w:tc>
        <w:tc>
          <w:tcPr>
            <w:tcW w:w="1276" w:type="dxa"/>
            <w:tcBorders>
              <w:top w:val="single" w:sz="12" w:space="0" w:color="auto"/>
              <w:left w:val="single" w:sz="12" w:space="0" w:color="auto"/>
              <w:right w:val="single" w:sz="12" w:space="0" w:color="auto"/>
            </w:tcBorders>
            <w:vAlign w:val="bottom"/>
          </w:tcPr>
          <w:p w:rsidR="009C1F24" w:rsidRDefault="009C1F24">
            <w:pPr>
              <w:pStyle w:val="a3"/>
              <w:spacing w:line="360" w:lineRule="auto"/>
              <w:jc w:val="center"/>
              <w:rPr>
                <w:rFonts w:ascii="Times New Roman" w:hAnsi="Times New Roman"/>
                <w:sz w:val="28"/>
              </w:rPr>
            </w:pPr>
          </w:p>
        </w:tc>
        <w:tc>
          <w:tcPr>
            <w:tcW w:w="1985" w:type="dxa"/>
            <w:tcBorders>
              <w:top w:val="single" w:sz="12" w:space="0" w:color="auto"/>
              <w:left w:val="single" w:sz="12" w:space="0" w:color="auto"/>
              <w:right w:val="single" w:sz="12" w:space="0" w:color="auto"/>
            </w:tcBorders>
            <w:vAlign w:val="bottom"/>
          </w:tcPr>
          <w:p w:rsidR="009C1F24" w:rsidRDefault="009C1F24">
            <w:pPr>
              <w:pStyle w:val="a3"/>
              <w:spacing w:line="360" w:lineRule="auto"/>
              <w:jc w:val="right"/>
              <w:rPr>
                <w:rFonts w:ascii="Times New Roman" w:hAnsi="Times New Roman"/>
                <w:sz w:val="28"/>
              </w:rPr>
            </w:pPr>
            <w:r>
              <w:rPr>
                <w:rFonts w:ascii="Times New Roman" w:hAnsi="Times New Roman"/>
                <w:sz w:val="28"/>
              </w:rPr>
              <w:t>2 242 350 000</w:t>
            </w:r>
          </w:p>
        </w:tc>
        <w:tc>
          <w:tcPr>
            <w:tcW w:w="1582" w:type="dxa"/>
            <w:tcBorders>
              <w:top w:val="single" w:sz="12" w:space="0" w:color="auto"/>
              <w:left w:val="single" w:sz="12" w:space="0" w:color="auto"/>
            </w:tcBorders>
            <w:vAlign w:val="bottom"/>
          </w:tcPr>
          <w:p w:rsidR="009C1F24" w:rsidRDefault="009C1F24">
            <w:pPr>
              <w:pStyle w:val="a3"/>
              <w:spacing w:line="360" w:lineRule="auto"/>
              <w:jc w:val="center"/>
              <w:rPr>
                <w:rFonts w:ascii="Times New Roman" w:hAnsi="Times New Roman"/>
                <w:sz w:val="28"/>
              </w:rPr>
            </w:pPr>
            <w:r>
              <w:rPr>
                <w:rFonts w:ascii="Times New Roman" w:hAnsi="Times New Roman"/>
                <w:sz w:val="28"/>
              </w:rPr>
              <w:t>100,00</w:t>
            </w:r>
          </w:p>
        </w:tc>
      </w:tr>
    </w:tbl>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Общее количество акций - 1 млрд.121млн.175 тыс. штук.</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На основании распоряжения Ростовского регионального отделения ФКЦБ России от 19.01.98 М 52 осуществлена государственная регистрация этого выпуска акций и зарегистрирован отчет об итогах выпуска ценных бумаг.</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С 1993 года количество акций возросло в 1812 раз.</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По состоянию на 10.03.2000 в список акционеров АО «Ставропольэнерго» вошли 4070 физических лиц, владеющих 148 241 472 привилегированными акциями типа А, 4612 лиц, владеющих 154 641 288 обыкновенными акциями (18,0% голосов на собрании), 68 юридических лиц, владеющих 113 858 892 привилегированными акциями, и 92 юридических лица, владеющих 704 433 348 обыкновенными акциями (82% голосов), из них РАО «ЕЭС России» владеет 612 640 824 обыкновенными акциями (71.3% голосов на собрании акционеров).</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Высшим органом управления Общества, как уже отмечалось, является общее собрание акционеров. Общее руководство деятельностью Общества, за исключением вопросов, отнесенных к исключительной компетенции общего собрания, осуществляет Совет директоров. </w:t>
      </w: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В анализируемом отчетном году Общество осуществляло деятельность по основным направлениям:</w:t>
      </w:r>
    </w:p>
    <w:p w:rsidR="009C1F24" w:rsidRDefault="009C1F24">
      <w:pPr>
        <w:pStyle w:val="a3"/>
        <w:spacing w:line="360" w:lineRule="auto"/>
        <w:jc w:val="both"/>
        <w:rPr>
          <w:rFonts w:ascii="Times New Roman" w:hAnsi="Times New Roman"/>
          <w:sz w:val="28"/>
        </w:rPr>
      </w:pPr>
      <w:r>
        <w:rPr>
          <w:rFonts w:ascii="Times New Roman" w:hAnsi="Times New Roman"/>
          <w:sz w:val="28"/>
        </w:rPr>
        <w:t>1. Обеспечивало электроснабжение потребителей, подключенных к сетям Общества в соответствии с заключенными договорами:</w:t>
      </w:r>
    </w:p>
    <w:p w:rsidR="009C1F24" w:rsidRDefault="009C1F24" w:rsidP="009C1F24">
      <w:pPr>
        <w:pStyle w:val="a3"/>
        <w:numPr>
          <w:ilvl w:val="0"/>
          <w:numId w:val="7"/>
        </w:numPr>
        <w:spacing w:line="360" w:lineRule="auto"/>
        <w:jc w:val="both"/>
        <w:rPr>
          <w:rFonts w:ascii="Times New Roman" w:hAnsi="Times New Roman"/>
          <w:sz w:val="28"/>
        </w:rPr>
      </w:pPr>
      <w:r>
        <w:rPr>
          <w:rFonts w:ascii="Times New Roman" w:hAnsi="Times New Roman"/>
          <w:sz w:val="28"/>
        </w:rPr>
        <w:t>потребление электроэнергии в крае составило 6 450 млн. кВтч, полезный отпуск потребителям - 5420 млн. кВтч или 93,1% к 2000 году.</w:t>
      </w:r>
    </w:p>
    <w:p w:rsidR="009C1F24" w:rsidRDefault="009C1F24">
      <w:pPr>
        <w:pStyle w:val="a3"/>
        <w:spacing w:line="360" w:lineRule="auto"/>
        <w:jc w:val="both"/>
        <w:rPr>
          <w:rFonts w:ascii="Times New Roman" w:hAnsi="Times New Roman"/>
          <w:sz w:val="28"/>
        </w:rPr>
      </w:pPr>
      <w:r>
        <w:rPr>
          <w:rFonts w:ascii="Times New Roman" w:hAnsi="Times New Roman"/>
          <w:sz w:val="28"/>
        </w:rPr>
        <w:t>2. Реализовало электрическую и тепловую энергию по установленным тарифам, обеспечивая расчеты с потребителями, на общероссийском оптовом рынке электрической энергии (мощности) и по абонентной плате за услуги ЕЭС России:</w:t>
      </w:r>
    </w:p>
    <w:p w:rsidR="009C1F24" w:rsidRDefault="009C1F24" w:rsidP="009C1F24">
      <w:pPr>
        <w:pStyle w:val="a3"/>
        <w:numPr>
          <w:ilvl w:val="0"/>
          <w:numId w:val="8"/>
        </w:numPr>
        <w:spacing w:line="360" w:lineRule="auto"/>
        <w:jc w:val="both"/>
        <w:rPr>
          <w:rFonts w:ascii="Times New Roman" w:hAnsi="Times New Roman"/>
          <w:sz w:val="28"/>
        </w:rPr>
      </w:pPr>
      <w:r>
        <w:rPr>
          <w:rFonts w:ascii="Times New Roman" w:hAnsi="Times New Roman"/>
          <w:sz w:val="28"/>
        </w:rPr>
        <w:t>среднеотпускной тариф составил 0,412 руб./кВтч (1,16 раза к 2000  году) и 0.324 тыс.руб./Гкал (1,23 раза к 2000 году),</w:t>
      </w:r>
    </w:p>
    <w:p w:rsidR="009C1F24" w:rsidRDefault="009C1F24" w:rsidP="009C1F24">
      <w:pPr>
        <w:pStyle w:val="a3"/>
        <w:numPr>
          <w:ilvl w:val="0"/>
          <w:numId w:val="8"/>
        </w:numPr>
        <w:spacing w:line="360" w:lineRule="auto"/>
        <w:jc w:val="both"/>
        <w:rPr>
          <w:rFonts w:ascii="Times New Roman" w:hAnsi="Times New Roman"/>
          <w:sz w:val="28"/>
        </w:rPr>
      </w:pPr>
      <w:r>
        <w:rPr>
          <w:rFonts w:ascii="Times New Roman" w:hAnsi="Times New Roman"/>
          <w:sz w:val="28"/>
        </w:rPr>
        <w:t>по факту оплаты реализация составила 89,4%. Задолженности по абонентной плате РАО «ЕЭС России» нет.</w:t>
      </w:r>
    </w:p>
    <w:p w:rsidR="009C1F24" w:rsidRDefault="009C1F24">
      <w:pPr>
        <w:pStyle w:val="a3"/>
        <w:spacing w:line="360" w:lineRule="auto"/>
        <w:jc w:val="both"/>
        <w:rPr>
          <w:rFonts w:ascii="Times New Roman" w:hAnsi="Times New Roman"/>
          <w:sz w:val="28"/>
        </w:rPr>
      </w:pPr>
      <w:r>
        <w:rPr>
          <w:rFonts w:ascii="Times New Roman" w:hAnsi="Times New Roman"/>
          <w:sz w:val="28"/>
        </w:rPr>
        <w:t>3. Обеспечивало производство, передачу и распределение энергия, эксплуатацию собственного энергетического оборудования, его ремонт, техническое перевооружение и реконструкцию в соответствии с действующими нормативными документами:</w:t>
      </w:r>
    </w:p>
    <w:p w:rsidR="009C1F24" w:rsidRDefault="009C1F24" w:rsidP="009C1F24">
      <w:pPr>
        <w:pStyle w:val="a3"/>
        <w:numPr>
          <w:ilvl w:val="0"/>
          <w:numId w:val="6"/>
        </w:numPr>
        <w:spacing w:line="360" w:lineRule="auto"/>
        <w:jc w:val="both"/>
        <w:rPr>
          <w:rFonts w:ascii="Times New Roman" w:hAnsi="Times New Roman"/>
          <w:sz w:val="28"/>
        </w:rPr>
      </w:pPr>
      <w:r>
        <w:rPr>
          <w:rFonts w:ascii="Times New Roman" w:hAnsi="Times New Roman"/>
          <w:sz w:val="28"/>
        </w:rPr>
        <w:t>выработка электроэнергии составила 1 251,3 млн. кВтч, что выше плановой на 0,39 млн. кВтч и выше выработки 1999 года на 4,3%, коэффициент эффективности использования установленной мощности электростанций составил 79,14%, что выше плана на 3,97%, но ниже уровня 1999 года (81,17%) из-за увеличения общей продолжительности ремонтов в 1999 году;</w:t>
      </w:r>
    </w:p>
    <w:p w:rsidR="009C1F24" w:rsidRDefault="009C1F24" w:rsidP="009C1F24">
      <w:pPr>
        <w:pStyle w:val="a3"/>
        <w:numPr>
          <w:ilvl w:val="0"/>
          <w:numId w:val="5"/>
        </w:numPr>
        <w:spacing w:line="360" w:lineRule="auto"/>
        <w:jc w:val="both"/>
        <w:rPr>
          <w:rFonts w:ascii="Times New Roman" w:hAnsi="Times New Roman"/>
          <w:sz w:val="28"/>
        </w:rPr>
      </w:pPr>
      <w:r>
        <w:rPr>
          <w:rFonts w:ascii="Times New Roman" w:hAnsi="Times New Roman"/>
          <w:sz w:val="28"/>
        </w:rPr>
        <w:t>однако потери электроэнергии на ее транспорт составили 12,8% при нормативе 1 1,4%, хотя по сравнению с 1999 годом потери снижены на 7,4 млн. кВтч;</w:t>
      </w:r>
    </w:p>
    <w:p w:rsidR="009C1F24" w:rsidRDefault="009C1F24" w:rsidP="009C1F24">
      <w:pPr>
        <w:pStyle w:val="a3"/>
        <w:numPr>
          <w:ilvl w:val="0"/>
          <w:numId w:val="5"/>
        </w:numPr>
        <w:spacing w:line="360" w:lineRule="auto"/>
        <w:jc w:val="both"/>
        <w:rPr>
          <w:rFonts w:ascii="Times New Roman" w:hAnsi="Times New Roman"/>
          <w:sz w:val="28"/>
        </w:rPr>
      </w:pPr>
      <w:r>
        <w:rPr>
          <w:rFonts w:ascii="Times New Roman" w:hAnsi="Times New Roman"/>
          <w:sz w:val="28"/>
        </w:rPr>
        <w:t>выполнены показатели по удельным расходам топлива, экономия топлива за год составила 109 тут;</w:t>
      </w:r>
    </w:p>
    <w:p w:rsidR="009C1F24" w:rsidRDefault="009C1F24" w:rsidP="009C1F24">
      <w:pPr>
        <w:pStyle w:val="a3"/>
        <w:numPr>
          <w:ilvl w:val="0"/>
          <w:numId w:val="5"/>
        </w:numPr>
        <w:spacing w:line="360" w:lineRule="auto"/>
        <w:jc w:val="both"/>
        <w:rPr>
          <w:rFonts w:ascii="Times New Roman" w:hAnsi="Times New Roman"/>
          <w:sz w:val="28"/>
        </w:rPr>
      </w:pPr>
      <w:r>
        <w:rPr>
          <w:rFonts w:ascii="Times New Roman" w:hAnsi="Times New Roman"/>
          <w:sz w:val="28"/>
        </w:rPr>
        <w:t>по утвержденному на 2000 год графику ремонта оборудования электростанций отремонтировано 10 гидроагрегатов Каскада Кубанских ГЭС общей мощностью 104,2 Мвт, 1 котлоагрегат производительностью 35 т/ч и один турбоагрегат 4 Мвт Кисловодской ТЭЦ. В период ремонта заменена гидротурбина 15 Мвт на Егорлыкской ГЭС и гидрогенератор 4 Мвт на Свистухинской ГЭС.</w:t>
      </w:r>
    </w:p>
    <w:p w:rsidR="009C1F24" w:rsidRDefault="009C1F24" w:rsidP="009C1F24">
      <w:pPr>
        <w:pStyle w:val="a3"/>
        <w:numPr>
          <w:ilvl w:val="0"/>
          <w:numId w:val="5"/>
        </w:numPr>
        <w:spacing w:line="360" w:lineRule="auto"/>
        <w:jc w:val="both"/>
        <w:rPr>
          <w:rFonts w:ascii="Times New Roman" w:hAnsi="Times New Roman"/>
          <w:sz w:val="28"/>
        </w:rPr>
      </w:pPr>
      <w:r>
        <w:rPr>
          <w:rFonts w:ascii="Times New Roman" w:hAnsi="Times New Roman"/>
          <w:sz w:val="28"/>
        </w:rPr>
        <w:t>выполнены годовые графики капитальных ремонтов электротехнического оборудования подстанций, капитального ремонта ЛЭП 35-110 кВ и распредсетей, скорректированные по финансовым возможностям АО.</w:t>
      </w:r>
    </w:p>
    <w:p w:rsidR="009C1F24" w:rsidRDefault="009C1F24" w:rsidP="009C1F24">
      <w:pPr>
        <w:pStyle w:val="a3"/>
        <w:numPr>
          <w:ilvl w:val="0"/>
          <w:numId w:val="5"/>
        </w:numPr>
        <w:spacing w:line="360" w:lineRule="auto"/>
        <w:jc w:val="both"/>
        <w:rPr>
          <w:rFonts w:ascii="Times New Roman" w:hAnsi="Times New Roman"/>
          <w:sz w:val="28"/>
        </w:rPr>
      </w:pPr>
      <w:r>
        <w:rPr>
          <w:rFonts w:ascii="Times New Roman" w:hAnsi="Times New Roman"/>
          <w:sz w:val="28"/>
        </w:rPr>
        <w:t>выполнены мероприятия по подготовке к работе в осенне-зимний период 1999/2000 г.</w:t>
      </w:r>
    </w:p>
    <w:p w:rsidR="009C1F24" w:rsidRDefault="009C1F24" w:rsidP="009C1F24">
      <w:pPr>
        <w:pStyle w:val="a3"/>
        <w:numPr>
          <w:ilvl w:val="0"/>
          <w:numId w:val="4"/>
        </w:numPr>
        <w:spacing w:line="360" w:lineRule="auto"/>
        <w:jc w:val="both"/>
        <w:rPr>
          <w:rFonts w:ascii="Times New Roman" w:hAnsi="Times New Roman"/>
          <w:sz w:val="28"/>
        </w:rPr>
      </w:pPr>
      <w:r>
        <w:rPr>
          <w:rFonts w:ascii="Times New Roman" w:hAnsi="Times New Roman"/>
          <w:sz w:val="28"/>
        </w:rPr>
        <w:t>аварий в 2000 году не было. Недоотпуск по отказам составил 547 тыс. кВтч.</w:t>
      </w:r>
    </w:p>
    <w:p w:rsidR="009C1F24" w:rsidRDefault="009C1F24">
      <w:pPr>
        <w:pStyle w:val="a3"/>
        <w:spacing w:line="360" w:lineRule="auto"/>
        <w:jc w:val="both"/>
        <w:rPr>
          <w:rFonts w:ascii="Times New Roman" w:hAnsi="Times New Roman"/>
          <w:sz w:val="28"/>
        </w:rPr>
      </w:pPr>
      <w:r>
        <w:rPr>
          <w:rFonts w:ascii="Times New Roman" w:hAnsi="Times New Roman"/>
          <w:sz w:val="28"/>
        </w:rPr>
        <w:t>4. Выполняло согласованные с РАО (ЮжМЭС) работы по эксплуатации и ремонту системообразующей сети ЕЭС России:</w:t>
      </w:r>
    </w:p>
    <w:p w:rsidR="009C1F24" w:rsidRDefault="009C1F24" w:rsidP="009C1F24">
      <w:pPr>
        <w:pStyle w:val="a3"/>
        <w:numPr>
          <w:ilvl w:val="0"/>
          <w:numId w:val="3"/>
        </w:numPr>
        <w:spacing w:line="360" w:lineRule="auto"/>
        <w:jc w:val="both"/>
        <w:rPr>
          <w:rFonts w:ascii="Times New Roman" w:hAnsi="Times New Roman"/>
          <w:sz w:val="28"/>
        </w:rPr>
      </w:pPr>
      <w:r>
        <w:rPr>
          <w:rFonts w:ascii="Times New Roman" w:hAnsi="Times New Roman"/>
          <w:sz w:val="28"/>
        </w:rPr>
        <w:t>выполнены запланированные номенклатурные работы и дополнительные работы по устранению   последствий    стихии на ВЛ-33О кВ Л-330-12 и Л-33О-03.</w:t>
      </w:r>
    </w:p>
    <w:p w:rsidR="009C1F24" w:rsidRDefault="009C1F24">
      <w:pPr>
        <w:pStyle w:val="a3"/>
        <w:spacing w:line="360" w:lineRule="auto"/>
        <w:jc w:val="both"/>
        <w:rPr>
          <w:rFonts w:ascii="Times New Roman" w:hAnsi="Times New Roman"/>
          <w:sz w:val="28"/>
        </w:rPr>
      </w:pPr>
      <w:r>
        <w:rPr>
          <w:rFonts w:ascii="Times New Roman" w:hAnsi="Times New Roman"/>
          <w:sz w:val="28"/>
        </w:rPr>
        <w:t>5. Осуществляло координацию и оперативно-диспетчерское управление электроэнергетическим комплексом на территории края.</w:t>
      </w:r>
    </w:p>
    <w:p w:rsidR="009C1F24" w:rsidRDefault="009C1F24">
      <w:pPr>
        <w:pStyle w:val="a3"/>
        <w:spacing w:line="360" w:lineRule="auto"/>
        <w:jc w:val="both"/>
        <w:rPr>
          <w:rFonts w:ascii="Times New Roman" w:hAnsi="Times New Roman"/>
          <w:b/>
          <w:sz w:val="32"/>
        </w:rPr>
      </w:pP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В отчетном году Обществом получено с оптового рынка 6 034,9 млн. кВтч электроэнергии, от блок-станций - 12,5 млн. кВтч. Собственная выработка составила 1 251,3 млн.кВтч. (25,7% электропотребления края).</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w:t>
      </w:r>
      <w:r>
        <w:rPr>
          <w:rFonts w:ascii="Times New Roman" w:hAnsi="Times New Roman"/>
          <w:b/>
          <w:sz w:val="28"/>
        </w:rPr>
        <w:t>Стоимость</w:t>
      </w:r>
      <w:r>
        <w:rPr>
          <w:rFonts w:ascii="Times New Roman" w:hAnsi="Times New Roman"/>
          <w:sz w:val="28"/>
        </w:rPr>
        <w:t xml:space="preserve"> поставленной Обществом </w:t>
      </w:r>
      <w:r>
        <w:rPr>
          <w:rFonts w:ascii="Times New Roman" w:hAnsi="Times New Roman"/>
          <w:b/>
          <w:sz w:val="28"/>
        </w:rPr>
        <w:t>товарной продукции</w:t>
      </w:r>
      <w:r>
        <w:rPr>
          <w:rFonts w:ascii="Times New Roman" w:hAnsi="Times New Roman"/>
          <w:sz w:val="28"/>
        </w:rPr>
        <w:t xml:space="preserve"> (ра6от.услуг) за год составила </w:t>
      </w:r>
      <w:r>
        <w:rPr>
          <w:rFonts w:ascii="Times New Roman" w:hAnsi="Times New Roman"/>
          <w:b/>
          <w:sz w:val="28"/>
        </w:rPr>
        <w:t>1 672 186,0 тыс. руб.</w:t>
      </w:r>
      <w:r>
        <w:rPr>
          <w:rFonts w:ascii="Times New Roman" w:hAnsi="Times New Roman"/>
          <w:sz w:val="28"/>
        </w:rPr>
        <w:t>, в том числе по электроэнергии собственным потребителям 1 488 305,8 тыс. руб., по теплоэнергии 41 703,3 тыс. руб., от прочей деятельности – 93 162,5  тыс. руб.</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Фактическая себестоимость товарной продукции с начала года составила - 1 672 186,0  млн. руб. при плане 1 512 317 руб.</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Реализация товарной продукции, рассчитанная по факту поступления денег на расчетный счет Общества, за 1999 год составила 1 672 185,5 тыс.ру6.</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Себестоимость   реализованной  продукции , исчисленной  по   оплате   – 1 622 494,0 млн. руб.</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Обществом получена балансовая прибыль, исчисленная по системному бухгалтерскому учету, с начала года в размере 32 327,0 тыс.руб. (по отгрузке). При этом, доходы от реализации товарной продукции составили – 49 692,0 тыс. руб. при плане 51875 млн.ру6., убытки от прочей реализации – 22 407 тыс. руб., доходы от внереализационных операций – 5 042,0 тыс. руб.</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Бухгалтерский баланс по АО «Ставропольэнерго» на 01.01.99 составил валюту -3 037 052 тыс.руб., в том числе:</w:t>
      </w: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b/>
          <w:sz w:val="28"/>
        </w:rPr>
      </w:pPr>
      <w:r>
        <w:rPr>
          <w:rFonts w:ascii="Times New Roman" w:hAnsi="Times New Roman"/>
          <w:b/>
          <w:sz w:val="28"/>
        </w:rPr>
        <w:t xml:space="preserve"> Активы баланса предприятия-всего - 3 037 052 тыс.руб.,</w:t>
      </w:r>
    </w:p>
    <w:p w:rsidR="009C1F24" w:rsidRDefault="009C1F24">
      <w:pPr>
        <w:pStyle w:val="a3"/>
        <w:spacing w:line="360" w:lineRule="auto"/>
        <w:jc w:val="both"/>
        <w:rPr>
          <w:rFonts w:ascii="Times New Roman" w:hAnsi="Times New Roman"/>
          <w:sz w:val="28"/>
        </w:rPr>
      </w:pPr>
      <w:r>
        <w:rPr>
          <w:rFonts w:ascii="Times New Roman" w:hAnsi="Times New Roman"/>
          <w:sz w:val="28"/>
        </w:rPr>
        <w:t>в том числе:</w:t>
      </w:r>
    </w:p>
    <w:p w:rsidR="009C1F24" w:rsidRDefault="009C1F24" w:rsidP="009C1F24">
      <w:pPr>
        <w:pStyle w:val="a3"/>
        <w:numPr>
          <w:ilvl w:val="0"/>
          <w:numId w:val="2"/>
        </w:numPr>
        <w:spacing w:line="360" w:lineRule="auto"/>
        <w:jc w:val="both"/>
        <w:rPr>
          <w:rFonts w:ascii="Times New Roman" w:hAnsi="Times New Roman"/>
          <w:sz w:val="28"/>
        </w:rPr>
      </w:pPr>
      <w:r>
        <w:rPr>
          <w:rFonts w:ascii="Times New Roman" w:hAnsi="Times New Roman"/>
          <w:sz w:val="28"/>
        </w:rPr>
        <w:t>основные средства (за вычетом износа) – 1 991 153 тыс. руб.</w:t>
      </w:r>
    </w:p>
    <w:p w:rsidR="009C1F24" w:rsidRDefault="009C1F24" w:rsidP="009C1F24">
      <w:pPr>
        <w:pStyle w:val="a3"/>
        <w:numPr>
          <w:ilvl w:val="0"/>
          <w:numId w:val="2"/>
        </w:numPr>
        <w:spacing w:line="360" w:lineRule="auto"/>
        <w:jc w:val="both"/>
        <w:rPr>
          <w:rFonts w:ascii="Times New Roman" w:hAnsi="Times New Roman"/>
          <w:sz w:val="28"/>
        </w:rPr>
      </w:pPr>
      <w:r>
        <w:rPr>
          <w:rFonts w:ascii="Times New Roman" w:hAnsi="Times New Roman"/>
          <w:sz w:val="28"/>
        </w:rPr>
        <w:t>нематериальные активы (за вычетом износа) – 4 479 тыс. руб.</w:t>
      </w:r>
    </w:p>
    <w:p w:rsidR="009C1F24" w:rsidRDefault="009C1F24" w:rsidP="009C1F24">
      <w:pPr>
        <w:pStyle w:val="a3"/>
        <w:numPr>
          <w:ilvl w:val="0"/>
          <w:numId w:val="2"/>
        </w:numPr>
        <w:spacing w:line="360" w:lineRule="auto"/>
        <w:jc w:val="both"/>
        <w:rPr>
          <w:rFonts w:ascii="Times New Roman" w:hAnsi="Times New Roman"/>
          <w:sz w:val="28"/>
        </w:rPr>
      </w:pPr>
      <w:r>
        <w:rPr>
          <w:rFonts w:ascii="Times New Roman" w:hAnsi="Times New Roman"/>
          <w:sz w:val="28"/>
        </w:rPr>
        <w:t>незавершенные капвложения – 233 695 тыс.ру6.</w:t>
      </w:r>
    </w:p>
    <w:p w:rsidR="009C1F24" w:rsidRDefault="009C1F24" w:rsidP="009C1F24">
      <w:pPr>
        <w:pStyle w:val="a3"/>
        <w:numPr>
          <w:ilvl w:val="0"/>
          <w:numId w:val="2"/>
        </w:numPr>
        <w:spacing w:line="360" w:lineRule="auto"/>
        <w:jc w:val="both"/>
        <w:rPr>
          <w:rFonts w:ascii="Times New Roman" w:hAnsi="Times New Roman"/>
          <w:sz w:val="28"/>
        </w:rPr>
      </w:pPr>
      <w:r>
        <w:rPr>
          <w:rFonts w:ascii="Times New Roman" w:hAnsi="Times New Roman"/>
          <w:sz w:val="28"/>
        </w:rPr>
        <w:t>долгосрочные финансовые вложения – 4 808 тыс. руб.</w:t>
      </w:r>
    </w:p>
    <w:p w:rsidR="009C1F24" w:rsidRDefault="009C1F24" w:rsidP="009C1F24">
      <w:pPr>
        <w:pStyle w:val="a3"/>
        <w:numPr>
          <w:ilvl w:val="0"/>
          <w:numId w:val="2"/>
        </w:numPr>
        <w:spacing w:line="360" w:lineRule="auto"/>
        <w:jc w:val="both"/>
        <w:rPr>
          <w:rFonts w:ascii="Times New Roman" w:hAnsi="Times New Roman"/>
          <w:sz w:val="28"/>
        </w:rPr>
      </w:pPr>
      <w:r>
        <w:rPr>
          <w:rFonts w:ascii="Times New Roman" w:hAnsi="Times New Roman"/>
          <w:sz w:val="28"/>
        </w:rPr>
        <w:t>прочие внеоборотные активы -  1 523 тыс. руб.</w:t>
      </w:r>
    </w:p>
    <w:p w:rsidR="009C1F24" w:rsidRDefault="009C1F24" w:rsidP="009C1F24">
      <w:pPr>
        <w:pStyle w:val="a3"/>
        <w:numPr>
          <w:ilvl w:val="0"/>
          <w:numId w:val="2"/>
        </w:numPr>
        <w:spacing w:line="360" w:lineRule="auto"/>
        <w:jc w:val="both"/>
        <w:rPr>
          <w:rFonts w:ascii="Times New Roman" w:hAnsi="Times New Roman"/>
          <w:sz w:val="28"/>
        </w:rPr>
      </w:pPr>
      <w:r>
        <w:rPr>
          <w:rFonts w:ascii="Times New Roman" w:hAnsi="Times New Roman"/>
          <w:sz w:val="28"/>
        </w:rPr>
        <w:t>запасы, затраты (за вычетом износа МБЦ) – 125 728 тыс. руб.</w:t>
      </w:r>
    </w:p>
    <w:p w:rsidR="009C1F24" w:rsidRDefault="009C1F24" w:rsidP="009C1F24">
      <w:pPr>
        <w:pStyle w:val="a3"/>
        <w:numPr>
          <w:ilvl w:val="0"/>
          <w:numId w:val="2"/>
        </w:numPr>
        <w:spacing w:line="360" w:lineRule="auto"/>
        <w:jc w:val="both"/>
        <w:rPr>
          <w:rFonts w:ascii="Times New Roman" w:hAnsi="Times New Roman"/>
          <w:sz w:val="28"/>
        </w:rPr>
      </w:pPr>
      <w:r>
        <w:rPr>
          <w:rFonts w:ascii="Times New Roman" w:hAnsi="Times New Roman"/>
          <w:sz w:val="28"/>
        </w:rPr>
        <w:t>денежные средства – 18 783 тыс. руб.</w:t>
      </w:r>
    </w:p>
    <w:p w:rsidR="009C1F24" w:rsidRDefault="009C1F24" w:rsidP="009C1F24">
      <w:pPr>
        <w:pStyle w:val="a3"/>
        <w:numPr>
          <w:ilvl w:val="0"/>
          <w:numId w:val="2"/>
        </w:numPr>
        <w:spacing w:line="360" w:lineRule="auto"/>
        <w:jc w:val="both"/>
        <w:rPr>
          <w:rFonts w:ascii="Times New Roman" w:hAnsi="Times New Roman"/>
          <w:sz w:val="28"/>
        </w:rPr>
      </w:pPr>
      <w:r>
        <w:rPr>
          <w:rFonts w:ascii="Times New Roman" w:hAnsi="Times New Roman"/>
          <w:sz w:val="28"/>
        </w:rPr>
        <w:t>краткосрочные финансовые вложения – 3 710 тыс. руб.</w:t>
      </w:r>
    </w:p>
    <w:p w:rsidR="009C1F24" w:rsidRDefault="009C1F24" w:rsidP="009C1F24">
      <w:pPr>
        <w:pStyle w:val="a3"/>
        <w:numPr>
          <w:ilvl w:val="0"/>
          <w:numId w:val="2"/>
        </w:numPr>
        <w:spacing w:line="360" w:lineRule="auto"/>
        <w:jc w:val="both"/>
        <w:rPr>
          <w:rFonts w:ascii="Times New Roman" w:hAnsi="Times New Roman"/>
          <w:sz w:val="28"/>
        </w:rPr>
      </w:pPr>
      <w:r>
        <w:rPr>
          <w:rFonts w:ascii="Times New Roman" w:hAnsi="Times New Roman"/>
          <w:sz w:val="28"/>
        </w:rPr>
        <w:t>дебиторская задолженность за отпущенную электро- и теплоэнергию, выполненные работы и оказанные услуги – 619 453 тыс. руб.</w:t>
      </w:r>
    </w:p>
    <w:p w:rsidR="009C1F24" w:rsidRDefault="009C1F24" w:rsidP="009C1F24">
      <w:pPr>
        <w:pStyle w:val="a3"/>
        <w:numPr>
          <w:ilvl w:val="0"/>
          <w:numId w:val="2"/>
        </w:numPr>
        <w:spacing w:line="360" w:lineRule="auto"/>
        <w:jc w:val="both"/>
        <w:rPr>
          <w:rFonts w:ascii="Times New Roman" w:hAnsi="Times New Roman"/>
          <w:sz w:val="28"/>
        </w:rPr>
      </w:pPr>
      <w:r>
        <w:rPr>
          <w:rFonts w:ascii="Times New Roman" w:hAnsi="Times New Roman"/>
          <w:sz w:val="28"/>
        </w:rPr>
        <w:t>налог на добавленную стоимость – 14 768 тыс.ру6.</w:t>
      </w:r>
    </w:p>
    <w:p w:rsidR="009C1F24" w:rsidRDefault="009C1F24" w:rsidP="009C1F24">
      <w:pPr>
        <w:pStyle w:val="a3"/>
        <w:numPr>
          <w:ilvl w:val="0"/>
          <w:numId w:val="2"/>
        </w:numPr>
        <w:spacing w:line="360" w:lineRule="auto"/>
        <w:jc w:val="both"/>
        <w:rPr>
          <w:rFonts w:ascii="Times New Roman" w:hAnsi="Times New Roman"/>
          <w:sz w:val="28"/>
        </w:rPr>
      </w:pPr>
      <w:r>
        <w:rPr>
          <w:rFonts w:ascii="Times New Roman" w:hAnsi="Times New Roman"/>
          <w:sz w:val="28"/>
        </w:rPr>
        <w:t>непокрытый убыток отчетного года – нет.</w:t>
      </w: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b/>
          <w:sz w:val="28"/>
        </w:rPr>
      </w:pPr>
      <w:r>
        <w:rPr>
          <w:rFonts w:ascii="Times New Roman" w:hAnsi="Times New Roman"/>
          <w:b/>
          <w:sz w:val="28"/>
        </w:rPr>
        <w:t xml:space="preserve"> Пассивы по балансу предприятия - всего: - 3 037 052 тыс. руб.</w:t>
      </w:r>
    </w:p>
    <w:p w:rsidR="009C1F24" w:rsidRDefault="009C1F24">
      <w:pPr>
        <w:pStyle w:val="a3"/>
        <w:spacing w:line="360" w:lineRule="auto"/>
        <w:jc w:val="both"/>
        <w:rPr>
          <w:rFonts w:ascii="Times New Roman" w:hAnsi="Times New Roman"/>
          <w:sz w:val="28"/>
        </w:rPr>
      </w:pPr>
      <w:r>
        <w:rPr>
          <w:rFonts w:ascii="Times New Roman" w:hAnsi="Times New Roman"/>
          <w:sz w:val="28"/>
        </w:rPr>
        <w:t>в том числе:</w:t>
      </w:r>
    </w:p>
    <w:p w:rsidR="009C1F24" w:rsidRDefault="009C1F24" w:rsidP="009C1F24">
      <w:pPr>
        <w:pStyle w:val="a3"/>
        <w:numPr>
          <w:ilvl w:val="0"/>
          <w:numId w:val="9"/>
        </w:numPr>
        <w:spacing w:line="360" w:lineRule="auto"/>
        <w:jc w:val="both"/>
        <w:rPr>
          <w:rFonts w:ascii="Times New Roman" w:hAnsi="Times New Roman"/>
          <w:sz w:val="28"/>
        </w:rPr>
      </w:pPr>
      <w:r>
        <w:rPr>
          <w:rFonts w:ascii="Times New Roman" w:hAnsi="Times New Roman"/>
          <w:sz w:val="28"/>
        </w:rPr>
        <w:t>уставной капитал - 2 242 350 тыс. руб.</w:t>
      </w:r>
    </w:p>
    <w:p w:rsidR="009C1F24" w:rsidRDefault="009C1F24" w:rsidP="009C1F24">
      <w:pPr>
        <w:pStyle w:val="a3"/>
        <w:numPr>
          <w:ilvl w:val="0"/>
          <w:numId w:val="9"/>
        </w:numPr>
        <w:spacing w:line="360" w:lineRule="auto"/>
        <w:jc w:val="both"/>
        <w:rPr>
          <w:rFonts w:ascii="Times New Roman" w:hAnsi="Times New Roman"/>
          <w:sz w:val="28"/>
        </w:rPr>
      </w:pPr>
      <w:r>
        <w:rPr>
          <w:rFonts w:ascii="Times New Roman" w:hAnsi="Times New Roman"/>
          <w:sz w:val="28"/>
        </w:rPr>
        <w:t>добавочный капитал – 274 138 тыс.ру6.</w:t>
      </w:r>
    </w:p>
    <w:p w:rsidR="009C1F24" w:rsidRDefault="009C1F24" w:rsidP="009C1F24">
      <w:pPr>
        <w:pStyle w:val="a3"/>
        <w:numPr>
          <w:ilvl w:val="0"/>
          <w:numId w:val="9"/>
        </w:numPr>
        <w:spacing w:line="360" w:lineRule="auto"/>
        <w:jc w:val="both"/>
        <w:rPr>
          <w:rFonts w:ascii="Times New Roman" w:hAnsi="Times New Roman"/>
          <w:sz w:val="28"/>
        </w:rPr>
      </w:pPr>
      <w:r>
        <w:rPr>
          <w:rFonts w:ascii="Times New Roman" w:hAnsi="Times New Roman"/>
          <w:sz w:val="28"/>
        </w:rPr>
        <w:t>резервный капитал – 25 940 тыс. руб.</w:t>
      </w:r>
    </w:p>
    <w:p w:rsidR="009C1F24" w:rsidRDefault="009C1F24" w:rsidP="009C1F24">
      <w:pPr>
        <w:pStyle w:val="a3"/>
        <w:numPr>
          <w:ilvl w:val="0"/>
          <w:numId w:val="9"/>
        </w:numPr>
        <w:spacing w:line="360" w:lineRule="auto"/>
        <w:jc w:val="both"/>
        <w:rPr>
          <w:rFonts w:ascii="Times New Roman" w:hAnsi="Times New Roman"/>
          <w:sz w:val="28"/>
        </w:rPr>
      </w:pPr>
      <w:r>
        <w:rPr>
          <w:rFonts w:ascii="Times New Roman" w:hAnsi="Times New Roman"/>
          <w:sz w:val="28"/>
        </w:rPr>
        <w:t>фонды накопления – 13 440 тыс.ру6.</w:t>
      </w:r>
    </w:p>
    <w:p w:rsidR="009C1F24" w:rsidRDefault="009C1F24" w:rsidP="009C1F24">
      <w:pPr>
        <w:pStyle w:val="a3"/>
        <w:numPr>
          <w:ilvl w:val="0"/>
          <w:numId w:val="9"/>
        </w:numPr>
        <w:spacing w:line="360" w:lineRule="auto"/>
        <w:jc w:val="both"/>
        <w:rPr>
          <w:rFonts w:ascii="Times New Roman" w:hAnsi="Times New Roman"/>
          <w:sz w:val="28"/>
        </w:rPr>
      </w:pPr>
      <w:r>
        <w:rPr>
          <w:rFonts w:ascii="Times New Roman" w:hAnsi="Times New Roman"/>
          <w:sz w:val="28"/>
        </w:rPr>
        <w:t>фонд социальной сферы – 67 261 тыс.руб.</w:t>
      </w:r>
    </w:p>
    <w:p w:rsidR="009C1F24" w:rsidRDefault="009C1F24" w:rsidP="009C1F24">
      <w:pPr>
        <w:pStyle w:val="a3"/>
        <w:numPr>
          <w:ilvl w:val="0"/>
          <w:numId w:val="9"/>
        </w:numPr>
        <w:spacing w:line="360" w:lineRule="auto"/>
        <w:jc w:val="both"/>
        <w:rPr>
          <w:rFonts w:ascii="Times New Roman" w:hAnsi="Times New Roman"/>
          <w:sz w:val="28"/>
        </w:rPr>
      </w:pPr>
      <w:r>
        <w:rPr>
          <w:rFonts w:ascii="Times New Roman" w:hAnsi="Times New Roman"/>
          <w:sz w:val="28"/>
        </w:rPr>
        <w:t>целевые финансирования и поступления – 113 246 тыс. руб.</w:t>
      </w:r>
    </w:p>
    <w:p w:rsidR="009C1F24" w:rsidRDefault="009C1F24" w:rsidP="009C1F24">
      <w:pPr>
        <w:pStyle w:val="a3"/>
        <w:numPr>
          <w:ilvl w:val="0"/>
          <w:numId w:val="9"/>
        </w:numPr>
        <w:spacing w:line="360" w:lineRule="auto"/>
        <w:jc w:val="both"/>
        <w:rPr>
          <w:rFonts w:ascii="Times New Roman" w:hAnsi="Times New Roman"/>
          <w:sz w:val="28"/>
        </w:rPr>
      </w:pPr>
      <w:r>
        <w:rPr>
          <w:rFonts w:ascii="Times New Roman" w:hAnsi="Times New Roman"/>
          <w:sz w:val="28"/>
        </w:rPr>
        <w:t>нераспределенная прибыль отчетного года – 462 тыс.руб.</w:t>
      </w:r>
    </w:p>
    <w:p w:rsidR="009C1F24" w:rsidRDefault="009C1F24" w:rsidP="009C1F24">
      <w:pPr>
        <w:pStyle w:val="a3"/>
        <w:numPr>
          <w:ilvl w:val="0"/>
          <w:numId w:val="9"/>
        </w:numPr>
        <w:spacing w:line="360" w:lineRule="auto"/>
        <w:jc w:val="both"/>
        <w:rPr>
          <w:rFonts w:ascii="Times New Roman" w:hAnsi="Times New Roman"/>
          <w:sz w:val="28"/>
        </w:rPr>
      </w:pPr>
      <w:r>
        <w:rPr>
          <w:rFonts w:ascii="Times New Roman" w:hAnsi="Times New Roman"/>
          <w:sz w:val="28"/>
        </w:rPr>
        <w:t>кредиторская задолженность за покупную электроэнергию, выполненные работы и оказанные Обществу услуги и др. – 366 423 тыс.ру6.</w:t>
      </w:r>
    </w:p>
    <w:p w:rsidR="009C1F24" w:rsidRDefault="009C1F24" w:rsidP="009C1F24">
      <w:pPr>
        <w:pStyle w:val="a3"/>
        <w:numPr>
          <w:ilvl w:val="0"/>
          <w:numId w:val="9"/>
        </w:numPr>
        <w:spacing w:line="360" w:lineRule="auto"/>
        <w:jc w:val="both"/>
        <w:rPr>
          <w:rFonts w:ascii="Times New Roman" w:hAnsi="Times New Roman"/>
          <w:sz w:val="28"/>
        </w:rPr>
      </w:pPr>
      <w:r>
        <w:rPr>
          <w:rFonts w:ascii="Times New Roman" w:hAnsi="Times New Roman"/>
          <w:sz w:val="28"/>
        </w:rPr>
        <w:t>расчеты по невыплаченным дивидендам – 7 041 тыс.ру6.</w:t>
      </w:r>
    </w:p>
    <w:p w:rsidR="009C1F24" w:rsidRDefault="009C1F24" w:rsidP="009C1F24">
      <w:pPr>
        <w:pStyle w:val="a3"/>
        <w:numPr>
          <w:ilvl w:val="0"/>
          <w:numId w:val="9"/>
        </w:numPr>
        <w:spacing w:line="360" w:lineRule="auto"/>
        <w:jc w:val="both"/>
        <w:rPr>
          <w:rFonts w:ascii="Times New Roman" w:hAnsi="Times New Roman"/>
          <w:sz w:val="28"/>
        </w:rPr>
      </w:pPr>
      <w:r>
        <w:rPr>
          <w:rFonts w:ascii="Times New Roman" w:hAnsi="Times New Roman"/>
          <w:sz w:val="28"/>
        </w:rPr>
        <w:t>доходы будущих периодов – 163 тыс.руб.</w:t>
      </w:r>
    </w:p>
    <w:p w:rsidR="009C1F24" w:rsidRDefault="009C1F24" w:rsidP="009C1F24">
      <w:pPr>
        <w:pStyle w:val="a3"/>
        <w:numPr>
          <w:ilvl w:val="0"/>
          <w:numId w:val="9"/>
        </w:numPr>
        <w:spacing w:line="360" w:lineRule="auto"/>
        <w:jc w:val="both"/>
        <w:rPr>
          <w:rFonts w:ascii="Times New Roman" w:hAnsi="Times New Roman"/>
          <w:sz w:val="28"/>
        </w:rPr>
      </w:pPr>
      <w:r>
        <w:rPr>
          <w:rFonts w:ascii="Times New Roman" w:hAnsi="Times New Roman"/>
          <w:sz w:val="28"/>
        </w:rPr>
        <w:t>прочие долгосрочные пассивы - нет.</w:t>
      </w: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Изменение оборотных активов на конец отчетного года в сторону увеличения, составляющее 4,8 % (144 680 х100/3 037 052) от общей суммы валюты баланса, объясняется следующими причинами:</w:t>
      </w:r>
    </w:p>
    <w:p w:rsidR="009C1F24" w:rsidRDefault="009C1F24">
      <w:pPr>
        <w:pStyle w:val="a3"/>
        <w:spacing w:line="360" w:lineRule="auto"/>
        <w:jc w:val="both"/>
        <w:rPr>
          <w:rFonts w:ascii="Times New Roman" w:hAnsi="Times New Roman"/>
          <w:sz w:val="28"/>
        </w:rPr>
      </w:pPr>
      <w:r>
        <w:rPr>
          <w:rFonts w:ascii="Times New Roman" w:hAnsi="Times New Roman"/>
          <w:sz w:val="28"/>
        </w:rPr>
        <w:t>-   строка 210 - увеличение запасов на 87% за счет увеличения запасов сырья и материалов, малоценного инвентаря и товаров для перепродажи;</w:t>
      </w:r>
    </w:p>
    <w:p w:rsidR="009C1F24" w:rsidRDefault="009C1F24">
      <w:pPr>
        <w:pStyle w:val="a3"/>
        <w:spacing w:line="360" w:lineRule="auto"/>
        <w:jc w:val="both"/>
        <w:rPr>
          <w:rFonts w:ascii="Times New Roman" w:hAnsi="Times New Roman"/>
          <w:sz w:val="28"/>
        </w:rPr>
      </w:pPr>
      <w:r>
        <w:rPr>
          <w:rFonts w:ascii="Times New Roman" w:hAnsi="Times New Roman"/>
          <w:sz w:val="28"/>
        </w:rPr>
        <w:t>- строка 240 - уменьшение дебиторской задолженности в связи с платежами на 87 % (619 453х100/654 549).</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Остальные статьи баланса значительных изменений не претерпели.</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Бухгалтерский баланс АО «Ставропольэнерго» состоит из собственных и привлеченных заемных средств, отраженных в пассиве как обязательства кредиторам.</w:t>
      </w:r>
    </w:p>
    <w:p w:rsidR="009C1F24" w:rsidRDefault="009C1F24" w:rsidP="009C1F24">
      <w:pPr>
        <w:pStyle w:val="a3"/>
        <w:numPr>
          <w:ilvl w:val="0"/>
          <w:numId w:val="10"/>
        </w:numPr>
        <w:spacing w:line="360" w:lineRule="auto"/>
        <w:jc w:val="both"/>
        <w:rPr>
          <w:rFonts w:ascii="Times New Roman" w:hAnsi="Times New Roman"/>
          <w:sz w:val="28"/>
        </w:rPr>
      </w:pPr>
      <w:r>
        <w:rPr>
          <w:rFonts w:ascii="Times New Roman" w:hAnsi="Times New Roman"/>
          <w:sz w:val="28"/>
        </w:rPr>
        <w:t>Всего у Общества активов на 01.01.99 – 3 037 052 тыс. руб.</w:t>
      </w:r>
    </w:p>
    <w:p w:rsidR="009C1F24" w:rsidRDefault="009C1F24" w:rsidP="009C1F24">
      <w:pPr>
        <w:pStyle w:val="a3"/>
        <w:numPr>
          <w:ilvl w:val="0"/>
          <w:numId w:val="10"/>
        </w:numPr>
        <w:spacing w:line="360" w:lineRule="auto"/>
        <w:jc w:val="both"/>
        <w:rPr>
          <w:rFonts w:ascii="Times New Roman" w:hAnsi="Times New Roman"/>
          <w:sz w:val="28"/>
        </w:rPr>
      </w:pPr>
      <w:r>
        <w:rPr>
          <w:rFonts w:ascii="Times New Roman" w:hAnsi="Times New Roman"/>
          <w:sz w:val="28"/>
        </w:rPr>
        <w:t>Минус обязательства по задолженности  кредиторам, заемные  средства – 2 671 681 тыс.руб.(3 037 052-365 371).</w:t>
      </w:r>
    </w:p>
    <w:p w:rsidR="009C1F24" w:rsidRDefault="009C1F24" w:rsidP="009C1F24">
      <w:pPr>
        <w:pStyle w:val="a3"/>
        <w:numPr>
          <w:ilvl w:val="0"/>
          <w:numId w:val="10"/>
        </w:numPr>
        <w:spacing w:line="360" w:lineRule="auto"/>
        <w:jc w:val="both"/>
        <w:rPr>
          <w:rFonts w:ascii="Times New Roman" w:hAnsi="Times New Roman"/>
          <w:sz w:val="28"/>
        </w:rPr>
      </w:pPr>
      <w:r>
        <w:rPr>
          <w:rFonts w:ascii="Times New Roman" w:hAnsi="Times New Roman"/>
          <w:sz w:val="28"/>
        </w:rPr>
        <w:t>Собственные средства Общества – 307 533 тыс.руб. или - 92,9 %.</w:t>
      </w: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Оценка структуры баланса Общества по коэффициентам позволила установить, что расчетная величина коэффициента текущей ликвидности на 01.01.2000 г. составила 0,061 (на 01.01.99 - 0,030), восстановление платежеспособности - 1,76.</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Показатели коэффициентов, хотя несколько и ухудшились за год, фиксируют устойчивое финансовое положение и удовлетворительную структуру баланса АО «Ставропольэнерго» за 1999 год.</w:t>
      </w: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Краткий анализ наличия имущества и источников его покрытия показал, что стоимость имущества АО «Ставропольэнерго» и источников его приобретения за анализируемый период увеличилась. В целом имущества стало больше на – 4 818 тыс. рублей (3 037 052 – 3 032 234) или на 0,2 %. Произошло это за счет увеличения дебиторской задолженности за отпущенную электрическую и тепловую энергию, выполненные работы, услуги и др. (619 453 – 654 549) на 35 096 тыс. рублей или на 5,4 % и уменьшения всего остального имущества на 30 278 тыс. рублей, в том числе:</w:t>
      </w:r>
    </w:p>
    <w:p w:rsidR="009C1F24" w:rsidRDefault="009C1F24" w:rsidP="009C1F24">
      <w:pPr>
        <w:pStyle w:val="a3"/>
        <w:numPr>
          <w:ilvl w:val="0"/>
          <w:numId w:val="11"/>
        </w:numPr>
        <w:spacing w:line="360" w:lineRule="auto"/>
        <w:jc w:val="both"/>
        <w:rPr>
          <w:rFonts w:ascii="Times New Roman" w:hAnsi="Times New Roman"/>
          <w:sz w:val="28"/>
        </w:rPr>
      </w:pPr>
      <w:r>
        <w:rPr>
          <w:rFonts w:ascii="Times New Roman" w:hAnsi="Times New Roman"/>
          <w:sz w:val="28"/>
        </w:rPr>
        <w:t>основные фонды и внеоборотные активы уменьшились на 41 755 тыс. рублей (2 277 413 - 2 235 658) или на 1,8 %;</w:t>
      </w:r>
    </w:p>
    <w:p w:rsidR="009C1F24" w:rsidRDefault="009C1F24" w:rsidP="009C1F24">
      <w:pPr>
        <w:pStyle w:val="a3"/>
        <w:numPr>
          <w:ilvl w:val="0"/>
          <w:numId w:val="11"/>
        </w:numPr>
        <w:spacing w:line="360" w:lineRule="auto"/>
        <w:jc w:val="both"/>
        <w:rPr>
          <w:rFonts w:ascii="Times New Roman" w:hAnsi="Times New Roman"/>
          <w:sz w:val="28"/>
        </w:rPr>
      </w:pPr>
      <w:r>
        <w:rPr>
          <w:rFonts w:ascii="Times New Roman" w:hAnsi="Times New Roman"/>
          <w:sz w:val="28"/>
        </w:rPr>
        <w:t>производственные запасы увеличились на – 67 288 тыс. рублей (144 680 –77 392) или на 46,5 %;</w:t>
      </w:r>
    </w:p>
    <w:p w:rsidR="009C1F24" w:rsidRDefault="009C1F24" w:rsidP="009C1F24">
      <w:pPr>
        <w:pStyle w:val="a3"/>
        <w:numPr>
          <w:ilvl w:val="0"/>
          <w:numId w:val="11"/>
        </w:numPr>
        <w:spacing w:line="360" w:lineRule="auto"/>
        <w:jc w:val="both"/>
        <w:rPr>
          <w:rFonts w:ascii="Times New Roman" w:hAnsi="Times New Roman"/>
          <w:sz w:val="28"/>
        </w:rPr>
      </w:pPr>
      <w:r>
        <w:rPr>
          <w:rFonts w:ascii="Times New Roman" w:hAnsi="Times New Roman"/>
          <w:sz w:val="28"/>
        </w:rPr>
        <w:t>не покрываемых убытков нет ;</w:t>
      </w:r>
    </w:p>
    <w:p w:rsidR="009C1F24" w:rsidRDefault="009C1F24">
      <w:pPr>
        <w:pStyle w:val="a3"/>
        <w:spacing w:line="360" w:lineRule="auto"/>
        <w:ind w:firstLine="360"/>
        <w:jc w:val="both"/>
        <w:rPr>
          <w:rFonts w:ascii="Times New Roman" w:hAnsi="Times New Roman"/>
          <w:sz w:val="28"/>
        </w:rPr>
      </w:pPr>
      <w:r>
        <w:rPr>
          <w:rFonts w:ascii="Times New Roman" w:hAnsi="Times New Roman"/>
          <w:sz w:val="28"/>
        </w:rPr>
        <w:t>Чистые активы Общества на  01.01.99 г. составляют -2 235 658 тыс.руб. (135 % к 01.01.99).</w:t>
      </w: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На один рубль собственных средств, вложенных в активы, АО «Ставропольэнерго» на конец отчетного года имеет обязательств по привлеченным заемным средствам всего 7,6 копейки, что характеризует финансовую автономность (независимость Общества, поскольку его собственные средства намного превышают заемные).</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Превышение дебиторской задолженности над кредиторской составляет 254 082 тыс.ру6. Критерии платежеспособности свидетельствуют об устойчивом финансовом состоянии Общества.</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На 01.01.99 года на балансе Общества (по балансовой стоимости) числилось 9 648 778 тыс. рублей основных фондов. В том числе средств основного вида деятельности - 4 824 389 тыс. рублей, производственных основных средств других отраслей 4 738 686 тыс. рублей и непроизводственных основных средств – 85 703 тыс. рублей.</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В течение года основные фонды выросли на 85 817 тыс. рублей, в том числе введено в действие и приобретено на 75 197 тыс. рублей, выбыло - на 80 955 тыс. рублей. Основная доля поступлений основных фондов - средства основного вида деятельности – 69 255 тыс. рублей. Введены основные фонды других отраслей и непроизводственные основные фонды - на 19 675 тыс. рублей .</w:t>
      </w:r>
    </w:p>
    <w:p w:rsidR="009C1F24" w:rsidRDefault="009C1F24">
      <w:pPr>
        <w:pStyle w:val="a3"/>
        <w:spacing w:line="360" w:lineRule="auto"/>
        <w:ind w:left="360"/>
        <w:jc w:val="both"/>
        <w:rPr>
          <w:rFonts w:ascii="Times New Roman" w:hAnsi="Times New Roman"/>
          <w:sz w:val="28"/>
        </w:rPr>
      </w:pPr>
      <w:r>
        <w:rPr>
          <w:rFonts w:ascii="Times New Roman" w:hAnsi="Times New Roman"/>
          <w:sz w:val="28"/>
        </w:rPr>
        <w:t>Введены в эксплуатацию:</w:t>
      </w:r>
    </w:p>
    <w:p w:rsidR="009C1F24" w:rsidRDefault="009C1F24" w:rsidP="009C1F24">
      <w:pPr>
        <w:pStyle w:val="a3"/>
        <w:numPr>
          <w:ilvl w:val="0"/>
          <w:numId w:val="12"/>
        </w:numPr>
        <w:spacing w:line="360" w:lineRule="auto"/>
        <w:jc w:val="both"/>
        <w:rPr>
          <w:rFonts w:ascii="Times New Roman" w:hAnsi="Times New Roman"/>
          <w:sz w:val="28"/>
        </w:rPr>
      </w:pPr>
      <w:r>
        <w:rPr>
          <w:rFonts w:ascii="Times New Roman" w:hAnsi="Times New Roman"/>
          <w:sz w:val="28"/>
        </w:rPr>
        <w:t>цех по производству электродов СПЭР;</w:t>
      </w:r>
    </w:p>
    <w:p w:rsidR="009C1F24" w:rsidRDefault="009C1F24" w:rsidP="009C1F24">
      <w:pPr>
        <w:pStyle w:val="a3"/>
        <w:numPr>
          <w:ilvl w:val="0"/>
          <w:numId w:val="12"/>
        </w:numPr>
        <w:spacing w:line="360" w:lineRule="auto"/>
        <w:jc w:val="both"/>
        <w:rPr>
          <w:rFonts w:ascii="Times New Roman" w:hAnsi="Times New Roman"/>
          <w:sz w:val="28"/>
        </w:rPr>
      </w:pPr>
      <w:r>
        <w:rPr>
          <w:rFonts w:ascii="Times New Roman" w:hAnsi="Times New Roman"/>
          <w:sz w:val="28"/>
        </w:rPr>
        <w:t>новый корпус Учебного комбината.</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Приобретены тепловые сети курорта г. Кисловодска.</w:t>
      </w:r>
      <w:r>
        <w:rPr>
          <w:rFonts w:ascii="Times New Roman" w:hAnsi="Times New Roman"/>
          <w:sz w:val="28"/>
        </w:rPr>
        <w:cr/>
        <w:t xml:space="preserve">      Износ основных производственных средств за год составил 2 833236 тыс. рублей. Непроизводственные основные средства самортизировались на 319 тыс. рублей.</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На капитальный ремонт оборудования , станций , электросетей было затрачено 1 066 290 тыс. рублей, на   ремонт   зданий    и  сооружений   –  </w:t>
      </w:r>
    </w:p>
    <w:p w:rsidR="009C1F24" w:rsidRDefault="009C1F24">
      <w:pPr>
        <w:pStyle w:val="a3"/>
        <w:spacing w:line="360" w:lineRule="auto"/>
        <w:jc w:val="both"/>
        <w:rPr>
          <w:rFonts w:ascii="Times New Roman" w:hAnsi="Times New Roman"/>
          <w:sz w:val="28"/>
        </w:rPr>
      </w:pPr>
      <w:r>
        <w:rPr>
          <w:rFonts w:ascii="Times New Roman" w:hAnsi="Times New Roman"/>
          <w:sz w:val="28"/>
        </w:rPr>
        <w:t>1 530 804 тыс. рублей.</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Всего на ремонтное обслуживание затрачено 2 597 094 тыс.ру6. (на уровне 1999 года- 2 516 429 тыс. рублей).</w:t>
      </w: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Проведем краткий анализ в области трудовых ресурсов и их оплаты. На конец 2000 года в АО работало 7417 человек, из них промперсонала 7162 человека или 92,6% от нормальной численности, и 255 человек непромышленного персонала. В сравнении с 1 января 1999 года общая численность выросла на 1,7 % (127 чел.).</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На оплату труда в 2000 году было направлено 101 815 млн. руб., против в 1999 г. – 164 772 млн.ру6. (рост на 1,7 %). Весь прирост израсходован на оплату труда и другие выплаты вновь принятого персонала.</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Среднемесячный доход на одного работника составил 1 281,6 тыс.руб., против 1324,7 тыс.руб. в 1999 году (снижение на 3,3%).</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Соотношение прироста среднего дохода в АО «Ставропольэнерго» к приросту потребительских цен по краю за 1999 год - 0,822.</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Соотношение денежного дохода одного работника в АО «Ставропольэнерго» к среднедушевому прожиточному минимуму в крае - 3,72, что в семьях с двумя детьми приближается к единице. В 1997-2000 годах это соотношение составляло от 5,92 до 4,16.</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Задолженность по выплате зарплаты на 05.01.2000 г. составила 3,4 млн. руб. </w:t>
      </w:r>
    </w:p>
    <w:p w:rsidR="009C1F24" w:rsidRDefault="009C1F24">
      <w:pPr>
        <w:pStyle w:val="a3"/>
        <w:spacing w:line="360" w:lineRule="auto"/>
        <w:ind w:firstLine="720"/>
        <w:jc w:val="both"/>
        <w:rPr>
          <w:rFonts w:ascii="Times New Roman" w:hAnsi="Times New Roman"/>
          <w:sz w:val="28"/>
        </w:rPr>
      </w:pPr>
      <w:r>
        <w:rPr>
          <w:rFonts w:ascii="Times New Roman" w:hAnsi="Times New Roman"/>
          <w:sz w:val="28"/>
        </w:rPr>
        <w:t>Сократившиеся из-за неплатежей финансовые возможности привели к сокращению средств на развитие и реконструкцию хозяйства. Между тем, уровень износа основных фондов достиг 54 процентов, а по машинам и оборудованию - 66 процентов.</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Работы по обновлению велись:</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 выполнена замена гидрогенератора Свистухинской ГЭС и одной гидротурбины Егорлыкской ГЭС. Однако остались в неудовлетворительном состоянии 3,0 тыс. км ВЛ-0.4 кВ, 1,7 тыс. км ВЛ-Ю кВ, 680 ТП. Резко сократился ввод сетей: взамен пришедших в негодность 807 км ВЛ-0,4 кВ введено только 26 км, взамен 244 км ВЛ-10 км - только 38 км. Остались в непригодном состоянии 215 ТП. Не введено за год ни одной подстанции 35-110кВ., ни одного км ВЛ 35-110 кв.</w:t>
      </w:r>
    </w:p>
    <w:p w:rsidR="009C1F24" w:rsidRDefault="009C1F24">
      <w:pPr>
        <w:pStyle w:val="a3"/>
        <w:spacing w:line="360" w:lineRule="auto"/>
        <w:jc w:val="both"/>
        <w:rPr>
          <w:rFonts w:ascii="Times New Roman" w:hAnsi="Times New Roman"/>
          <w:b/>
          <w:sz w:val="28"/>
        </w:rPr>
      </w:pPr>
      <w:r>
        <w:rPr>
          <w:rFonts w:ascii="Times New Roman" w:hAnsi="Times New Roman"/>
          <w:sz w:val="28"/>
        </w:rPr>
        <w:t xml:space="preserve">      Введено 0,43 тыс. кв. м жилья (4% к 2000 году). </w:t>
      </w:r>
      <w:r>
        <w:rPr>
          <w:rFonts w:ascii="Times New Roman" w:hAnsi="Times New Roman"/>
          <w:b/>
          <w:sz w:val="28"/>
        </w:rPr>
        <w:t>Общий объем капитальных вложений за год составил 21 718 тыс. руб.(285 815-307 533).</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Если объемы производственного капстроительства останутся на нынешнем уровне, энергетический комплекс края через несколько лет будет неспособен осуществлять функции энергоснабжения потребителей.</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На 01.01.99 незавершенные капвложения составили 24 338 тыс. руб., что соответствует 88,6 % к 01.01.99 г.</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Результаты краткой характеристики экономического потенциала предприятия АО"</w:t>
      </w:r>
      <w:r>
        <w:rPr>
          <w:rFonts w:ascii="Times New Roman" w:hAnsi="Times New Roman"/>
          <w:sz w:val="28"/>
          <w:lang w:val="en-US"/>
        </w:rPr>
        <w:t>C</w:t>
      </w:r>
      <w:r>
        <w:rPr>
          <w:rFonts w:ascii="Times New Roman" w:hAnsi="Times New Roman"/>
          <w:sz w:val="28"/>
        </w:rPr>
        <w:t>тавропольэнерго", данной на основе бухгалтерской отчетности и отчетов о результатах деятельности предприятия за 1999 год, говорят о устойчивом имущественно-финансовом положении данного предприятия и целесообразности проведения более детализированного комплексного анализа его деятельности.</w:t>
      </w:r>
    </w:p>
    <w:p w:rsidR="009C1F24" w:rsidRDefault="009C1F24">
      <w:pPr>
        <w:pStyle w:val="a3"/>
        <w:spacing w:line="360" w:lineRule="auto"/>
        <w:jc w:val="both"/>
        <w:rPr>
          <w:rFonts w:ascii="Times New Roman" w:hAnsi="Times New Roman"/>
          <w:sz w:val="28"/>
        </w:rPr>
      </w:pPr>
    </w:p>
    <w:p w:rsidR="009C1F24" w:rsidRDefault="009C1F24">
      <w:pPr>
        <w:spacing w:line="360" w:lineRule="auto"/>
        <w:jc w:val="center"/>
        <w:rPr>
          <w:b/>
          <w:sz w:val="40"/>
        </w:rPr>
      </w:pPr>
      <w:r>
        <w:rPr>
          <w:b/>
          <w:sz w:val="40"/>
        </w:rPr>
        <w:t xml:space="preserve">1.3. Основные положения методики комплексного анализа деятельности предприятия </w:t>
      </w:r>
    </w:p>
    <w:p w:rsidR="009C1F24" w:rsidRDefault="009C1F24">
      <w:pPr>
        <w:spacing w:line="360" w:lineRule="auto"/>
        <w:jc w:val="center"/>
        <w:rPr>
          <w:b/>
          <w:sz w:val="40"/>
        </w:rPr>
      </w:pPr>
    </w:p>
    <w:p w:rsidR="009C1F24" w:rsidRDefault="00D63896">
      <w:pPr>
        <w:spacing w:line="360" w:lineRule="auto"/>
        <w:jc w:val="both"/>
        <w:rPr>
          <w:sz w:val="28"/>
        </w:rPr>
      </w:pPr>
      <w:r>
        <w:rPr>
          <w:noProof/>
          <w:sz w:val="28"/>
        </w:rPr>
        <w:pict>
          <v:line id="_x0000_s1070" style="position:absolute;left:0;text-align:left;z-index:251667456" from="219.6pt,145.4pt" to="219.6pt,188.6pt" o:allowincell="f"/>
        </w:pict>
      </w:r>
      <w:r>
        <w:rPr>
          <w:noProof/>
          <w:sz w:val="28"/>
        </w:rPr>
        <w:pict>
          <v:roundrect id="_x0000_s1026" style="position:absolute;left:0;text-align:left;margin-left:140.4pt;margin-top:109.4pt;width:151.2pt;height:36pt;z-index:251622400" arcsize="10923f" o:allowincell="f">
            <v:shadow offset="6pt,-6pt"/>
            <o:extrusion v:ext="view" on="t"/>
            <v:textbox style="mso-next-textbox:#_x0000_s1026">
              <w:txbxContent>
                <w:p w:rsidR="009C1F24" w:rsidRDefault="009C1F24">
                  <w:pPr>
                    <w:jc w:val="center"/>
                  </w:pPr>
                  <w:r>
                    <w:t>Анализ хозяйственной деятельности</w:t>
                  </w:r>
                </w:p>
              </w:txbxContent>
            </v:textbox>
            <w10:wrap type="topAndBottom"/>
          </v:roundrect>
        </w:pict>
      </w:r>
      <w:r w:rsidR="009C1F24">
        <w:rPr>
          <w:sz w:val="28"/>
        </w:rPr>
        <w:tab/>
        <w:t>Комплексный анализ хозяйственной деятельности состоит из двух тесно взаимосвязанных разделов: финансового анализа и производственного управленческого анализа. Примерная схема комплексного анализа деятельности предприятия представлена на рисунке 1.3.1.</w:t>
      </w:r>
    </w:p>
    <w:p w:rsidR="009C1F24" w:rsidRDefault="00D63896">
      <w:pPr>
        <w:spacing w:line="360" w:lineRule="auto"/>
        <w:jc w:val="right"/>
        <w:rPr>
          <w:sz w:val="28"/>
        </w:rPr>
      </w:pPr>
      <w:r>
        <w:rPr>
          <w:noProof/>
          <w:sz w:val="28"/>
        </w:rPr>
        <w:pict>
          <v:line id="_x0000_s1062" style="position:absolute;left:0;text-align:left;z-index:251659264" from="18pt,185.6pt" to="18pt,437.6pt" o:allowincell="f"/>
        </w:pict>
      </w:r>
      <w:r>
        <w:rPr>
          <w:noProof/>
          <w:sz w:val="28"/>
        </w:rPr>
        <w:pict>
          <v:line id="_x0000_s1046" style="position:absolute;left:0;text-align:left;z-index:251642880" from="219.6pt,185.6pt" to="219.6pt,293.6pt" o:allowincell="f"/>
        </w:pict>
      </w:r>
      <w:r>
        <w:rPr>
          <w:noProof/>
          <w:sz w:val="28"/>
        </w:rPr>
        <w:pict>
          <v:line id="_x0000_s1047" style="position:absolute;left:0;text-align:left;z-index:251643904" from="248.4pt,185.6pt" to="248.4pt,286.4pt" o:allowincell="f"/>
        </w:pict>
      </w:r>
      <w:r>
        <w:rPr>
          <w:noProof/>
          <w:sz w:val="28"/>
        </w:rPr>
        <w:pict>
          <v:rect id="_x0000_s1030" style="position:absolute;left:0;text-align:left;margin-left:169.2pt;margin-top:135.2pt;width:136.8pt;height:50.4pt;z-index:251626496" o:allowincell="f">
            <v:textbox style="mso-next-textbox:#_x0000_s1030">
              <w:txbxContent>
                <w:p w:rsidR="009C1F24" w:rsidRDefault="009C1F24">
                  <w:pPr>
                    <w:jc w:val="center"/>
                  </w:pPr>
                  <w:r>
                    <w:t>Внутрихозяйственный финансовый</w:t>
                  </w:r>
                </w:p>
                <w:p w:rsidR="009C1F24" w:rsidRDefault="009C1F24">
                  <w:pPr>
                    <w:jc w:val="center"/>
                  </w:pPr>
                  <w:r>
                    <w:t xml:space="preserve"> анализ</w:t>
                  </w:r>
                </w:p>
              </w:txbxContent>
            </v:textbox>
          </v:rect>
        </w:pict>
      </w:r>
      <w:r>
        <w:rPr>
          <w:noProof/>
          <w:sz w:val="28"/>
        </w:rPr>
        <w:pict>
          <v:line id="_x0000_s1054" style="position:absolute;left:0;text-align:left;z-index:251651072" from="442.8pt,185.6pt" to="442.8pt,430.4pt" o:allowincell="f"/>
        </w:pict>
      </w:r>
      <w:r>
        <w:rPr>
          <w:noProof/>
          <w:sz w:val="28"/>
        </w:rPr>
        <w:pict>
          <v:line id="_x0000_s1071" style="position:absolute;left:0;text-align:left;z-index:251668480" from="140.4pt,92pt" to="298.8pt,92pt" o:allowincell="f">
            <w10:wrap type="topAndBottom"/>
          </v:line>
        </w:pict>
      </w:r>
      <w:r>
        <w:rPr>
          <w:noProof/>
          <w:sz w:val="28"/>
        </w:rPr>
        <w:pict>
          <v:rect id="_x0000_s1028" style="position:absolute;left:0;text-align:left;margin-left:298.8pt;margin-top:64pt;width:136.8pt;height:40.4pt;z-index:251624448" o:allowincell="f">
            <v:shadow on="t" type="perspective" origin=",.5" offset="0,0" matrix=",-56756f,,.5"/>
            <v:textbox style="mso-next-textbox:#_x0000_s1028">
              <w:txbxContent>
                <w:p w:rsidR="009C1F24" w:rsidRDefault="009C1F24">
                  <w:pPr>
                    <w:jc w:val="center"/>
                  </w:pPr>
                  <w:r>
                    <w:t xml:space="preserve">Финансовый </w:t>
                  </w:r>
                </w:p>
                <w:p w:rsidR="009C1F24" w:rsidRDefault="009C1F24">
                  <w:pPr>
                    <w:jc w:val="center"/>
                  </w:pPr>
                  <w:r>
                    <w:t>анализ</w:t>
                  </w:r>
                </w:p>
              </w:txbxContent>
            </v:textbox>
            <w10:wrap type="topAndBottom"/>
          </v:rect>
        </w:pict>
      </w:r>
      <w:r>
        <w:rPr>
          <w:noProof/>
          <w:sz w:val="28"/>
        </w:rPr>
        <w:pict>
          <v:line id="_x0000_s1077" style="position:absolute;left:0;text-align:left;z-index:251674624" from="205.2pt,118.8pt" to="205.2pt,133.2pt" o:allowincell="f">
            <w10:wrap type="topAndBottom"/>
          </v:line>
        </w:pict>
      </w:r>
      <w:r>
        <w:rPr>
          <w:noProof/>
          <w:sz w:val="28"/>
        </w:rPr>
        <w:pict>
          <v:line id="_x0000_s1076" style="position:absolute;left:0;text-align:left;z-index:251673600" from="270pt,118.8pt" to="270pt,133.2pt" o:allowincell="f">
            <w10:wrap type="topAndBottom"/>
          </v:line>
        </w:pict>
      </w:r>
      <w:r>
        <w:rPr>
          <w:noProof/>
          <w:sz w:val="28"/>
        </w:rPr>
        <w:pict>
          <v:line id="_x0000_s1075" style="position:absolute;left:0;text-align:left;flip:x;z-index:251672576" from="270pt,118.8pt" to="392.4pt,118.8pt" o:allowincell="f">
            <w10:wrap type="topAndBottom"/>
          </v:line>
        </w:pict>
      </w:r>
      <w:r>
        <w:rPr>
          <w:noProof/>
          <w:sz w:val="28"/>
        </w:rPr>
        <w:pict>
          <v:line id="_x0000_s1074" style="position:absolute;left:0;text-align:left;z-index:251671552" from="75.6pt,118.8pt" to="205.2pt,118.8pt" o:allowincell="f">
            <w10:wrap type="topAndBottom"/>
          </v:line>
        </w:pict>
      </w:r>
      <w:r>
        <w:rPr>
          <w:noProof/>
          <w:sz w:val="28"/>
        </w:rPr>
        <w:pict>
          <v:line id="_x0000_s1073" style="position:absolute;left:0;text-align:left;z-index:251670528" from="392.4pt,104.4pt" to="392.4pt,133.2pt" o:allowincell="f">
            <w10:wrap type="topAndBottom"/>
          </v:line>
        </w:pict>
      </w:r>
      <w:r>
        <w:rPr>
          <w:noProof/>
          <w:sz w:val="28"/>
        </w:rPr>
        <w:pict>
          <v:line id="_x0000_s1072" style="position:absolute;left:0;text-align:left;z-index:251669504" from="75.6pt,104.4pt" to="75.6pt,133.2pt" o:allowincell="f">
            <w10:wrap type="topAndBottom"/>
          </v:line>
        </w:pict>
      </w:r>
      <w:r>
        <w:rPr>
          <w:noProof/>
          <w:sz w:val="28"/>
        </w:rPr>
        <w:pict>
          <v:rect id="_x0000_s1031" style="position:absolute;left:0;text-align:left;margin-left:320.4pt;margin-top:133.2pt;width:129.6pt;height:50.4pt;z-index:251627520" o:allowincell="f">
            <v:textbox style="mso-next-textbox:#_x0000_s1031">
              <w:txbxContent>
                <w:p w:rsidR="009C1F24" w:rsidRDefault="009C1F24">
                  <w:pPr>
                    <w:jc w:val="center"/>
                  </w:pPr>
                  <w:r>
                    <w:t>Внешний</w:t>
                  </w:r>
                </w:p>
                <w:p w:rsidR="009C1F24" w:rsidRDefault="009C1F24">
                  <w:pPr>
                    <w:jc w:val="center"/>
                  </w:pPr>
                  <w:r>
                    <w:t xml:space="preserve">Финансовый </w:t>
                  </w:r>
                </w:p>
                <w:p w:rsidR="009C1F24" w:rsidRDefault="009C1F24">
                  <w:pPr>
                    <w:jc w:val="center"/>
                  </w:pPr>
                  <w:r>
                    <w:t>анализ</w:t>
                  </w:r>
                </w:p>
              </w:txbxContent>
            </v:textbox>
            <w10:wrap type="topAndBottom"/>
          </v:rect>
        </w:pict>
      </w:r>
      <w:r>
        <w:rPr>
          <w:noProof/>
          <w:sz w:val="28"/>
        </w:rPr>
        <w:pict>
          <v:rect id="_x0000_s1029" style="position:absolute;left:0;text-align:left;margin-left:3.6pt;margin-top:133.2pt;width:151.2pt;height:50.4pt;z-index:251625472" o:allowincell="f">
            <v:textbox style="mso-next-textbox:#_x0000_s1029">
              <w:txbxContent>
                <w:p w:rsidR="009C1F24" w:rsidRDefault="009C1F24">
                  <w:pPr>
                    <w:jc w:val="center"/>
                  </w:pPr>
                  <w:r>
                    <w:t>Внутрихозяйственный производственный</w:t>
                  </w:r>
                </w:p>
                <w:p w:rsidR="009C1F24" w:rsidRDefault="009C1F24">
                  <w:pPr>
                    <w:jc w:val="center"/>
                  </w:pPr>
                  <w:r>
                    <w:t xml:space="preserve"> анализ</w:t>
                  </w:r>
                </w:p>
              </w:txbxContent>
            </v:textbox>
            <w10:wrap type="topAndBottom"/>
          </v:rect>
        </w:pict>
      </w:r>
      <w:r>
        <w:rPr>
          <w:noProof/>
          <w:sz w:val="28"/>
        </w:rPr>
        <w:pict>
          <v:rect id="_x0000_s1027" style="position:absolute;left:0;text-align:left;margin-left:3.6pt;margin-top:61.2pt;width:136.8pt;height:43.2pt;z-index:251623424" o:allowincell="f">
            <v:shadow on="t" type="perspective" origin=",.5" offset="0,0" matrix=",-56756f,,.5"/>
            <v:textbox style="mso-next-textbox:#_x0000_s1027">
              <w:txbxContent>
                <w:p w:rsidR="009C1F24" w:rsidRDefault="009C1F24">
                  <w:pPr>
                    <w:jc w:val="center"/>
                  </w:pPr>
                  <w:r>
                    <w:t>Управленческий анализ</w:t>
                  </w:r>
                </w:p>
              </w:txbxContent>
            </v:textbox>
            <w10:wrap type="topAndBottom"/>
          </v:rect>
        </w:pict>
      </w:r>
    </w:p>
    <w:p w:rsidR="009C1F24" w:rsidRDefault="00D63896">
      <w:pPr>
        <w:spacing w:line="360" w:lineRule="auto"/>
        <w:jc w:val="both"/>
        <w:rPr>
          <w:sz w:val="28"/>
        </w:rPr>
      </w:pPr>
      <w:r>
        <w:rPr>
          <w:noProof/>
          <w:sz w:val="28"/>
        </w:rPr>
        <w:pict>
          <v:line id="_x0000_s1061" style="position:absolute;left:0;text-align:left;z-index:251658240" from="428.4pt,15.35pt" to="442.8pt,15.35pt" o:allowincell="f">
            <w10:wrap type="topAndBottom"/>
          </v:line>
        </w:pict>
      </w:r>
      <w:r>
        <w:rPr>
          <w:noProof/>
          <w:sz w:val="28"/>
        </w:rPr>
        <w:pict>
          <v:line id="_x0000_s1050" style="position:absolute;left:0;text-align:left;z-index:251646976" from="248.4pt,22.55pt" to="277.2pt,22.55pt" o:allowincell="f">
            <w10:wrap type="topAndBottom"/>
          </v:line>
        </w:pict>
      </w:r>
      <w:r>
        <w:rPr>
          <w:noProof/>
          <w:sz w:val="28"/>
        </w:rPr>
        <w:pict>
          <v:rect id="_x0000_s1033" style="position:absolute;left:0;text-align:left;margin-left:277.2pt;margin-top:-.55pt;width:151.2pt;height:252pt;z-index:251629568" o:allowincell="f">
            <v:textbox style="mso-next-textbox:#_x0000_s1033">
              <w:txbxContent>
                <w:p w:rsidR="009C1F24" w:rsidRDefault="009C1F24">
                  <w:r>
                    <w:t>Анализ эффективности авансирования капитала</w:t>
                  </w:r>
                </w:p>
                <w:p w:rsidR="009C1F24" w:rsidRDefault="009C1F24"/>
                <w:p w:rsidR="009C1F24" w:rsidRDefault="009C1F24">
                  <w:r>
                    <w:t>Анализ абсолютных показателей прибыли</w:t>
                  </w:r>
                </w:p>
                <w:p w:rsidR="009C1F24" w:rsidRDefault="009C1F24"/>
                <w:p w:rsidR="009C1F24" w:rsidRDefault="009C1F24">
                  <w:r>
                    <w:t>Анализ относительных показателей рентабельности</w:t>
                  </w:r>
                </w:p>
                <w:p w:rsidR="009C1F24" w:rsidRDefault="009C1F24"/>
                <w:p w:rsidR="009C1F24" w:rsidRDefault="009C1F24">
                  <w:r>
                    <w:t>Анализ ликвидности, платежеспособности и рыночной устойчивости</w:t>
                  </w:r>
                </w:p>
                <w:p w:rsidR="009C1F24" w:rsidRDefault="009C1F24"/>
                <w:p w:rsidR="009C1F24" w:rsidRDefault="009C1F24">
                  <w:r>
                    <w:t>Анализ использования собственного капитала</w:t>
                  </w:r>
                </w:p>
                <w:p w:rsidR="009C1F24" w:rsidRDefault="009C1F24"/>
                <w:p w:rsidR="009C1F24" w:rsidRDefault="009C1F24">
                  <w:r>
                    <w:t>Анализ использования заемных средств</w:t>
                  </w:r>
                </w:p>
                <w:p w:rsidR="009C1F24" w:rsidRDefault="009C1F24"/>
                <w:p w:rsidR="009C1F24" w:rsidRDefault="009C1F24">
                  <w:r>
                    <w:t>Анализ и рейтинговая оценка предприятия эмитента</w:t>
                  </w:r>
                </w:p>
              </w:txbxContent>
            </v:textbox>
          </v:rect>
        </w:pict>
      </w:r>
      <w:r>
        <w:rPr>
          <w:noProof/>
          <w:sz w:val="28"/>
        </w:rPr>
        <w:pict>
          <v:rect id="_x0000_s1032" style="position:absolute;left:0;text-align:left;margin-left:32.4pt;margin-top:13.85pt;width:158.4pt;height:237.6pt;z-index:251628544" o:allowincell="f">
            <v:textbox style="mso-next-textbox:#_x0000_s1032">
              <w:txbxContent>
                <w:p w:rsidR="009C1F24" w:rsidRDefault="009C1F24">
                  <w:r>
                    <w:t>Анализ в обосновании и реализации бизнес-планов</w:t>
                  </w:r>
                </w:p>
                <w:p w:rsidR="009C1F24" w:rsidRDefault="009C1F24"/>
                <w:p w:rsidR="009C1F24" w:rsidRDefault="009C1F24">
                  <w:r>
                    <w:t>Анализ в системе маркетинга</w:t>
                  </w:r>
                </w:p>
                <w:p w:rsidR="009C1F24" w:rsidRDefault="009C1F24"/>
                <w:p w:rsidR="009C1F24" w:rsidRDefault="009C1F24">
                  <w:r>
                    <w:t>Анализ эффективности хозяйственной деятельности</w:t>
                  </w:r>
                </w:p>
                <w:p w:rsidR="009C1F24" w:rsidRDefault="009C1F24"/>
                <w:p w:rsidR="009C1F24" w:rsidRDefault="009C1F24">
                  <w:r>
                    <w:t>Анализ технико-организационного уровня производства</w:t>
                  </w:r>
                </w:p>
                <w:p w:rsidR="009C1F24" w:rsidRDefault="009C1F24"/>
                <w:p w:rsidR="009C1F24" w:rsidRDefault="009C1F24">
                  <w:r>
                    <w:t>Анализ использования производственных ресурсов</w:t>
                  </w:r>
                </w:p>
                <w:p w:rsidR="009C1F24" w:rsidRDefault="009C1F24"/>
                <w:p w:rsidR="009C1F24" w:rsidRDefault="009C1F24">
                  <w:r>
                    <w:t>Анализ объема продукции</w:t>
                  </w:r>
                </w:p>
                <w:p w:rsidR="009C1F24" w:rsidRDefault="009C1F24"/>
                <w:p w:rsidR="009C1F24" w:rsidRDefault="009C1F24">
                  <w:r>
                    <w:t>Анализ взаимосвязи себестоимости, объема продукции и прибыли</w:t>
                  </w:r>
                </w:p>
              </w:txbxContent>
            </v:textbox>
          </v:rect>
        </w:pict>
      </w:r>
    </w:p>
    <w:p w:rsidR="009C1F24" w:rsidRDefault="00D63896">
      <w:pPr>
        <w:spacing w:line="360" w:lineRule="auto"/>
        <w:jc w:val="both"/>
        <w:rPr>
          <w:sz w:val="28"/>
        </w:rPr>
      </w:pPr>
      <w:r>
        <w:rPr>
          <w:noProof/>
          <w:sz w:val="28"/>
        </w:rPr>
        <w:pict>
          <v:line id="_x0000_s1049" style="position:absolute;left:0;text-align:left;z-index:251645952" from="248.4pt,18.5pt" to="277.2pt,18.5pt" o:allowincell="f">
            <w10:wrap type="topAndBottom"/>
          </v:line>
        </w:pict>
      </w:r>
      <w:r>
        <w:rPr>
          <w:noProof/>
          <w:sz w:val="28"/>
        </w:rPr>
        <w:pict>
          <v:line id="_x0000_s1045" style="position:absolute;left:0;text-align:left;z-index:251641856" from="277.2pt,11.3pt" to="428.4pt,11.3pt" o:allowincell="f">
            <w10:wrap type="topAndBottom"/>
          </v:line>
        </w:pict>
      </w:r>
      <w:r>
        <w:rPr>
          <w:noProof/>
          <w:sz w:val="28"/>
        </w:rPr>
        <w:pict>
          <v:line id="_x0000_s1069" style="position:absolute;left:0;text-align:left;z-index:251666432" from="18pt,4.1pt" to="32.4pt,4.1pt" o:allowincell="f">
            <w10:wrap type="topAndBottom"/>
          </v:line>
        </w:pict>
      </w:r>
      <w:r>
        <w:rPr>
          <w:noProof/>
          <w:sz w:val="28"/>
        </w:rPr>
        <w:pict>
          <v:line id="_x0000_s1051" style="position:absolute;left:0;text-align:left;flip:x;z-index:251648000" from="190.8pt,4.1pt" to="219.6pt,4.1pt" o:allowincell="f">
            <w10:wrap type="topAndBottom"/>
          </v:line>
        </w:pict>
      </w:r>
    </w:p>
    <w:p w:rsidR="009C1F24" w:rsidRDefault="00D63896">
      <w:pPr>
        <w:spacing w:line="360" w:lineRule="auto"/>
        <w:jc w:val="both"/>
        <w:rPr>
          <w:sz w:val="28"/>
        </w:rPr>
      </w:pPr>
      <w:r>
        <w:rPr>
          <w:noProof/>
          <w:sz w:val="28"/>
        </w:rPr>
        <w:pict>
          <v:line id="_x0000_s1060" style="position:absolute;left:0;text-align:left;z-index:251657216" from="428.4pt,3.05pt" to="442.8pt,3.05pt" o:allowincell="f">
            <w10:wrap type="topAndBottom"/>
          </v:line>
        </w:pict>
      </w:r>
      <w:r>
        <w:rPr>
          <w:noProof/>
          <w:sz w:val="28"/>
        </w:rPr>
        <w:pict>
          <v:line id="_x0000_s1044" style="position:absolute;left:0;text-align:left;z-index:251640832" from="277.2pt,15.95pt" to="428.4pt,15.95pt" o:allowincell="f">
            <w10:wrap type="topAndBottom"/>
          </v:line>
        </w:pict>
      </w:r>
      <w:r>
        <w:rPr>
          <w:noProof/>
          <w:sz w:val="28"/>
        </w:rPr>
        <w:pict>
          <v:line id="_x0000_s1068" style="position:absolute;left:0;text-align:left;z-index:251665408" from="18pt,8.75pt" to="32.4pt,8.75pt" o:allowincell="f">
            <w10:wrap type="topAndBottom"/>
          </v:line>
        </w:pict>
      </w:r>
      <w:r>
        <w:rPr>
          <w:noProof/>
          <w:sz w:val="28"/>
        </w:rPr>
        <w:pict>
          <v:line id="_x0000_s1052" style="position:absolute;left:0;text-align:left;flip:x;z-index:251649024" from="190.8pt,8.75pt" to="219.6pt,8.75pt" o:allowincell="f">
            <w10:wrap type="topAndBottom"/>
          </v:line>
        </w:pict>
      </w:r>
      <w:r>
        <w:rPr>
          <w:noProof/>
          <w:sz w:val="28"/>
        </w:rPr>
        <w:pict>
          <v:line id="_x0000_s1035" style="position:absolute;left:0;text-align:left;z-index:251631616" from="32.4pt,23.15pt" to="190.8pt,23.15pt" o:allowincell="f">
            <w10:wrap type="topAndBottom"/>
          </v:line>
        </w:pict>
      </w:r>
      <w:r>
        <w:rPr>
          <w:noProof/>
          <w:sz w:val="28"/>
        </w:rPr>
        <w:pict>
          <v:line id="_x0000_s1034" style="position:absolute;left:0;text-align:left;z-index:251630592" from="32.4pt,1.55pt" to="190.8pt,1.55pt" o:allowincell="f">
            <w10:wrap type="topAndBottom"/>
          </v:line>
        </w:pict>
      </w:r>
    </w:p>
    <w:p w:rsidR="009C1F24" w:rsidRDefault="00D63896">
      <w:pPr>
        <w:spacing w:line="360" w:lineRule="auto"/>
        <w:jc w:val="both"/>
        <w:rPr>
          <w:sz w:val="28"/>
        </w:rPr>
      </w:pPr>
      <w:r>
        <w:rPr>
          <w:noProof/>
          <w:sz w:val="28"/>
        </w:rPr>
        <w:pict>
          <v:line id="_x0000_s1067" style="position:absolute;left:0;text-align:left;z-index:251664384" from="18pt,14.9pt" to="32.4pt,14.9pt" o:allowincell="f">
            <w10:wrap type="topAndBottom"/>
          </v:line>
        </w:pict>
      </w:r>
      <w:r>
        <w:rPr>
          <w:noProof/>
          <w:sz w:val="28"/>
        </w:rPr>
        <w:pict>
          <v:line id="_x0000_s1053" style="position:absolute;left:0;text-align:left;flip:x;z-index:251650048" from="190.8pt,14.9pt" to="219.6pt,14.9pt" o:allowincell="f">
            <w10:wrap type="topAndBottom"/>
          </v:line>
        </w:pict>
      </w:r>
      <w:r>
        <w:rPr>
          <w:noProof/>
          <w:sz w:val="28"/>
        </w:rPr>
        <w:pict>
          <v:line id="_x0000_s1059" style="position:absolute;left:0;text-align:left;z-index:251656192" from="428.4pt,6.2pt" to="442.8pt,6.2pt" o:allowincell="f">
            <w10:wrap type="topAndBottom"/>
          </v:line>
        </w:pict>
      </w:r>
      <w:r>
        <w:rPr>
          <w:noProof/>
          <w:sz w:val="28"/>
        </w:rPr>
        <w:pict>
          <v:line id="_x0000_s1048" style="position:absolute;left:0;text-align:left;z-index:251644928" from="248.4pt,6.2pt" to="277.2pt,6.2pt" o:allowincell="f">
            <w10:wrap type="topAndBottom"/>
          </v:line>
        </w:pict>
      </w:r>
    </w:p>
    <w:p w:rsidR="009C1F24" w:rsidRDefault="00D63896">
      <w:pPr>
        <w:spacing w:line="360" w:lineRule="auto"/>
        <w:jc w:val="both"/>
        <w:rPr>
          <w:sz w:val="28"/>
        </w:rPr>
      </w:pPr>
      <w:r>
        <w:rPr>
          <w:noProof/>
          <w:sz w:val="28"/>
        </w:rPr>
        <w:pict>
          <v:line id="_x0000_s1058" style="position:absolute;left:0;text-align:left;z-index:251655168" from="428.4pt,18.05pt" to="442.8pt,18.05pt" o:allowincell="f">
            <w10:wrap type="topAndBottom"/>
          </v:line>
        </w:pict>
      </w:r>
      <w:r>
        <w:rPr>
          <w:noProof/>
          <w:sz w:val="28"/>
        </w:rPr>
        <w:pict>
          <v:line id="_x0000_s1043" style="position:absolute;left:0;text-align:left;z-index:251639808" from="277.2pt,3.65pt" to="428.4pt,3.65pt" o:allowincell="f">
            <w10:wrap type="topAndBottom"/>
          </v:line>
        </w:pict>
      </w:r>
      <w:r>
        <w:rPr>
          <w:noProof/>
          <w:sz w:val="28"/>
        </w:rPr>
        <w:pict>
          <v:line id="_x0000_s1036" style="position:absolute;left:0;text-align:left;z-index:251632640" from="32.4pt,10.85pt" to="190.8pt,10.85pt" o:allowincell="f">
            <w10:wrap type="topAndBottom"/>
          </v:line>
        </w:pict>
      </w:r>
    </w:p>
    <w:p w:rsidR="009C1F24" w:rsidRDefault="00D63896">
      <w:pPr>
        <w:spacing w:line="360" w:lineRule="auto"/>
        <w:jc w:val="both"/>
        <w:rPr>
          <w:sz w:val="28"/>
        </w:rPr>
      </w:pPr>
      <w:r>
        <w:rPr>
          <w:noProof/>
          <w:sz w:val="28"/>
        </w:rPr>
        <w:pict>
          <v:line id="_x0000_s1042" style="position:absolute;left:0;text-align:left;z-index:251638784" from="277.2pt,22.7pt" to="428.4pt,22.7pt" o:allowincell="f">
            <w10:wrap type="topAndBottom"/>
          </v:line>
        </w:pict>
      </w:r>
      <w:r>
        <w:rPr>
          <w:noProof/>
          <w:sz w:val="28"/>
        </w:rPr>
        <w:pict>
          <v:line id="_x0000_s1066" style="position:absolute;left:0;text-align:left;z-index:251663360" from="18pt,8.3pt" to="32.4pt,8.3pt" o:allowincell="f">
            <w10:wrap type="topAndBottom"/>
          </v:line>
        </w:pict>
      </w:r>
    </w:p>
    <w:p w:rsidR="009C1F24" w:rsidRDefault="00D63896">
      <w:pPr>
        <w:spacing w:line="360" w:lineRule="auto"/>
        <w:jc w:val="both"/>
        <w:rPr>
          <w:sz w:val="28"/>
        </w:rPr>
      </w:pPr>
      <w:r>
        <w:rPr>
          <w:noProof/>
          <w:sz w:val="28"/>
        </w:rPr>
        <w:pict>
          <v:line id="_x0000_s1057" style="position:absolute;left:0;text-align:left;z-index:251654144" from="428.4pt,21.65pt" to="442.8pt,21.65pt" o:allowincell="f">
            <w10:wrap type="topAndBottom"/>
          </v:line>
        </w:pict>
      </w:r>
      <w:r>
        <w:rPr>
          <w:noProof/>
          <w:sz w:val="28"/>
        </w:rPr>
        <w:pict>
          <v:line id="_x0000_s1065" style="position:absolute;left:0;text-align:left;z-index:251662336" from="18pt,20.15pt" to="32.4pt,20.15pt" o:allowincell="f">
            <w10:wrap type="topAndBottom"/>
          </v:line>
        </w:pict>
      </w:r>
      <w:r>
        <w:rPr>
          <w:noProof/>
          <w:sz w:val="28"/>
        </w:rPr>
        <w:pict>
          <v:line id="_x0000_s1037" style="position:absolute;left:0;text-align:left;z-index:251633664" from="32.4pt,5.75pt" to="190.8pt,5.75pt" o:allowincell="f">
            <w10:wrap type="topAndBottom"/>
          </v:line>
        </w:pict>
      </w:r>
    </w:p>
    <w:p w:rsidR="009C1F24" w:rsidRDefault="00D63896">
      <w:pPr>
        <w:spacing w:line="360" w:lineRule="auto"/>
        <w:jc w:val="both"/>
        <w:rPr>
          <w:sz w:val="28"/>
        </w:rPr>
      </w:pPr>
      <w:r>
        <w:rPr>
          <w:noProof/>
          <w:sz w:val="28"/>
        </w:rPr>
        <w:pict>
          <v:line id="_x0000_s1041" style="position:absolute;left:0;text-align:left;z-index:251637760" from="277.2pt,17.6pt" to="428.4pt,17.6pt" o:allowincell="f">
            <w10:wrap type="topAndBottom"/>
          </v:line>
        </w:pict>
      </w:r>
      <w:r>
        <w:rPr>
          <w:noProof/>
          <w:sz w:val="28"/>
        </w:rPr>
        <w:pict>
          <v:line id="_x0000_s1038" style="position:absolute;left:0;text-align:left;z-index:251634688" from="32.4pt,17.6pt" to="190.8pt,17.6pt" o:allowincell="f">
            <w10:wrap type="topAndBottom"/>
          </v:line>
        </w:pict>
      </w:r>
    </w:p>
    <w:p w:rsidR="009C1F24" w:rsidRDefault="00D63896">
      <w:pPr>
        <w:spacing w:line="360" w:lineRule="auto"/>
        <w:jc w:val="both"/>
        <w:rPr>
          <w:sz w:val="28"/>
        </w:rPr>
      </w:pPr>
      <w:r>
        <w:rPr>
          <w:noProof/>
          <w:sz w:val="28"/>
        </w:rPr>
        <w:pict>
          <v:line id="_x0000_s1064" style="position:absolute;left:0;text-align:left;z-index:251661312" from="18pt,2.15pt" to="32.4pt,2.15pt" o:allowincell="f">
            <w10:wrap type="topAndBottom"/>
          </v:line>
        </w:pict>
      </w:r>
      <w:r>
        <w:rPr>
          <w:noProof/>
          <w:sz w:val="28"/>
        </w:rPr>
        <w:pict>
          <v:line id="_x0000_s1056" style="position:absolute;left:0;text-align:left;z-index:251653120" from="428.4pt,7.85pt" to="442.8pt,7.85pt" o:allowincell="f">
            <w10:wrap type="topAndBottom"/>
          </v:line>
        </w:pict>
      </w:r>
      <w:r>
        <w:rPr>
          <w:noProof/>
          <w:sz w:val="28"/>
        </w:rPr>
        <w:pict>
          <v:line id="_x0000_s1040" style="position:absolute;left:0;text-align:left;z-index:251636736" from="277.2pt,22.25pt" to="428.4pt,22.25pt" o:allowincell="f">
            <w10:wrap type="topAndBottom"/>
          </v:line>
        </w:pict>
      </w:r>
      <w:r>
        <w:rPr>
          <w:noProof/>
          <w:sz w:val="28"/>
        </w:rPr>
        <w:pict>
          <v:line id="_x0000_s1039" style="position:absolute;left:0;text-align:left;z-index:251635712" from="32.4pt,15.05pt" to="190.8pt,15.05pt" o:allowincell="f">
            <w10:wrap type="topAndBottom"/>
          </v:line>
        </w:pict>
      </w:r>
    </w:p>
    <w:p w:rsidR="009C1F24" w:rsidRDefault="00D63896">
      <w:pPr>
        <w:spacing w:line="360" w:lineRule="auto"/>
        <w:jc w:val="both"/>
        <w:rPr>
          <w:sz w:val="28"/>
        </w:rPr>
      </w:pPr>
      <w:r>
        <w:rPr>
          <w:noProof/>
          <w:sz w:val="28"/>
        </w:rPr>
        <w:pict>
          <v:line id="_x0000_s1063" style="position:absolute;left:0;text-align:left;z-index:251660288" from="18pt,14pt" to="32.4pt,14pt" o:allowincell="f">
            <w10:wrap type="topAndBottom"/>
          </v:line>
        </w:pict>
      </w:r>
      <w:r>
        <w:rPr>
          <w:noProof/>
          <w:sz w:val="28"/>
        </w:rPr>
        <w:pict>
          <v:line id="_x0000_s1055" style="position:absolute;left:0;text-align:left;z-index:251652096" from="428.4pt,5.3pt" to="442.8pt,5.3pt" o:allowincell="f">
            <w10:wrap type="topAndBottom"/>
          </v:line>
        </w:pict>
      </w:r>
    </w:p>
    <w:p w:rsidR="009C1F24" w:rsidRDefault="009C1F24">
      <w:pPr>
        <w:spacing w:line="360" w:lineRule="auto"/>
        <w:jc w:val="both"/>
        <w:rPr>
          <w:sz w:val="28"/>
        </w:rPr>
      </w:pPr>
    </w:p>
    <w:p w:rsidR="009C1F24" w:rsidRDefault="009C1F24">
      <w:pPr>
        <w:spacing w:line="360" w:lineRule="auto"/>
        <w:jc w:val="both"/>
        <w:rPr>
          <w:sz w:val="28"/>
        </w:rPr>
      </w:pPr>
      <w:r>
        <w:rPr>
          <w:sz w:val="28"/>
        </w:rPr>
        <w:t>Рисунок 1.3.1. Схема комплексного анализа деятельности предприятия.</w:t>
      </w:r>
    </w:p>
    <w:p w:rsidR="009C1F24" w:rsidRDefault="009C1F24">
      <w:pPr>
        <w:spacing w:line="360" w:lineRule="auto"/>
        <w:jc w:val="both"/>
        <w:rPr>
          <w:sz w:val="28"/>
        </w:rPr>
      </w:pPr>
      <w:r>
        <w:rPr>
          <w:sz w:val="28"/>
        </w:rPr>
        <w:tab/>
        <w:t>Разделение анализа на финансовый и управленческий обусловлено сложившимся на практике разделением системы бухгалтерского учета в масштабе предприятия на финансовый учет и управленческий учет. Такое разделение анализа несколько условно, потому что внутренний анализ может рассматриваться как продолжение внешнего анализа и наоборот. В интересах дела оба вида анализа подпитывают друг друга информацией.</w:t>
      </w:r>
    </w:p>
    <w:p w:rsidR="009C1F24" w:rsidRDefault="009C1F24">
      <w:pPr>
        <w:spacing w:line="360" w:lineRule="auto"/>
        <w:jc w:val="both"/>
        <w:rPr>
          <w:sz w:val="28"/>
        </w:rPr>
      </w:pPr>
    </w:p>
    <w:p w:rsidR="009C1F24" w:rsidRDefault="009C1F24">
      <w:pPr>
        <w:spacing w:line="360" w:lineRule="auto"/>
        <w:jc w:val="both"/>
        <w:rPr>
          <w:sz w:val="28"/>
        </w:rPr>
      </w:pPr>
      <w:r>
        <w:rPr>
          <w:sz w:val="28"/>
        </w:rPr>
        <w:t xml:space="preserve">         Финансовый анализ является существенным элементом финансового менеджмента и аудита. Практически все пользователи финансовых отчетов предприятий используют результаты финансового анализа для принятия решений по оптимизации своих интересов. </w:t>
      </w:r>
    </w:p>
    <w:p w:rsidR="009C1F24" w:rsidRDefault="009C1F24">
      <w:pPr>
        <w:spacing w:line="360" w:lineRule="auto"/>
        <w:jc w:val="both"/>
        <w:rPr>
          <w:sz w:val="28"/>
        </w:rPr>
      </w:pPr>
      <w:r>
        <w:rPr>
          <w:sz w:val="28"/>
        </w:rPr>
        <w:tab/>
        <w:t>Собственники анализируют финансовые отчеты для повышения доходности капитала, обеспечения стабильности предприятия. Кредиторы и инвесторы  анализируют финансовые отчеты, чтобы минимизировать свои риски по займам и вкладам. Можно твердо говорить, что качество принимаемых решений целиком зависит от качества аналитического обоснования  решения. Об интересе к финансовому анализу говорит тот факт, что в последние годы появилось много публикаций, посвященных финансовому анализу, активно осваивается зарубежный опыт финансового анализа и управления предприятиями, банками, страховыми организациями и т.д.</w:t>
      </w:r>
    </w:p>
    <w:p w:rsidR="009C1F24" w:rsidRDefault="009C1F24">
      <w:pPr>
        <w:spacing w:line="360" w:lineRule="auto"/>
        <w:ind w:firstLine="720"/>
        <w:jc w:val="both"/>
        <w:rPr>
          <w:sz w:val="28"/>
        </w:rPr>
      </w:pPr>
      <w:r>
        <w:rPr>
          <w:sz w:val="28"/>
        </w:rPr>
        <w:t xml:space="preserve">Введение нового плана счетов бухгалтерского учета, приведение форм  бухгалтерской отчетности в большее соответствие с требованиями международных стандартов вызывает необходимость использования новой методики финансового анализа, соответствующей условиям рыночной экономики. Такая методика нужна для обоснованного выбора делового партнера, определения степени финансовой устойчивости предприятия, оценки деловой активности и эффективности предпринимательской деятельности. </w:t>
      </w:r>
    </w:p>
    <w:p w:rsidR="009C1F24" w:rsidRDefault="009C1F24">
      <w:pPr>
        <w:spacing w:line="360" w:lineRule="auto"/>
        <w:jc w:val="both"/>
        <w:rPr>
          <w:sz w:val="28"/>
        </w:rPr>
      </w:pPr>
      <w:r>
        <w:rPr>
          <w:sz w:val="28"/>
        </w:rPr>
        <w:tab/>
        <w:t>Основным (а в ряде случаев и единственным) источником информации о финансовой деятельности делового партнера является бухгалтерская отчетность, которая стала публичной. Отчетность предприятия в рыночной экономике базируется на обобщении данных финансового учета и является информационным звеном, связывающим предприятие с обществом и деловыми партнерами- пользователями информации о деятельности предприятия.</w:t>
      </w:r>
    </w:p>
    <w:p w:rsidR="009C1F24" w:rsidRDefault="009C1F24">
      <w:pPr>
        <w:spacing w:line="360" w:lineRule="auto"/>
        <w:jc w:val="both"/>
        <w:rPr>
          <w:sz w:val="28"/>
        </w:rPr>
      </w:pPr>
      <w:r>
        <w:rPr>
          <w:sz w:val="28"/>
        </w:rPr>
        <w:tab/>
        <w:t xml:space="preserve">Субъектами анализа выступают, как непосредственно, так и опосредованно, заинтересованные в деятельности предприятия пользователи информации. К </w:t>
      </w:r>
      <w:r>
        <w:rPr>
          <w:i/>
          <w:sz w:val="28"/>
        </w:rPr>
        <w:t>первой группе</w:t>
      </w:r>
      <w:r>
        <w:rPr>
          <w:sz w:val="28"/>
        </w:rPr>
        <w:t xml:space="preserve"> пользователей  относятся собственники средств предприятия, заимодавцы (банки и др.), поставщики, клиенты (покупатели), налоговые органы, персонал предприятия и руководство. Каждый субъект анализа изучает информацию исходя из своих интересов. Так, собственникам необходимо определить увеличение или уменьшение  доли собственного капитала и оценить эффективность использования ресурсов администрацией предприятия; кредиторам и поставщикам- целесообразность продления кредита, условия кредитования, гарантии возврата кредита; потенциальным собственникам и кредиторам- выгодность помещения в предприятие своих капиталов и т.д. Следует отметить, что только руководство (администрация) предприятия может углубить анализ отчетности, используя данные производственного учета в рамках управленческого анализа, проводимого для целей управления.</w:t>
      </w:r>
    </w:p>
    <w:p w:rsidR="009C1F24" w:rsidRDefault="009C1F24">
      <w:pPr>
        <w:spacing w:line="360" w:lineRule="auto"/>
        <w:jc w:val="both"/>
        <w:rPr>
          <w:sz w:val="28"/>
        </w:rPr>
      </w:pPr>
      <w:r>
        <w:rPr>
          <w:i/>
          <w:sz w:val="28"/>
        </w:rPr>
        <w:tab/>
        <w:t>Вторая группа</w:t>
      </w:r>
      <w:r>
        <w:rPr>
          <w:sz w:val="28"/>
        </w:rPr>
        <w:t xml:space="preserve"> пользователей финансовой отчетности - это субъекты анализа, которые хотя непосредственно  и не заинтересованы в деятельности предприятия, но должны по договору защищать интересы первой группы пользователей отчетности. Это аудиторские фирмы, консультанты, биржи, юристы, пресса, ассоциации, профсоюзы.</w:t>
      </w:r>
    </w:p>
    <w:p w:rsidR="009C1F24" w:rsidRDefault="009C1F24">
      <w:pPr>
        <w:spacing w:line="360" w:lineRule="auto"/>
        <w:jc w:val="both"/>
        <w:rPr>
          <w:sz w:val="28"/>
        </w:rPr>
      </w:pPr>
      <w:r>
        <w:rPr>
          <w:sz w:val="28"/>
        </w:rPr>
        <w:tab/>
        <w:t>В определенных случаях для реализации целей финансового анализа бывает недостаточно использовать лишь бухгалтерскую отчетность. Отдельные группы пользователей, например руководство и аудиторы, имеют возможность привлекать дополнительные источники (данные производственного и финансового учета). Тем не менее чаще всего годовая и квартальная отчетность являются единственным источником внешнего финансового анализа.</w:t>
      </w:r>
    </w:p>
    <w:p w:rsidR="009C1F24" w:rsidRDefault="009C1F24">
      <w:pPr>
        <w:spacing w:line="360" w:lineRule="auto"/>
        <w:jc w:val="both"/>
        <w:rPr>
          <w:sz w:val="28"/>
        </w:rPr>
      </w:pPr>
      <w:r>
        <w:rPr>
          <w:sz w:val="28"/>
        </w:rPr>
        <w:tab/>
        <w:t>Методика финансового анализа состоит из трех взаимосвязанных блоков:</w:t>
      </w:r>
    </w:p>
    <w:p w:rsidR="009C1F24" w:rsidRDefault="009C1F24" w:rsidP="009C1F24">
      <w:pPr>
        <w:numPr>
          <w:ilvl w:val="0"/>
          <w:numId w:val="13"/>
        </w:numPr>
        <w:spacing w:line="360" w:lineRule="auto"/>
        <w:jc w:val="both"/>
        <w:rPr>
          <w:sz w:val="28"/>
        </w:rPr>
      </w:pPr>
      <w:r>
        <w:rPr>
          <w:sz w:val="28"/>
        </w:rPr>
        <w:t>анализа финансового состояния;</w:t>
      </w:r>
    </w:p>
    <w:p w:rsidR="009C1F24" w:rsidRDefault="009C1F24" w:rsidP="009C1F24">
      <w:pPr>
        <w:numPr>
          <w:ilvl w:val="0"/>
          <w:numId w:val="13"/>
        </w:numPr>
        <w:spacing w:line="360" w:lineRule="auto"/>
        <w:jc w:val="both"/>
        <w:rPr>
          <w:sz w:val="28"/>
        </w:rPr>
      </w:pPr>
      <w:r>
        <w:rPr>
          <w:sz w:val="28"/>
        </w:rPr>
        <w:t>анализа финансовых результатов деятельности предприятия;</w:t>
      </w:r>
    </w:p>
    <w:p w:rsidR="009C1F24" w:rsidRDefault="009C1F24" w:rsidP="009C1F24">
      <w:pPr>
        <w:numPr>
          <w:ilvl w:val="0"/>
          <w:numId w:val="13"/>
        </w:numPr>
        <w:spacing w:line="360" w:lineRule="auto"/>
        <w:jc w:val="both"/>
        <w:rPr>
          <w:sz w:val="28"/>
        </w:rPr>
      </w:pPr>
      <w:r>
        <w:rPr>
          <w:sz w:val="28"/>
        </w:rPr>
        <w:t>анализа эффективности финансово-хозяйственной деятельности.</w:t>
      </w:r>
    </w:p>
    <w:p w:rsidR="009C1F24" w:rsidRDefault="009C1F24">
      <w:pPr>
        <w:spacing w:line="360" w:lineRule="auto"/>
        <w:jc w:val="both"/>
        <w:rPr>
          <w:sz w:val="28"/>
        </w:rPr>
      </w:pPr>
      <w:r>
        <w:rPr>
          <w:sz w:val="28"/>
        </w:rPr>
        <w:tab/>
        <w:t>Основным источником информации для финансового анализа  служит бухгалтерский баланс предприятия (Форма №1 годовой и квартальной отчетности). Его значение настолько велико, что анализ финансового состояния нередко называют анализом баланса. Источником данных для анализа финансовых результатов является отчет о финансовых результатах и их использовании (Форма № 2 годовой и квартальной отчетности). Источником дополнительной информации для каждого из блоков финансового анализа служит приложение к балансу (Форма № 5 годовой отчетности). Указанные формы утверждены Министерством финансов Российской Федерации для годового бухгалтерского отчета за 1997 год, а форма №1 и №2 - и для квартальной отчетности 1997 года. Несколько иная отчетность утверждена для предприятий с иностранными инвестициями внешнеэкономических фирм.</w:t>
      </w:r>
    </w:p>
    <w:p w:rsidR="009C1F24" w:rsidRDefault="009C1F24">
      <w:pPr>
        <w:spacing w:line="360" w:lineRule="auto"/>
        <w:ind w:firstLine="720"/>
        <w:jc w:val="both"/>
        <w:rPr>
          <w:sz w:val="28"/>
        </w:rPr>
      </w:pPr>
      <w:r>
        <w:rPr>
          <w:sz w:val="28"/>
        </w:rPr>
        <w:t xml:space="preserve">Чем удобны такие источники информации для несостоятельных предприятий? </w:t>
      </w:r>
    </w:p>
    <w:p w:rsidR="009C1F24" w:rsidRDefault="009C1F24">
      <w:pPr>
        <w:spacing w:line="360" w:lineRule="auto"/>
        <w:ind w:firstLine="720"/>
        <w:jc w:val="both"/>
        <w:rPr>
          <w:sz w:val="28"/>
        </w:rPr>
      </w:pPr>
      <w:r>
        <w:rPr>
          <w:sz w:val="28"/>
        </w:rPr>
        <w:t xml:space="preserve">В первую очередь тем, что  можно не подготавливая данные для анализа уже на основании баланса предприятия (Форма №1) и (Форма №2) сделать сравнительный экспресс анализ показателей отчетности предприятия за предыдущие периоды. </w:t>
      </w:r>
    </w:p>
    <w:p w:rsidR="009C1F24" w:rsidRDefault="009C1F24">
      <w:pPr>
        <w:spacing w:line="360" w:lineRule="auto"/>
        <w:ind w:firstLine="720"/>
        <w:jc w:val="both"/>
        <w:rPr>
          <w:sz w:val="28"/>
        </w:rPr>
      </w:pPr>
      <w:r>
        <w:rPr>
          <w:sz w:val="28"/>
        </w:rPr>
        <w:t xml:space="preserve">Во-вторых: с появлением специальных автоматизированных бухгалтерских программ для анализа финансового состояния предприятия, удобно сразу после составления форм отчетности не выходя из программы произвести на основании готовых форм бухгалтерской отчетности с помощью встроенного блока финансового анализа простейший экспресс анализ предприятия. </w:t>
      </w:r>
    </w:p>
    <w:p w:rsidR="009C1F24" w:rsidRDefault="009C1F24">
      <w:pPr>
        <w:spacing w:line="360" w:lineRule="auto"/>
        <w:jc w:val="both"/>
        <w:rPr>
          <w:b/>
          <w:sz w:val="28"/>
        </w:rPr>
      </w:pPr>
    </w:p>
    <w:p w:rsidR="009C1F24" w:rsidRDefault="009C1F24">
      <w:pPr>
        <w:spacing w:line="360" w:lineRule="auto"/>
        <w:jc w:val="both"/>
        <w:rPr>
          <w:sz w:val="28"/>
        </w:rPr>
      </w:pPr>
      <w:r>
        <w:rPr>
          <w:sz w:val="28"/>
        </w:rPr>
        <w:tab/>
        <w:t>Основной целью финансового анализа является получение небольшого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и управляющего (менеджера) может интересовать как текущее финансовое состояние предприятия, так и его проекция на ближайшую или более отдаленную перспективу, т.е. ожидаемые параметры финансового состояния.</w:t>
      </w:r>
    </w:p>
    <w:p w:rsidR="009C1F24" w:rsidRDefault="009C1F24">
      <w:pPr>
        <w:spacing w:line="360" w:lineRule="auto"/>
        <w:jc w:val="both"/>
        <w:rPr>
          <w:sz w:val="28"/>
        </w:rPr>
      </w:pPr>
      <w:r>
        <w:rPr>
          <w:sz w:val="28"/>
        </w:rPr>
        <w:tab/>
        <w:t>Цели анализа достигаются в результате решения определенного взаимосвязанного набора аналитических задач. Аналитическая задача представляет собой конкретизацию целей анализа с учетом организационных, информационных, технических и методических возможностей проведения анализа. Основным фактором в конечном счете является объем и качество исходной информации. При этом надо иметь в виду, что периодическая бухгалтерская или финансовая отчетность предприятия - это лишь “сырая информация”, подготовленная в ходе выполнения на предприятии учетных процедур.</w:t>
      </w:r>
    </w:p>
    <w:p w:rsidR="009C1F24" w:rsidRDefault="009C1F24">
      <w:pPr>
        <w:spacing w:line="360" w:lineRule="auto"/>
        <w:jc w:val="both"/>
        <w:rPr>
          <w:sz w:val="28"/>
        </w:rPr>
      </w:pPr>
      <w:r>
        <w:rPr>
          <w:sz w:val="28"/>
        </w:rPr>
        <w:tab/>
        <w:t>Чтобы принимать решения по управлению в области производства, сбыта, финансов, инвестиций и нововведений руководству нужна постоянная деловая осведомленность по соответствующим вопросам, которая является результатом отбора, анализа, оценки и концентрации исходной сырой информации. Необходимо также аналитическое прочтение исходных данных исходя из целей анализа и управления.</w:t>
      </w:r>
    </w:p>
    <w:p w:rsidR="009C1F24" w:rsidRDefault="009C1F24">
      <w:pPr>
        <w:spacing w:line="360" w:lineRule="auto"/>
        <w:jc w:val="both"/>
        <w:rPr>
          <w:sz w:val="28"/>
        </w:rPr>
      </w:pPr>
      <w:r>
        <w:rPr>
          <w:sz w:val="28"/>
        </w:rPr>
        <w:tab/>
        <w:t>Основной принцип аналитического чтения финансовых отчетов- это дедуктивный метод, т.е. от общего к частному, Но он должен применяться многократно. В ходе такого анализа как бы воспроизводится историческая и логическая последовательность хозяйственных фактов и событий, направленность и сила влияния их на результаты деятельности.</w:t>
      </w:r>
    </w:p>
    <w:p w:rsidR="009C1F24" w:rsidRDefault="009C1F24">
      <w:pPr>
        <w:spacing w:line="360" w:lineRule="auto"/>
        <w:jc w:val="both"/>
        <w:rPr>
          <w:sz w:val="28"/>
        </w:rPr>
      </w:pPr>
      <w:r>
        <w:rPr>
          <w:sz w:val="28"/>
        </w:rPr>
        <w:tab/>
        <w:t>Практика экономического и финансового анализа уже выработала основные виды анализа (методику анализа) финансовых отчетов. Среди них можно выделить 6 основных методов:</w:t>
      </w:r>
    </w:p>
    <w:p w:rsidR="009C1F24" w:rsidRDefault="009C1F24">
      <w:pPr>
        <w:spacing w:line="360" w:lineRule="auto"/>
        <w:ind w:left="720"/>
        <w:jc w:val="both"/>
        <w:rPr>
          <w:sz w:val="28"/>
        </w:rPr>
      </w:pPr>
      <w:r>
        <w:rPr>
          <w:i/>
          <w:sz w:val="28"/>
        </w:rPr>
        <w:t>горизонтальный (временной) анализ</w:t>
      </w:r>
      <w:r>
        <w:rPr>
          <w:sz w:val="28"/>
        </w:rPr>
        <w:t xml:space="preserve"> - сравнение каждой  позиции отчетности с предыдущим периодом;</w:t>
      </w:r>
    </w:p>
    <w:p w:rsidR="009C1F24" w:rsidRDefault="009C1F24">
      <w:pPr>
        <w:spacing w:line="360" w:lineRule="auto"/>
        <w:ind w:left="720"/>
        <w:jc w:val="both"/>
        <w:rPr>
          <w:sz w:val="28"/>
        </w:rPr>
      </w:pPr>
    </w:p>
    <w:p w:rsidR="009C1F24" w:rsidRDefault="009C1F24">
      <w:pPr>
        <w:spacing w:line="360" w:lineRule="auto"/>
        <w:ind w:left="720"/>
        <w:jc w:val="both"/>
        <w:rPr>
          <w:sz w:val="28"/>
        </w:rPr>
      </w:pPr>
      <w:r>
        <w:rPr>
          <w:i/>
          <w:sz w:val="28"/>
        </w:rPr>
        <w:t>вертикальный (структурный) анализ</w:t>
      </w:r>
      <w:r>
        <w:rPr>
          <w:sz w:val="28"/>
        </w:rPr>
        <w:t xml:space="preserve"> - определение структуры итоговых финансовых показателей с выявлением влияния каждой позиции отчетности на результат в целом;</w:t>
      </w:r>
    </w:p>
    <w:p w:rsidR="009C1F24" w:rsidRDefault="009C1F24">
      <w:pPr>
        <w:spacing w:line="360" w:lineRule="auto"/>
        <w:ind w:left="720"/>
        <w:jc w:val="both"/>
        <w:rPr>
          <w:sz w:val="28"/>
        </w:rPr>
      </w:pPr>
    </w:p>
    <w:p w:rsidR="009C1F24" w:rsidRDefault="009C1F24">
      <w:pPr>
        <w:spacing w:line="360" w:lineRule="auto"/>
        <w:ind w:left="720"/>
        <w:jc w:val="both"/>
        <w:rPr>
          <w:sz w:val="28"/>
        </w:rPr>
      </w:pPr>
      <w:r>
        <w:rPr>
          <w:i/>
          <w:sz w:val="28"/>
        </w:rPr>
        <w:t>трендовый анализ</w:t>
      </w:r>
      <w:r>
        <w:rPr>
          <w:sz w:val="28"/>
        </w:rPr>
        <w:t xml:space="preserve"> - сравнение каждой позиции отчетности с рядом предшествующих периодов  и определение тренда,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 возможные значения  показателей в будущем, а следовательно, ведется перспективный прогнозный анализ;</w:t>
      </w:r>
    </w:p>
    <w:p w:rsidR="009C1F24" w:rsidRDefault="009C1F24">
      <w:pPr>
        <w:spacing w:line="360" w:lineRule="auto"/>
        <w:ind w:left="720"/>
        <w:jc w:val="both"/>
        <w:rPr>
          <w:sz w:val="28"/>
        </w:rPr>
      </w:pPr>
    </w:p>
    <w:p w:rsidR="009C1F24" w:rsidRDefault="009C1F24">
      <w:pPr>
        <w:spacing w:line="360" w:lineRule="auto"/>
        <w:ind w:left="720"/>
        <w:jc w:val="both"/>
        <w:rPr>
          <w:sz w:val="28"/>
        </w:rPr>
      </w:pPr>
      <w:r>
        <w:rPr>
          <w:i/>
          <w:sz w:val="28"/>
        </w:rPr>
        <w:t>анализ относительных показателей (коэффициентов)</w:t>
      </w:r>
      <w:r>
        <w:rPr>
          <w:sz w:val="28"/>
        </w:rPr>
        <w:t xml:space="preserve"> - расчет отношений между отдельными позициями отчета или позициями разных форм отчетности, определение взаимосвязей показателей;</w:t>
      </w:r>
    </w:p>
    <w:p w:rsidR="009C1F24" w:rsidRDefault="009C1F24">
      <w:pPr>
        <w:spacing w:line="360" w:lineRule="auto"/>
        <w:ind w:left="720"/>
        <w:jc w:val="both"/>
        <w:rPr>
          <w:sz w:val="28"/>
        </w:rPr>
      </w:pPr>
    </w:p>
    <w:p w:rsidR="009C1F24" w:rsidRDefault="009C1F24">
      <w:pPr>
        <w:spacing w:line="360" w:lineRule="auto"/>
        <w:ind w:left="720"/>
        <w:jc w:val="both"/>
        <w:rPr>
          <w:sz w:val="28"/>
        </w:rPr>
      </w:pPr>
      <w:r>
        <w:rPr>
          <w:i/>
          <w:sz w:val="28"/>
        </w:rPr>
        <w:t>сравнительный (пространственный) анализ</w:t>
      </w:r>
      <w:r>
        <w:rPr>
          <w:sz w:val="28"/>
        </w:rPr>
        <w:t xml:space="preserve"> - это как внутрихозяйственный анализ сводных показателей отчетности по отдельным показателям предприятия, филиалов, подразделений, цехов, так и межхозяйственный анализ показателей данного предприятия в сравнении с показателями конкурентов, со среднеотраслевыми и средними хозяйственными данными;</w:t>
      </w:r>
    </w:p>
    <w:p w:rsidR="009C1F24" w:rsidRDefault="009C1F24">
      <w:pPr>
        <w:spacing w:line="360" w:lineRule="auto"/>
        <w:ind w:left="720"/>
        <w:jc w:val="both"/>
        <w:rPr>
          <w:sz w:val="28"/>
        </w:rPr>
      </w:pPr>
    </w:p>
    <w:p w:rsidR="009C1F24" w:rsidRDefault="009C1F24">
      <w:pPr>
        <w:spacing w:line="360" w:lineRule="auto"/>
        <w:ind w:left="720"/>
        <w:jc w:val="both"/>
        <w:rPr>
          <w:sz w:val="28"/>
        </w:rPr>
      </w:pPr>
      <w:r>
        <w:rPr>
          <w:i/>
          <w:sz w:val="28"/>
        </w:rPr>
        <w:t>факторный анализ</w:t>
      </w:r>
      <w:r>
        <w:rPr>
          <w:sz w:val="28"/>
        </w:rPr>
        <w:t xml:space="preserve"> - анализ влияния отдельных факторов (причин) на результативный показатель  с помощью детерминированных или стохастических  приемов исследования. Причем факторный анализ может быть как прямым (собственно анализ), когда анализ дробят на составные части, так и обратным, когда составляют баланс отклонений и на стадии обобщения суммируют все выявленные отклонения, фактического показателя от базисного за счет отдельных факторов.</w:t>
      </w:r>
    </w:p>
    <w:p w:rsidR="009C1F24" w:rsidRDefault="009C1F24">
      <w:pPr>
        <w:spacing w:line="360" w:lineRule="auto"/>
        <w:jc w:val="both"/>
        <w:rPr>
          <w:sz w:val="28"/>
        </w:rPr>
      </w:pPr>
    </w:p>
    <w:p w:rsidR="009C1F24" w:rsidRDefault="009C1F24">
      <w:pPr>
        <w:spacing w:line="360" w:lineRule="auto"/>
        <w:jc w:val="both"/>
        <w:rPr>
          <w:sz w:val="28"/>
        </w:rPr>
      </w:pPr>
      <w:r>
        <w:rPr>
          <w:sz w:val="28"/>
        </w:rPr>
        <w:tab/>
        <w:t>Финансовый анализ является частью общего, полного анализа хозяйственной деятельности, который состоит из двух тесно взаимосвязанных разделов: финансового анализа и производственного управленческого анализа.</w:t>
      </w:r>
    </w:p>
    <w:p w:rsidR="009C1F24" w:rsidRDefault="009C1F24">
      <w:pPr>
        <w:spacing w:line="360" w:lineRule="auto"/>
        <w:jc w:val="both"/>
        <w:rPr>
          <w:sz w:val="28"/>
        </w:rPr>
      </w:pPr>
      <w:r>
        <w:rPr>
          <w:sz w:val="28"/>
        </w:rPr>
        <w:tab/>
        <w:t>Особенностями внешнего финансового анализа являются:</w:t>
      </w:r>
    </w:p>
    <w:p w:rsidR="009C1F24" w:rsidRDefault="009C1F24" w:rsidP="009C1F24">
      <w:pPr>
        <w:numPr>
          <w:ilvl w:val="0"/>
          <w:numId w:val="14"/>
        </w:numPr>
        <w:spacing w:line="360" w:lineRule="auto"/>
        <w:jc w:val="both"/>
        <w:rPr>
          <w:sz w:val="28"/>
        </w:rPr>
      </w:pPr>
      <w:r>
        <w:rPr>
          <w:sz w:val="28"/>
        </w:rPr>
        <w:t>множественность субъектов анализа, пользователей информации о деятельности предприятия;</w:t>
      </w:r>
    </w:p>
    <w:p w:rsidR="009C1F24" w:rsidRDefault="009C1F24" w:rsidP="009C1F24">
      <w:pPr>
        <w:numPr>
          <w:ilvl w:val="0"/>
          <w:numId w:val="14"/>
        </w:numPr>
        <w:spacing w:line="360" w:lineRule="auto"/>
        <w:jc w:val="both"/>
        <w:rPr>
          <w:sz w:val="28"/>
        </w:rPr>
      </w:pPr>
      <w:r>
        <w:rPr>
          <w:sz w:val="28"/>
        </w:rPr>
        <w:t>разнообразие целей  и интересов субъектов анализа;</w:t>
      </w:r>
    </w:p>
    <w:p w:rsidR="009C1F24" w:rsidRDefault="009C1F24" w:rsidP="009C1F24">
      <w:pPr>
        <w:numPr>
          <w:ilvl w:val="0"/>
          <w:numId w:val="14"/>
        </w:numPr>
        <w:spacing w:line="360" w:lineRule="auto"/>
        <w:jc w:val="both"/>
        <w:rPr>
          <w:sz w:val="28"/>
        </w:rPr>
      </w:pPr>
      <w:r>
        <w:rPr>
          <w:sz w:val="28"/>
        </w:rPr>
        <w:t>наличие типовых методик анализа, стандартов учета и отчетности;</w:t>
      </w:r>
    </w:p>
    <w:p w:rsidR="009C1F24" w:rsidRDefault="009C1F24" w:rsidP="009C1F24">
      <w:pPr>
        <w:numPr>
          <w:ilvl w:val="0"/>
          <w:numId w:val="14"/>
        </w:numPr>
        <w:spacing w:line="360" w:lineRule="auto"/>
        <w:jc w:val="both"/>
        <w:rPr>
          <w:sz w:val="28"/>
        </w:rPr>
      </w:pPr>
      <w:r>
        <w:rPr>
          <w:sz w:val="28"/>
        </w:rPr>
        <w:t>ориентация анализа только на публичную, внешнюю отчетность предприятия;</w:t>
      </w:r>
    </w:p>
    <w:p w:rsidR="009C1F24" w:rsidRDefault="009C1F24" w:rsidP="009C1F24">
      <w:pPr>
        <w:numPr>
          <w:ilvl w:val="0"/>
          <w:numId w:val="14"/>
        </w:numPr>
        <w:spacing w:line="360" w:lineRule="auto"/>
        <w:jc w:val="both"/>
        <w:rPr>
          <w:sz w:val="28"/>
        </w:rPr>
      </w:pPr>
      <w:r>
        <w:rPr>
          <w:sz w:val="28"/>
        </w:rPr>
        <w:t>ограниченность задач анализа как следствие предыдущего фактора;</w:t>
      </w:r>
    </w:p>
    <w:p w:rsidR="009C1F24" w:rsidRDefault="009C1F24" w:rsidP="009C1F24">
      <w:pPr>
        <w:numPr>
          <w:ilvl w:val="0"/>
          <w:numId w:val="14"/>
        </w:numPr>
        <w:spacing w:line="360" w:lineRule="auto"/>
        <w:jc w:val="both"/>
        <w:rPr>
          <w:sz w:val="28"/>
        </w:rPr>
      </w:pPr>
      <w:r>
        <w:rPr>
          <w:sz w:val="28"/>
        </w:rPr>
        <w:t>максимальная открытость результатов анализа для пользователей информации о деятельности предприятия.</w:t>
      </w:r>
    </w:p>
    <w:p w:rsidR="009C1F24" w:rsidRDefault="009C1F24">
      <w:pPr>
        <w:spacing w:line="360" w:lineRule="auto"/>
        <w:ind w:left="720"/>
        <w:jc w:val="both"/>
        <w:rPr>
          <w:sz w:val="28"/>
        </w:rPr>
      </w:pPr>
    </w:p>
    <w:p w:rsidR="009C1F24" w:rsidRDefault="009C1F24">
      <w:pPr>
        <w:spacing w:line="360" w:lineRule="auto"/>
        <w:jc w:val="both"/>
        <w:rPr>
          <w:sz w:val="28"/>
        </w:rPr>
      </w:pPr>
      <w:r>
        <w:rPr>
          <w:sz w:val="28"/>
        </w:rPr>
        <w:tab/>
        <w:t>Финансовый анализ, основывающийся на данных только бухгалтерской отчетности, приобретает характер внешнего анализа, т.е. анализа, проводимого за пределами предприятия его заинтересованными контрагентами, собственниками или государственными органами. Этот анализ на основе только отчетных данных, которые содержат лишь весьма ограниченную часть информации о деятельности предприятия, не позволяет раскрыть всех секретов успеха  или неудач в деятельности предприятия.</w:t>
      </w:r>
    </w:p>
    <w:p w:rsidR="009C1F24" w:rsidRDefault="009C1F24">
      <w:pPr>
        <w:spacing w:line="360" w:lineRule="auto"/>
        <w:jc w:val="both"/>
        <w:rPr>
          <w:sz w:val="28"/>
        </w:rPr>
      </w:pPr>
      <w:r>
        <w:rPr>
          <w:sz w:val="28"/>
        </w:rPr>
        <w:tab/>
        <w:t>Основное содержание внешнего финансового анализа, осуществляемого партнерами предприятия по данным публичной финансовой отчетности, составляют:</w:t>
      </w:r>
    </w:p>
    <w:p w:rsidR="009C1F24" w:rsidRDefault="009C1F24" w:rsidP="009C1F24">
      <w:pPr>
        <w:numPr>
          <w:ilvl w:val="0"/>
          <w:numId w:val="14"/>
        </w:numPr>
        <w:spacing w:line="360" w:lineRule="auto"/>
        <w:jc w:val="both"/>
        <w:rPr>
          <w:sz w:val="28"/>
        </w:rPr>
      </w:pPr>
      <w:r>
        <w:rPr>
          <w:sz w:val="28"/>
        </w:rPr>
        <w:t>анализ абсолютных показателей прибыли;</w:t>
      </w:r>
    </w:p>
    <w:p w:rsidR="009C1F24" w:rsidRDefault="009C1F24" w:rsidP="009C1F24">
      <w:pPr>
        <w:numPr>
          <w:ilvl w:val="0"/>
          <w:numId w:val="14"/>
        </w:numPr>
        <w:spacing w:line="360" w:lineRule="auto"/>
        <w:jc w:val="both"/>
        <w:rPr>
          <w:sz w:val="28"/>
        </w:rPr>
      </w:pPr>
      <w:r>
        <w:rPr>
          <w:sz w:val="28"/>
        </w:rPr>
        <w:t>анализ относительных показателей рентабельности;</w:t>
      </w:r>
    </w:p>
    <w:p w:rsidR="009C1F24" w:rsidRDefault="009C1F24" w:rsidP="009C1F24">
      <w:pPr>
        <w:numPr>
          <w:ilvl w:val="0"/>
          <w:numId w:val="14"/>
        </w:numPr>
        <w:spacing w:line="360" w:lineRule="auto"/>
        <w:jc w:val="both"/>
        <w:rPr>
          <w:sz w:val="28"/>
        </w:rPr>
      </w:pPr>
      <w:r>
        <w:rPr>
          <w:sz w:val="28"/>
        </w:rPr>
        <w:t>анализ финансового состояния, рыночной устойчивости, ликвидности баланса, платежеспособности предприятия;</w:t>
      </w:r>
    </w:p>
    <w:p w:rsidR="009C1F24" w:rsidRDefault="009C1F24" w:rsidP="009C1F24">
      <w:pPr>
        <w:numPr>
          <w:ilvl w:val="0"/>
          <w:numId w:val="14"/>
        </w:numPr>
        <w:spacing w:line="360" w:lineRule="auto"/>
        <w:jc w:val="both"/>
        <w:rPr>
          <w:sz w:val="28"/>
        </w:rPr>
      </w:pPr>
      <w:r>
        <w:rPr>
          <w:sz w:val="28"/>
        </w:rPr>
        <w:t>анализ эффективности использования заемного капитала;</w:t>
      </w:r>
    </w:p>
    <w:p w:rsidR="009C1F24" w:rsidRDefault="009C1F24" w:rsidP="009C1F24">
      <w:pPr>
        <w:numPr>
          <w:ilvl w:val="0"/>
          <w:numId w:val="14"/>
        </w:numPr>
        <w:spacing w:line="360" w:lineRule="auto"/>
        <w:jc w:val="both"/>
        <w:rPr>
          <w:sz w:val="28"/>
        </w:rPr>
      </w:pPr>
      <w:r>
        <w:rPr>
          <w:sz w:val="28"/>
        </w:rPr>
        <w:t>экономическая диагностика финансового состояния предприятия и рейтинговая оценка эмитентов.</w:t>
      </w:r>
    </w:p>
    <w:p w:rsidR="009C1F24" w:rsidRDefault="009C1F24">
      <w:pPr>
        <w:spacing w:line="360" w:lineRule="auto"/>
        <w:ind w:left="720"/>
        <w:jc w:val="both"/>
        <w:rPr>
          <w:sz w:val="28"/>
        </w:rPr>
      </w:pPr>
    </w:p>
    <w:p w:rsidR="009C1F24" w:rsidRDefault="009C1F24">
      <w:pPr>
        <w:spacing w:line="360" w:lineRule="auto"/>
        <w:jc w:val="both"/>
        <w:rPr>
          <w:sz w:val="28"/>
        </w:rPr>
      </w:pPr>
      <w:r>
        <w:rPr>
          <w:sz w:val="28"/>
        </w:rPr>
        <w:tab/>
        <w:t>Существует многообразная экономическая информация о деятельности предприятий и множество способов анализа этой деятельности. Финансовый анализ по данным финансовой отчетности называют классическим способом анализа. Внутрихозяйственный финансовый анализ использует в качестве источника информации данные о технической подготовке производства, нормативную и плановую информацию и другие данные системного бухгалтерского учета.</w:t>
      </w:r>
    </w:p>
    <w:p w:rsidR="009C1F24" w:rsidRDefault="009C1F24">
      <w:pPr>
        <w:spacing w:line="360" w:lineRule="auto"/>
        <w:jc w:val="both"/>
        <w:rPr>
          <w:sz w:val="28"/>
        </w:rPr>
      </w:pPr>
      <w:r>
        <w:rPr>
          <w:sz w:val="28"/>
        </w:rPr>
        <w:tab/>
        <w:t xml:space="preserve">Основное содержание внутрихозяйственного финансового анализа может быть дополнено и другими аспектами, имеющими значение для оптимизации управления, например такими, как анализ эффективности авансирования капитала, анализ взаимосвязи издержек, оборота и прибыли. </w:t>
      </w:r>
    </w:p>
    <w:p w:rsidR="009C1F24" w:rsidRDefault="009C1F24">
      <w:pPr>
        <w:spacing w:line="360" w:lineRule="auto"/>
        <w:ind w:firstLine="720"/>
        <w:jc w:val="both"/>
        <w:rPr>
          <w:sz w:val="28"/>
        </w:rPr>
      </w:pPr>
      <w:r>
        <w:rPr>
          <w:sz w:val="28"/>
        </w:rPr>
        <w:t>В системе внутрихозяйственного управленческого анализа есть возможность углубления финансового анализа за счет привлечения данных управленческого производственного учета, иными словами, имеется возможность проведения комплексного экономического анализа и оценки эффективности хозяйственной деятельности. Вопросы финансового и управленческого анализа  взаимосвязаны при обосновании бизнес-планов, при контроле за их реализацией, в системе маркетинга, т.е. в системе управления производством и реализацией продукции, работ и услуг, ориентированной на рынок.</w:t>
      </w:r>
    </w:p>
    <w:p w:rsidR="009C1F24" w:rsidRDefault="009C1F24">
      <w:pPr>
        <w:spacing w:line="360" w:lineRule="auto"/>
        <w:jc w:val="both"/>
        <w:rPr>
          <w:sz w:val="28"/>
        </w:rPr>
      </w:pPr>
      <w:r>
        <w:rPr>
          <w:sz w:val="28"/>
        </w:rPr>
        <w:tab/>
        <w:t>Особенностями управленческого анализа являются:</w:t>
      </w:r>
    </w:p>
    <w:p w:rsidR="009C1F24" w:rsidRDefault="009C1F24" w:rsidP="009C1F24">
      <w:pPr>
        <w:numPr>
          <w:ilvl w:val="0"/>
          <w:numId w:val="14"/>
        </w:numPr>
        <w:spacing w:line="360" w:lineRule="auto"/>
        <w:jc w:val="both"/>
        <w:rPr>
          <w:sz w:val="28"/>
        </w:rPr>
      </w:pPr>
      <w:r>
        <w:rPr>
          <w:sz w:val="28"/>
        </w:rPr>
        <w:t>ориентация результатов анализа на свое руководство;</w:t>
      </w:r>
    </w:p>
    <w:p w:rsidR="009C1F24" w:rsidRDefault="009C1F24" w:rsidP="009C1F24">
      <w:pPr>
        <w:numPr>
          <w:ilvl w:val="0"/>
          <w:numId w:val="14"/>
        </w:numPr>
        <w:spacing w:line="360" w:lineRule="auto"/>
        <w:jc w:val="both"/>
        <w:rPr>
          <w:sz w:val="28"/>
        </w:rPr>
      </w:pPr>
      <w:r>
        <w:rPr>
          <w:sz w:val="28"/>
        </w:rPr>
        <w:t>использование всех источников информации для анализа;</w:t>
      </w:r>
    </w:p>
    <w:p w:rsidR="009C1F24" w:rsidRDefault="009C1F24" w:rsidP="009C1F24">
      <w:pPr>
        <w:numPr>
          <w:ilvl w:val="0"/>
          <w:numId w:val="14"/>
        </w:numPr>
        <w:spacing w:line="360" w:lineRule="auto"/>
        <w:jc w:val="both"/>
        <w:rPr>
          <w:sz w:val="28"/>
        </w:rPr>
      </w:pPr>
      <w:r>
        <w:rPr>
          <w:sz w:val="28"/>
        </w:rPr>
        <w:t>отсутствие регламентации анализа со стороны;</w:t>
      </w:r>
    </w:p>
    <w:p w:rsidR="009C1F24" w:rsidRDefault="009C1F24" w:rsidP="009C1F24">
      <w:pPr>
        <w:numPr>
          <w:ilvl w:val="0"/>
          <w:numId w:val="14"/>
        </w:numPr>
        <w:spacing w:line="360" w:lineRule="auto"/>
        <w:jc w:val="both"/>
        <w:rPr>
          <w:sz w:val="28"/>
        </w:rPr>
      </w:pPr>
      <w:r>
        <w:rPr>
          <w:sz w:val="28"/>
        </w:rPr>
        <w:t>комплексность анализа, изучение всех сторон деятельности предприятия;</w:t>
      </w:r>
    </w:p>
    <w:p w:rsidR="009C1F24" w:rsidRDefault="009C1F24" w:rsidP="009C1F24">
      <w:pPr>
        <w:numPr>
          <w:ilvl w:val="0"/>
          <w:numId w:val="14"/>
        </w:numPr>
        <w:spacing w:line="360" w:lineRule="auto"/>
        <w:jc w:val="both"/>
        <w:rPr>
          <w:sz w:val="28"/>
        </w:rPr>
      </w:pPr>
      <w:r>
        <w:rPr>
          <w:sz w:val="28"/>
        </w:rPr>
        <w:t>интеграция учета, анализа, планирования и принятия решения;</w:t>
      </w:r>
    </w:p>
    <w:p w:rsidR="009C1F24" w:rsidRDefault="009C1F24">
      <w:pPr>
        <w:spacing w:line="360" w:lineRule="auto"/>
        <w:jc w:val="both"/>
        <w:rPr>
          <w:sz w:val="28"/>
        </w:rPr>
      </w:pPr>
      <w:r>
        <w:rPr>
          <w:sz w:val="28"/>
        </w:rPr>
        <w:t>максимальная закрытость результатов анализа в целях сохранения коммерческой тайны.</w:t>
      </w: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ind w:right="-58"/>
        <w:jc w:val="center"/>
        <w:rPr>
          <w:b/>
          <w:sz w:val="48"/>
        </w:rPr>
      </w:pPr>
      <w:r>
        <w:rPr>
          <w:b/>
          <w:sz w:val="48"/>
        </w:rPr>
        <w:t>2. Анализ затрат на производство и особенности ценообразования в энергетической отрасли</w:t>
      </w:r>
    </w:p>
    <w:p w:rsidR="009C1F24" w:rsidRDefault="009C1F24">
      <w:pPr>
        <w:spacing w:line="360" w:lineRule="auto"/>
        <w:ind w:right="-58"/>
        <w:jc w:val="center"/>
        <w:rPr>
          <w:b/>
          <w:sz w:val="48"/>
        </w:rPr>
      </w:pP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Каждое предприятие, объединение в условиях рыночных отношений должно работать рентабельно, соизмерять результаты своего труда с затратами, добиваться повышения результатов и снижения затрат. Соизмерение затрат и результатов на любом уровне управления народным хозяйством при решении как текущих, так и перспективных хозяйственных задач невозможно без надлежащего инструмента. Таким инструментом являются цены, тарифы и ставки.</w:t>
      </w: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С точки зрения возможностей соизмерения результатов различных видов деятельности большинство энергетических предприятий находится в особом положении- Результаты их деятельности могут быть соизмерены физическим путем, в единых единицах энергии. Однако такое соизмерение весьма несовершенно. Так, может быть различным давление отборного пара, размах колебаний напряжения электроэнергии и их частота. Существенное значение для измерения ценности энергии имеет время (в течение суток и в течение года), в которое необходимо обеспечить энергией потребителя. Соизмерение разнокачественной и разновременной энергии обычным физическим путем невозможно. Значительно сложнее сопоставить разнородные материальные и нематериальные затраты. Физически они несоизмеримы. Например, топливо и живой труд в текущей деятельности электростанций, цемент и оборудование при их строительстве можно соизмерять только через цены и ставки заработной платы. </w:t>
      </w:r>
    </w:p>
    <w:p w:rsidR="009C1F24" w:rsidRDefault="009C1F24">
      <w:pPr>
        <w:spacing w:line="360" w:lineRule="auto"/>
        <w:ind w:right="-58"/>
        <w:jc w:val="both"/>
        <w:rPr>
          <w:sz w:val="28"/>
        </w:rPr>
      </w:pPr>
    </w:p>
    <w:p w:rsidR="009C1F24" w:rsidRDefault="009C1F24">
      <w:pPr>
        <w:spacing w:line="360" w:lineRule="auto"/>
        <w:ind w:right="-58"/>
        <w:jc w:val="both"/>
        <w:rPr>
          <w:sz w:val="28"/>
        </w:rPr>
      </w:pPr>
      <w:r>
        <w:rPr>
          <w:sz w:val="28"/>
        </w:rPr>
        <w:t xml:space="preserve">   В настоящее время цены в народном хозяйстве достаточно многообразны. Это многообразие цен (их дифференциация) вызывается тем, что они должны выполнять все возложенные на них учетную, стимулирующую и распределительную функции, отражать затраты на производство и быть в то же время эффективным орудием экономической политики.</w:t>
      </w:r>
    </w:p>
    <w:p w:rsidR="009C1F24" w:rsidRDefault="009C1F24">
      <w:pPr>
        <w:spacing w:line="360" w:lineRule="auto"/>
        <w:ind w:right="-58"/>
        <w:jc w:val="both"/>
        <w:rPr>
          <w:sz w:val="28"/>
        </w:rPr>
      </w:pPr>
    </w:p>
    <w:p w:rsidR="009C1F24" w:rsidRDefault="009C1F24">
      <w:pPr>
        <w:spacing w:line="360" w:lineRule="auto"/>
        <w:ind w:right="-58"/>
        <w:jc w:val="both"/>
        <w:rPr>
          <w:i/>
          <w:sz w:val="28"/>
        </w:rPr>
      </w:pPr>
      <w:r>
        <w:rPr>
          <w:sz w:val="28"/>
        </w:rPr>
        <w:t xml:space="preserve">    На преодоление пороков централизованного ценообразования и установление рыночного равновесия была направлена начавшаяся 2 января 1992 года широкая либерализация цен - первый этап  кардинальной экономической реформы в России. Но как уже было сказано в введении, энергетическая отрасль, являясь естественным монополистом, находится под контролем государственных структур в вопросах формирования цен на свои услуги, находясь в рамках концепции </w:t>
      </w:r>
      <w:r>
        <w:rPr>
          <w:i/>
          <w:sz w:val="28"/>
        </w:rPr>
        <w:t>ценообразования по придельным издержкам (ЦПИ).</w:t>
      </w:r>
    </w:p>
    <w:p w:rsidR="009C1F24" w:rsidRDefault="009C1F24">
      <w:pPr>
        <w:spacing w:line="360" w:lineRule="auto"/>
        <w:ind w:right="-58"/>
        <w:jc w:val="both"/>
        <w:rPr>
          <w:i/>
          <w:sz w:val="28"/>
        </w:rPr>
      </w:pPr>
    </w:p>
    <w:p w:rsidR="009C1F24" w:rsidRDefault="009C1F24">
      <w:pPr>
        <w:spacing w:line="360" w:lineRule="auto"/>
        <w:ind w:right="-58"/>
        <w:jc w:val="both"/>
        <w:rPr>
          <w:i/>
          <w:sz w:val="28"/>
        </w:rPr>
      </w:pPr>
    </w:p>
    <w:p w:rsidR="009C1F24" w:rsidRDefault="009C1F24">
      <w:pPr>
        <w:spacing w:line="360" w:lineRule="auto"/>
        <w:ind w:right="-58"/>
        <w:jc w:val="both"/>
        <w:rPr>
          <w:i/>
          <w:sz w:val="28"/>
        </w:rPr>
      </w:pPr>
    </w:p>
    <w:p w:rsidR="009C1F24" w:rsidRDefault="009C1F24">
      <w:pPr>
        <w:spacing w:line="360" w:lineRule="auto"/>
        <w:ind w:right="-58"/>
        <w:jc w:val="both"/>
        <w:rPr>
          <w:i/>
          <w:sz w:val="28"/>
        </w:rPr>
      </w:pPr>
    </w:p>
    <w:p w:rsidR="009C1F24" w:rsidRDefault="009C1F24">
      <w:pPr>
        <w:spacing w:line="360" w:lineRule="auto"/>
        <w:ind w:right="-58"/>
        <w:jc w:val="both"/>
        <w:rPr>
          <w:i/>
          <w:sz w:val="28"/>
        </w:rPr>
      </w:pPr>
    </w:p>
    <w:p w:rsidR="009C1F24" w:rsidRDefault="009C1F24">
      <w:pPr>
        <w:spacing w:line="360" w:lineRule="auto"/>
        <w:ind w:right="-58"/>
        <w:jc w:val="both"/>
        <w:rPr>
          <w:i/>
          <w:sz w:val="28"/>
        </w:rPr>
      </w:pPr>
    </w:p>
    <w:p w:rsidR="009C1F24" w:rsidRDefault="009C1F24">
      <w:pPr>
        <w:spacing w:line="360" w:lineRule="auto"/>
        <w:ind w:right="-58"/>
        <w:jc w:val="both"/>
        <w:rPr>
          <w:i/>
          <w:sz w:val="28"/>
        </w:rPr>
      </w:pPr>
    </w:p>
    <w:p w:rsidR="009C1F24" w:rsidRDefault="009C1F24">
      <w:pPr>
        <w:spacing w:line="360" w:lineRule="auto"/>
        <w:ind w:right="-58"/>
        <w:jc w:val="both"/>
        <w:rPr>
          <w:i/>
          <w:sz w:val="28"/>
        </w:rPr>
      </w:pPr>
    </w:p>
    <w:p w:rsidR="009C1F24" w:rsidRDefault="009C1F24">
      <w:pPr>
        <w:spacing w:line="360" w:lineRule="auto"/>
        <w:ind w:right="-58"/>
        <w:jc w:val="both"/>
        <w:rPr>
          <w:i/>
          <w:sz w:val="28"/>
        </w:rPr>
      </w:pPr>
    </w:p>
    <w:p w:rsidR="009C1F24" w:rsidRDefault="009C1F24">
      <w:pPr>
        <w:spacing w:line="360" w:lineRule="auto"/>
        <w:ind w:right="-58"/>
        <w:jc w:val="both"/>
        <w:rPr>
          <w:i/>
          <w:sz w:val="28"/>
        </w:rPr>
      </w:pPr>
    </w:p>
    <w:p w:rsidR="009C1F24" w:rsidRDefault="009C1F24">
      <w:pPr>
        <w:spacing w:line="360" w:lineRule="auto"/>
        <w:ind w:right="-58"/>
        <w:jc w:val="both"/>
        <w:rPr>
          <w:i/>
          <w:sz w:val="28"/>
        </w:rPr>
      </w:pPr>
    </w:p>
    <w:p w:rsidR="009C1F24" w:rsidRDefault="009C1F24">
      <w:pPr>
        <w:spacing w:line="360" w:lineRule="auto"/>
        <w:ind w:right="-58"/>
        <w:jc w:val="both"/>
        <w:rPr>
          <w:i/>
          <w:sz w:val="28"/>
        </w:rPr>
      </w:pPr>
    </w:p>
    <w:p w:rsidR="009C1F24" w:rsidRDefault="009C1F24">
      <w:pPr>
        <w:spacing w:line="360" w:lineRule="auto"/>
        <w:ind w:right="-58"/>
        <w:jc w:val="both"/>
        <w:rPr>
          <w:i/>
          <w:sz w:val="28"/>
        </w:rPr>
      </w:pPr>
    </w:p>
    <w:p w:rsidR="009C1F24" w:rsidRDefault="009C1F24">
      <w:pPr>
        <w:spacing w:line="360" w:lineRule="auto"/>
        <w:ind w:right="-58"/>
        <w:jc w:val="both"/>
        <w:rPr>
          <w:i/>
          <w:sz w:val="28"/>
        </w:rPr>
      </w:pPr>
    </w:p>
    <w:p w:rsidR="009C1F24" w:rsidRDefault="009C1F24">
      <w:pPr>
        <w:spacing w:line="360" w:lineRule="auto"/>
        <w:ind w:right="-58"/>
        <w:jc w:val="both"/>
        <w:rPr>
          <w:i/>
          <w:sz w:val="28"/>
        </w:rPr>
      </w:pPr>
    </w:p>
    <w:p w:rsidR="009C1F24" w:rsidRDefault="009C1F24">
      <w:pPr>
        <w:spacing w:line="360" w:lineRule="auto"/>
        <w:ind w:right="-58"/>
        <w:jc w:val="both"/>
        <w:rPr>
          <w:i/>
          <w:sz w:val="28"/>
        </w:rPr>
      </w:pPr>
    </w:p>
    <w:p w:rsidR="009C1F24" w:rsidRDefault="009C1F24">
      <w:pPr>
        <w:pStyle w:val="a3"/>
        <w:spacing w:line="360" w:lineRule="auto"/>
        <w:jc w:val="center"/>
        <w:outlineLvl w:val="0"/>
        <w:rPr>
          <w:rFonts w:ascii="Times New Roman" w:hAnsi="Times New Roman"/>
          <w:b/>
          <w:sz w:val="40"/>
        </w:rPr>
      </w:pPr>
      <w:r>
        <w:rPr>
          <w:rFonts w:ascii="Times New Roman" w:hAnsi="Times New Roman"/>
          <w:b/>
          <w:sz w:val="40"/>
        </w:rPr>
        <w:t>2.1. Основы построения тарифов на электроэнергию</w:t>
      </w:r>
    </w:p>
    <w:p w:rsidR="009C1F24" w:rsidRDefault="009C1F24">
      <w:pPr>
        <w:pStyle w:val="a3"/>
        <w:spacing w:line="360" w:lineRule="auto"/>
        <w:jc w:val="center"/>
        <w:outlineLvl w:val="0"/>
        <w:rPr>
          <w:rFonts w:ascii="Times New Roman" w:hAnsi="Times New Roman"/>
          <w:b/>
          <w:sz w:val="40"/>
        </w:rPr>
      </w:pP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w:t>
      </w:r>
      <w:r>
        <w:rPr>
          <w:rFonts w:ascii="Times New Roman" w:hAnsi="Times New Roman"/>
          <w:b/>
          <w:sz w:val="28"/>
        </w:rPr>
        <w:t>Тарифы</w:t>
      </w:r>
      <w:r>
        <w:rPr>
          <w:rFonts w:ascii="Times New Roman" w:hAnsi="Times New Roman"/>
          <w:sz w:val="28"/>
        </w:rPr>
        <w:t xml:space="preserve"> - это дифференцированная цена. Тарифы на энергию занимают срединное положение между тарифами на услуги и ценами на материальные блага, поскольку результат деятельности энергетических предприятий - энергия - обладает некоторыми свойствами и услуг, и материальных благ. Экономическая природа тарифов на энергию та же, что и цен, т. е. затраты общественно необходимого труда на воспроизводство энергии, а также воспроизводство всех видов топлива, оборудования и других средств производства в объемах и пропорциях, необходимых для воспроизводства энергии.</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Основными элементами тарифов на энергию являются полная себестоимость производства энергии и прибыль. Себестоимость производства энергии значительно различается по отдельным производственно-энергетическим объединениям (энергосистемам) из-за существенных различий в структуре генерирующих мощностей, различий в стоимости используемых энергоустановок. Поэтому тарифы на энергию различаются по зонам или районам.</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Электроэнергия требует специальной системы транспортировки, т.е. передачи и распределения, вплоть до каждого потребителя. При этом системы передачи и распределения - </w:t>
      </w:r>
      <w:r>
        <w:rPr>
          <w:rFonts w:ascii="Times New Roman" w:hAnsi="Times New Roman"/>
          <w:i/>
          <w:sz w:val="28"/>
        </w:rPr>
        <w:t>энергосетевые предприятия</w:t>
      </w:r>
      <w:r>
        <w:rPr>
          <w:rFonts w:ascii="Times New Roman" w:hAnsi="Times New Roman"/>
          <w:sz w:val="28"/>
        </w:rPr>
        <w:t xml:space="preserve"> - вследствие особенностей производства и применения энергии обязаны работать в тесном технологическом и организационном взаимодействии с электростанциями данного ПЭО (энергосистемы) и с потребителями. В силу такой тесной технологической связи производства и передачи энергии она всегда реализуется по цене (тарифу) </w:t>
      </w:r>
      <w:r>
        <w:rPr>
          <w:rFonts w:ascii="Times New Roman" w:hAnsi="Times New Roman"/>
          <w:i/>
          <w:sz w:val="28"/>
        </w:rPr>
        <w:t>франко-потребитель</w:t>
      </w:r>
      <w:r>
        <w:rPr>
          <w:rFonts w:ascii="Times New Roman" w:hAnsi="Times New Roman"/>
          <w:sz w:val="28"/>
        </w:rPr>
        <w:t>, следовательно, включает в себя затраты на передачу и распределение, а значит, и себестоимость и прибыль энергосетевых предприятий. Поэтому тарифы на энергию зависят не только от себестоимости производства энергии в данном районе, но и от себестоимости ее передачи.</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Особенности производства энергии зависят от среднегодовых и среднесуточных условий. Среднегодовые и среднесуточные издержки производства должны найти отражение в тарифах на энергию, чтобы обеспечить нормальные условия хозрасчетной деятельности каждого энергопредприятия. Но производство электроэнергии не может ориентироваться только на средние объемы энергопотребления, так как режим производства энергии определяется режимом ее потребления. Потребление энергии отличается резко выраженной неравномерностью в течение суток. Высокая стоимость основных производственных фондов энергопредприятий, большой удельный вес условно-постоянных расходов в составе себестоимости энергии на 30-40% обусловлены необходимостью удовлетворять потребности в энергии тех потребителей, которые нуждаются в энергии как раз в часы суточного максимума нагрузок. Если бы тарифы на энергию были построены исходя из среднесуточного объема потребления энергии, то они не выполняли бы свою основную функцию - достоверного учета общественно необходимых затрат на производство тех видов продукции, которые производятся в основном в часы пиковых нагрузок энергосистем. Ориентация тарифов на среднесуточный объем энергопотребления не стимулировала бы более равномерный и, следовательно, более экономичный режим энергопотребления.</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Различия в себестоимости и фондоемкости производства энергии по времени суток являются основой многоставочных тарифов. На практике, как правило, используются двухставочные и значительно реже - трехставочные тарифы.</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Помимо стимулирования более экономичного режима энергопотребления путем тарифов на электроэнергию производственные потребители получают также за режим напряжения скидки или надбавки к тарифу (за </w:t>
      </w:r>
      <w:r>
        <w:rPr>
          <w:rFonts w:ascii="Times New Roman" w:hAnsi="Times New Roman"/>
          <w:sz w:val="28"/>
          <w:lang w:val="en-US"/>
        </w:rPr>
        <w:t>cos</w:t>
      </w:r>
      <w:r>
        <w:rPr>
          <w:rFonts w:ascii="Times New Roman" w:hAnsi="Times New Roman"/>
          <w:sz w:val="28"/>
        </w:rPr>
        <w:t xml:space="preserve"> </w:t>
      </w:r>
      <w:r>
        <w:rPr>
          <w:rFonts w:ascii="Times New Roman" w:hAnsi="Times New Roman"/>
          <w:sz w:val="28"/>
          <w:lang w:val="en-US"/>
        </w:rPr>
        <w:sym w:font="Symbol" w:char="F06A"/>
      </w:r>
      <w:r>
        <w:rPr>
          <w:rFonts w:ascii="Times New Roman" w:hAnsi="Times New Roman"/>
          <w:sz w:val="28"/>
        </w:rPr>
        <w:t xml:space="preserve"> или </w:t>
      </w:r>
      <w:r>
        <w:rPr>
          <w:rFonts w:ascii="Times New Roman" w:hAnsi="Times New Roman"/>
          <w:sz w:val="28"/>
          <w:lang w:val="en-US"/>
        </w:rPr>
        <w:t>tg</w:t>
      </w:r>
      <w:r>
        <w:rPr>
          <w:rFonts w:ascii="Times New Roman" w:hAnsi="Times New Roman"/>
          <w:sz w:val="28"/>
        </w:rPr>
        <w:t xml:space="preserve"> </w:t>
      </w:r>
      <w:r>
        <w:rPr>
          <w:rFonts w:ascii="Times New Roman" w:hAnsi="Times New Roman"/>
          <w:sz w:val="28"/>
          <w:lang w:val="en-US"/>
        </w:rPr>
        <w:sym w:font="Symbol" w:char="F06A"/>
      </w:r>
      <w:r>
        <w:rPr>
          <w:rFonts w:ascii="Times New Roman" w:hAnsi="Times New Roman"/>
          <w:sz w:val="28"/>
        </w:rPr>
        <w:t>).</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Для основных промышленных потребителей электроэнергии с годовым максимумом нагрузки не ниже 500 кВт в настоящее время применяется двухставочный тариф. Он состоит из двух частей: тарифа (ставки) на 1 кВ*А присоединенной мощности или 1 кВт заявленного максимума нагрузки и тарифа (ставки) за каждый киловатт-час потребляемой активной энергии. Суммарная присоединенная мощность определяется мощностью понизительных трансформаторов и высоковольтных электродвигателей, присоединенных непосредственно к подстанциям энергоснабжающего предприятия.</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w:t>
      </w:r>
      <w:r>
        <w:rPr>
          <w:rFonts w:ascii="Times New Roman" w:hAnsi="Times New Roman"/>
          <w:i/>
          <w:sz w:val="28"/>
        </w:rPr>
        <w:t>Заявленный максимум нагрузки</w:t>
      </w:r>
      <w:r>
        <w:rPr>
          <w:rFonts w:ascii="Times New Roman" w:hAnsi="Times New Roman"/>
          <w:sz w:val="28"/>
        </w:rPr>
        <w:t xml:space="preserve"> - это наибольшая получасовая мощность, отпускаемая потребителям в часы суточного максимума нагрузки энергообъединения. контроль и учет присоединенной  мощности не вызывает затруднений, так как заявленная мощность фиксируется в договорах с потребителями и периодически контролируется по показаниям специальных приборов.</w:t>
      </w:r>
    </w:p>
    <w:p w:rsidR="009C1F24" w:rsidRDefault="009C1F24">
      <w:pPr>
        <w:pStyle w:val="a3"/>
        <w:spacing w:line="360" w:lineRule="auto"/>
        <w:jc w:val="both"/>
        <w:rPr>
          <w:rFonts w:ascii="Times New Roman" w:hAnsi="Times New Roman"/>
          <w:sz w:val="28"/>
        </w:rPr>
      </w:pPr>
      <w:r>
        <w:rPr>
          <w:sz w:val="24"/>
        </w:rPr>
        <w:t xml:space="preserve">     </w:t>
      </w:r>
      <w:r>
        <w:rPr>
          <w:rFonts w:ascii="Times New Roman" w:hAnsi="Times New Roman"/>
          <w:sz w:val="28"/>
        </w:rPr>
        <w:t xml:space="preserve">Общий размер платы за потребленную электроэнергию в год при </w:t>
      </w:r>
      <w:r>
        <w:rPr>
          <w:rFonts w:ascii="Times New Roman" w:hAnsi="Times New Roman"/>
          <w:i/>
          <w:sz w:val="28"/>
        </w:rPr>
        <w:t>двухставочном тарифе</w:t>
      </w:r>
      <w:r>
        <w:rPr>
          <w:rFonts w:ascii="Times New Roman" w:hAnsi="Times New Roman"/>
          <w:sz w:val="28"/>
        </w:rPr>
        <w:t xml:space="preserve"> определяется по формуле:  </w:t>
      </w: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r>
        <w:rPr>
          <w:rFonts w:ascii="Times New Roman" w:hAnsi="Times New Roman"/>
          <w:sz w:val="28"/>
        </w:rPr>
        <w:sym w:font="Symbol" w:char="F074"/>
      </w:r>
      <w:r>
        <w:rPr>
          <w:rFonts w:ascii="Times New Roman" w:hAnsi="Times New Roman"/>
          <w:sz w:val="28"/>
        </w:rPr>
        <w:t xml:space="preserve"> = а</w:t>
      </w:r>
      <w:r>
        <w:rPr>
          <w:rFonts w:ascii="Times New Roman" w:hAnsi="Times New Roman"/>
          <w:sz w:val="28"/>
          <w:lang w:val="en-US"/>
        </w:rPr>
        <w:t>N</w:t>
      </w:r>
      <w:r>
        <w:rPr>
          <w:rFonts w:ascii="Times New Roman" w:hAnsi="Times New Roman"/>
          <w:sz w:val="28"/>
        </w:rPr>
        <w:t xml:space="preserve"> + </w:t>
      </w:r>
      <w:r>
        <w:rPr>
          <w:rFonts w:ascii="Times New Roman" w:hAnsi="Times New Roman"/>
          <w:sz w:val="28"/>
          <w:lang w:val="en-US"/>
        </w:rPr>
        <w:t>bW</w:t>
      </w:r>
      <w:r>
        <w:rPr>
          <w:rFonts w:ascii="Times New Roman" w:hAnsi="Times New Roman"/>
          <w:sz w:val="28"/>
        </w:rPr>
        <w:t>,                                                                                                      (8)</w:t>
      </w: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где а -ставка (тариф) за 1 кВ*А присоединенной мощности, руб./кВ*А, или 1 кВт заявленного максимума нагрузки, руб./кВт; </w:t>
      </w:r>
      <w:r>
        <w:rPr>
          <w:rFonts w:ascii="Times New Roman" w:hAnsi="Times New Roman"/>
          <w:sz w:val="28"/>
          <w:lang w:val="en-US"/>
        </w:rPr>
        <w:t>N</w:t>
      </w:r>
      <w:r>
        <w:rPr>
          <w:rFonts w:ascii="Times New Roman" w:hAnsi="Times New Roman"/>
          <w:sz w:val="28"/>
        </w:rPr>
        <w:t xml:space="preserve"> - присоединенная мощность, кВ*А, или заявленный максимум нагрузки, кВт; </w:t>
      </w:r>
      <w:r>
        <w:rPr>
          <w:rFonts w:ascii="Times New Roman" w:hAnsi="Times New Roman"/>
          <w:sz w:val="28"/>
          <w:lang w:val="en-US"/>
        </w:rPr>
        <w:t>b</w:t>
      </w:r>
      <w:r>
        <w:rPr>
          <w:rFonts w:ascii="Times New Roman" w:hAnsi="Times New Roman"/>
          <w:sz w:val="28"/>
        </w:rPr>
        <w:t xml:space="preserve"> - ставка (тариф) за 1 кВт*ч потребляемой активной энергии, руб./кВт*ч ; </w:t>
      </w:r>
      <w:r>
        <w:rPr>
          <w:rFonts w:ascii="Times New Roman" w:hAnsi="Times New Roman"/>
          <w:sz w:val="28"/>
          <w:lang w:val="en-US"/>
        </w:rPr>
        <w:t>W</w:t>
      </w:r>
      <w:r>
        <w:rPr>
          <w:rFonts w:ascii="Times New Roman" w:hAnsi="Times New Roman"/>
          <w:sz w:val="28"/>
        </w:rPr>
        <w:t xml:space="preserve"> - количество потребляемой энергии, кВт*ч/год.</w:t>
      </w: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Если учесть, что </w:t>
      </w:r>
      <w:r>
        <w:rPr>
          <w:rFonts w:ascii="Times New Roman" w:hAnsi="Times New Roman"/>
          <w:sz w:val="28"/>
          <w:lang w:val="en-US"/>
        </w:rPr>
        <w:t>W</w:t>
      </w:r>
      <w:r>
        <w:rPr>
          <w:rFonts w:ascii="Times New Roman" w:hAnsi="Times New Roman"/>
          <w:sz w:val="28"/>
        </w:rPr>
        <w:t>=</w:t>
      </w:r>
      <w:r>
        <w:rPr>
          <w:rFonts w:ascii="Times New Roman" w:hAnsi="Times New Roman"/>
          <w:sz w:val="28"/>
          <w:lang w:val="en-US"/>
        </w:rPr>
        <w:t>Nh</w:t>
      </w:r>
      <w:r>
        <w:rPr>
          <w:rFonts w:ascii="Times New Roman" w:hAnsi="Times New Roman"/>
          <w:sz w:val="28"/>
        </w:rPr>
        <w:t xml:space="preserve">э, где </w:t>
      </w:r>
      <w:r>
        <w:rPr>
          <w:rFonts w:ascii="Times New Roman" w:hAnsi="Times New Roman"/>
          <w:sz w:val="28"/>
          <w:lang w:val="en-US"/>
        </w:rPr>
        <w:t>h</w:t>
      </w:r>
      <w:r>
        <w:rPr>
          <w:rFonts w:ascii="Times New Roman" w:hAnsi="Times New Roman"/>
          <w:sz w:val="28"/>
        </w:rPr>
        <w:t>э - годовое число часов использования максимальной присоединенной мощности или заявленного максимума нагрузки, ч/год, то среднегодовой двухставочный тариф за 1 кВт-ч потребленной энергии обратно пропорционален числу часов использования присоединенной мощности или максимума нагрузок:</w:t>
      </w: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r>
        <w:rPr>
          <w:rFonts w:ascii="Times New Roman" w:hAnsi="Times New Roman"/>
          <w:sz w:val="28"/>
        </w:rPr>
        <w:t>ц</w:t>
      </w:r>
      <w:r>
        <w:rPr>
          <w:rFonts w:ascii="Times New Roman" w:hAnsi="Times New Roman"/>
          <w:sz w:val="28"/>
          <w:lang w:val="en-US"/>
        </w:rPr>
        <w:t xml:space="preserve"> = </w:t>
      </w:r>
      <w:r>
        <w:rPr>
          <w:rFonts w:ascii="Times New Roman" w:hAnsi="Times New Roman"/>
          <w:sz w:val="28"/>
        </w:rPr>
        <w:sym w:font="Symbol" w:char="F074"/>
      </w:r>
      <w:r>
        <w:rPr>
          <w:rFonts w:ascii="Times New Roman" w:hAnsi="Times New Roman"/>
          <w:sz w:val="28"/>
          <w:lang w:val="en-US"/>
        </w:rPr>
        <w:t>/W = (a/h</w:t>
      </w:r>
      <w:r>
        <w:rPr>
          <w:rFonts w:ascii="Times New Roman" w:hAnsi="Times New Roman"/>
          <w:sz w:val="28"/>
        </w:rPr>
        <w:t>э</w:t>
      </w:r>
      <w:r>
        <w:rPr>
          <w:rFonts w:ascii="Times New Roman" w:hAnsi="Times New Roman"/>
          <w:sz w:val="28"/>
          <w:lang w:val="en-US"/>
        </w:rPr>
        <w:t xml:space="preserve">) + b.                                                                                           </w:t>
      </w:r>
      <w:r>
        <w:rPr>
          <w:rFonts w:ascii="Times New Roman" w:hAnsi="Times New Roman"/>
          <w:sz w:val="28"/>
        </w:rPr>
        <w:t>(9)</w:t>
      </w: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w:t>
      </w:r>
      <w:r>
        <w:rPr>
          <w:rFonts w:ascii="Times New Roman" w:hAnsi="Times New Roman"/>
          <w:i/>
          <w:sz w:val="28"/>
        </w:rPr>
        <w:t>Трехставочный тариф</w:t>
      </w:r>
      <w:r>
        <w:rPr>
          <w:rFonts w:ascii="Times New Roman" w:hAnsi="Times New Roman"/>
          <w:sz w:val="28"/>
        </w:rPr>
        <w:t xml:space="preserve"> состоит из максимального тарифа на энергию, отпущенную в зоне времени максимума нагрузок; среднего тарифа за энергию в зоне времени суток, соответствующего дневным и полупиковым нагрузкам; минимального тарифа ночью в часы минимальных нагрузок.</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w:t>
      </w:r>
      <w:r>
        <w:rPr>
          <w:rFonts w:ascii="Times New Roman" w:hAnsi="Times New Roman"/>
          <w:i/>
          <w:sz w:val="28"/>
        </w:rPr>
        <w:t>Одноставочный тариф</w:t>
      </w:r>
      <w:r>
        <w:rPr>
          <w:rFonts w:ascii="Times New Roman" w:hAnsi="Times New Roman"/>
          <w:sz w:val="28"/>
        </w:rPr>
        <w:t xml:space="preserve"> предполагает размер платы за потребляемую энергию, строго пропорциональный ее количеству:</w:t>
      </w: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r>
        <w:rPr>
          <w:rFonts w:ascii="Times New Roman" w:hAnsi="Times New Roman"/>
          <w:sz w:val="28"/>
        </w:rPr>
        <w:sym w:font="Symbol" w:char="F074"/>
      </w:r>
      <w:r>
        <w:rPr>
          <w:rFonts w:ascii="Times New Roman" w:hAnsi="Times New Roman"/>
          <w:sz w:val="28"/>
        </w:rPr>
        <w:t xml:space="preserve"> = </w:t>
      </w:r>
      <w:r>
        <w:rPr>
          <w:rFonts w:ascii="Times New Roman" w:hAnsi="Times New Roman"/>
          <w:sz w:val="28"/>
          <w:lang w:val="en-US"/>
        </w:rPr>
        <w:t>bW</w:t>
      </w:r>
      <w:r>
        <w:rPr>
          <w:rFonts w:ascii="Times New Roman" w:hAnsi="Times New Roman"/>
          <w:sz w:val="28"/>
        </w:rPr>
        <w:t>.                                                                                                              (10)</w:t>
      </w: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Одноставочный тариф очень прост и не требует специальных счетчиков. Для его использования достаточно установить дешевые счетчики энергии. Этот вид тарифов применяется в расчетах за потребленную энергию с мелкими потребителями: мелкими промышленными предприятиями и организациями, бытовыми потребителями. Одноставочный тариф применяется также в расчетах с теми потребителями, режим энергопотребления которых не зависит от самих потребителей. К ним относятся электрифицированный транспорт, заводы по производству цветных металлов и др. Население и предприятия торговли и общественного питания оплачивают потребляемую электроэнергию  так же по одноставочным тарифам независимо от их местонахождения.</w:t>
      </w:r>
    </w:p>
    <w:p w:rsidR="009C1F24" w:rsidRDefault="009C1F24">
      <w:pPr>
        <w:spacing w:line="360" w:lineRule="auto"/>
        <w:ind w:right="-58"/>
        <w:jc w:val="both"/>
        <w:rPr>
          <w:sz w:val="28"/>
        </w:rPr>
      </w:pPr>
      <w:r>
        <w:rPr>
          <w:sz w:val="28"/>
        </w:rPr>
        <w:t xml:space="preserve">             В процессе становления рыночных отношений совершенствуется и унифицируется порядок расчета тарифов на электроэнергию, отпускаемую потребителям. Так, во исполнение Федерального закона "О государственном регулировании тарифов на электрическую и тепловую энергию в Российской Федерации" разработаны и утверждены </w:t>
      </w:r>
      <w:r>
        <w:rPr>
          <w:b/>
          <w:i/>
          <w:sz w:val="28"/>
        </w:rPr>
        <w:t>"Временные методические указания о порядке расчета тарифов на электрическую и тепловую энергию на потребительском рынке"</w:t>
      </w:r>
      <w:r>
        <w:rPr>
          <w:sz w:val="28"/>
        </w:rPr>
        <w:t>, согласно которым в настоящее время и устанавливается порядок расчета, введение в действие и изменения тарифов на электрическую энергию (мощность), отпускаемую потребителям.</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Для регулирования тарифов на электрическую энергию (мощность) и тепловую энергию (мощность) энергоснабжающая организация представляет в РЭК обосновывающие материалы.</w:t>
      </w:r>
    </w:p>
    <w:p w:rsidR="009C1F24" w:rsidRDefault="009C1F24">
      <w:pPr>
        <w:pStyle w:val="a3"/>
        <w:spacing w:line="360" w:lineRule="auto"/>
        <w:jc w:val="both"/>
        <w:rPr>
          <w:rFonts w:ascii="Times New Roman" w:hAnsi="Times New Roman"/>
          <w:i/>
          <w:sz w:val="28"/>
        </w:rPr>
      </w:pPr>
      <w:r>
        <w:rPr>
          <w:rFonts w:ascii="Times New Roman" w:hAnsi="Times New Roman"/>
          <w:sz w:val="28"/>
        </w:rPr>
        <w:t xml:space="preserve">           В процессе рассмотрения и утверждения тарифов на электрическую энергию (мощность), </w:t>
      </w:r>
      <w:r>
        <w:rPr>
          <w:rFonts w:ascii="Times New Roman" w:hAnsi="Times New Roman"/>
          <w:i/>
          <w:sz w:val="28"/>
        </w:rPr>
        <w:t>РЭК оценивает обоснованность следующих материалов:</w:t>
      </w:r>
    </w:p>
    <w:p w:rsidR="009C1F24" w:rsidRDefault="009C1F24">
      <w:pPr>
        <w:pStyle w:val="a3"/>
        <w:spacing w:line="360" w:lineRule="auto"/>
        <w:jc w:val="both"/>
        <w:rPr>
          <w:rFonts w:ascii="Times New Roman" w:hAnsi="Times New Roman"/>
          <w:sz w:val="28"/>
        </w:rPr>
      </w:pPr>
      <w:r>
        <w:rPr>
          <w:rFonts w:ascii="Times New Roman" w:hAnsi="Times New Roman"/>
          <w:sz w:val="28"/>
        </w:rPr>
        <w:t>1. Определение видов н объемов продукции (услуг) в натуральном выражении, поставляемых энергоснабжающей организацией потребителям по регулируемой деятельности.</w:t>
      </w:r>
    </w:p>
    <w:p w:rsidR="009C1F24" w:rsidRDefault="009C1F24">
      <w:pPr>
        <w:pStyle w:val="a3"/>
        <w:spacing w:line="360" w:lineRule="auto"/>
        <w:jc w:val="both"/>
        <w:rPr>
          <w:rFonts w:ascii="Times New Roman" w:hAnsi="Times New Roman"/>
          <w:sz w:val="28"/>
        </w:rPr>
      </w:pPr>
      <w:r>
        <w:rPr>
          <w:rFonts w:ascii="Times New Roman" w:hAnsi="Times New Roman"/>
          <w:sz w:val="28"/>
        </w:rPr>
        <w:t>2. Экономическое обоснование общей потребности в финансовых средствах (себестоимости и прибыли) коммерческих организаций по регулируемым видам деятельности на период регулирования.</w:t>
      </w:r>
    </w:p>
    <w:p w:rsidR="009C1F24" w:rsidRDefault="009C1F24">
      <w:pPr>
        <w:pStyle w:val="a3"/>
        <w:spacing w:line="360" w:lineRule="auto"/>
        <w:jc w:val="both"/>
        <w:rPr>
          <w:rFonts w:ascii="Times New Roman" w:hAnsi="Times New Roman"/>
          <w:sz w:val="28"/>
        </w:rPr>
      </w:pPr>
      <w:r>
        <w:rPr>
          <w:rFonts w:ascii="Times New Roman" w:hAnsi="Times New Roman"/>
          <w:sz w:val="28"/>
        </w:rPr>
        <w:t>3. Распределение общей потребности в финансовых средствах (себестоимости и прибыли) коммерческих организаций между видами продукции по регулируемой деятельности.</w:t>
      </w:r>
    </w:p>
    <w:p w:rsidR="009C1F24" w:rsidRDefault="009C1F24">
      <w:pPr>
        <w:pStyle w:val="a3"/>
        <w:spacing w:line="360" w:lineRule="auto"/>
        <w:jc w:val="both"/>
        <w:rPr>
          <w:rFonts w:ascii="Times New Roman" w:hAnsi="Times New Roman"/>
          <w:sz w:val="28"/>
        </w:rPr>
      </w:pPr>
      <w:r>
        <w:rPr>
          <w:rFonts w:ascii="Times New Roman" w:hAnsi="Times New Roman"/>
          <w:sz w:val="28"/>
        </w:rPr>
        <w:t>4. Расчет тарифов: среднего по энергоснабжающей организации и с дифференциацией по группам и категориям потребителей.</w:t>
      </w:r>
    </w:p>
    <w:p w:rsidR="009C1F24" w:rsidRDefault="009C1F24">
      <w:pPr>
        <w:spacing w:line="360" w:lineRule="auto"/>
        <w:ind w:right="-58"/>
        <w:jc w:val="both"/>
        <w:rPr>
          <w:sz w:val="28"/>
        </w:rPr>
      </w:pPr>
      <w:r>
        <w:rPr>
          <w:sz w:val="28"/>
        </w:rPr>
        <w:t xml:space="preserve">           По результатам рассмотрения представленных энергоснабжающими организациями материалов, РЭК утверждает тарифы на электрическую энергию (мощность) по группам н категориям потребителей региона, обслуживаемого данной энергоснабжающей организацией.</w:t>
      </w:r>
    </w:p>
    <w:p w:rsidR="009C1F24" w:rsidRDefault="009C1F24">
      <w:pPr>
        <w:spacing w:line="360" w:lineRule="auto"/>
        <w:ind w:right="-58"/>
        <w:jc w:val="center"/>
        <w:rPr>
          <w:sz w:val="28"/>
        </w:rPr>
      </w:pPr>
    </w:p>
    <w:p w:rsidR="009C1F24" w:rsidRDefault="009C1F24">
      <w:pPr>
        <w:spacing w:line="360" w:lineRule="auto"/>
        <w:ind w:right="-58"/>
        <w:jc w:val="center"/>
        <w:rPr>
          <w:sz w:val="28"/>
        </w:rPr>
      </w:pPr>
    </w:p>
    <w:p w:rsidR="009C1F24" w:rsidRDefault="009C1F24">
      <w:pPr>
        <w:spacing w:line="360" w:lineRule="auto"/>
        <w:ind w:right="-58"/>
        <w:jc w:val="center"/>
        <w:rPr>
          <w:sz w:val="28"/>
        </w:rPr>
      </w:pPr>
    </w:p>
    <w:p w:rsidR="009C1F24" w:rsidRDefault="009C1F24">
      <w:pPr>
        <w:spacing w:line="360" w:lineRule="auto"/>
        <w:ind w:right="-58"/>
        <w:jc w:val="center"/>
        <w:rPr>
          <w:sz w:val="28"/>
        </w:rPr>
      </w:pPr>
    </w:p>
    <w:p w:rsidR="009C1F24" w:rsidRDefault="009C1F24">
      <w:pPr>
        <w:spacing w:line="360" w:lineRule="auto"/>
        <w:ind w:right="-58"/>
        <w:jc w:val="center"/>
        <w:rPr>
          <w:b/>
          <w:sz w:val="40"/>
        </w:rPr>
      </w:pPr>
      <w:r>
        <w:rPr>
          <w:b/>
          <w:sz w:val="40"/>
        </w:rPr>
        <w:t xml:space="preserve"> 2.2. Определение общей потребности в финансовых средствах (себестоимости и прибыли) энергоснабжающего предприятия.</w:t>
      </w: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Определение (экономическое обоснование) общей потребности в финансовых средствах (себестоимости и прибыли) энергоснабжающей организации по регулируемым видам деятельности на период регулирования должен обеспечить полное возмещение обоснованных материальных затрат, включая затраты на покупную энергию, покрытие финансовых издержек (проценты по кредитам или облигациям), выплату налогов, амортизационных отчислений н отчислений для образования иных специальных средств энергоснабжающей организации. начисления дивидендов по акциям н формирование необходимого объема чистой прибыли для осуществления производственных и социальных программ.</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Общая потребность энергоснабжающих организаций в финансовых средствах включает в себя виды расходов на воспроизводство, приведенные ниже.</w:t>
      </w:r>
    </w:p>
    <w:p w:rsidR="009C1F24" w:rsidRDefault="009C1F24">
      <w:pPr>
        <w:pStyle w:val="a3"/>
        <w:spacing w:line="360" w:lineRule="auto"/>
        <w:jc w:val="both"/>
        <w:rPr>
          <w:rFonts w:ascii="Times New Roman" w:hAnsi="Times New Roman"/>
          <w:sz w:val="32"/>
        </w:rPr>
      </w:pPr>
    </w:p>
    <w:p w:rsidR="009C1F24" w:rsidRDefault="009C1F24">
      <w:pPr>
        <w:pStyle w:val="a3"/>
        <w:spacing w:line="360" w:lineRule="auto"/>
        <w:jc w:val="both"/>
        <w:outlineLvl w:val="0"/>
        <w:rPr>
          <w:rFonts w:ascii="Times New Roman" w:hAnsi="Times New Roman"/>
          <w:b/>
          <w:sz w:val="32"/>
        </w:rPr>
      </w:pPr>
      <w:r>
        <w:rPr>
          <w:rFonts w:ascii="Times New Roman" w:hAnsi="Times New Roman"/>
          <w:b/>
          <w:sz w:val="32"/>
        </w:rPr>
        <w:t>Средства, относимые на себестоимость продукции:</w:t>
      </w: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1. </w:t>
      </w:r>
      <w:r>
        <w:rPr>
          <w:rFonts w:ascii="Times New Roman" w:hAnsi="Times New Roman"/>
          <w:sz w:val="28"/>
          <w:u w:val="single"/>
        </w:rPr>
        <w:t>Сырье, основные материалы.</w:t>
      </w:r>
      <w:r>
        <w:rPr>
          <w:rFonts w:ascii="Times New Roman" w:hAnsi="Times New Roman"/>
          <w:sz w:val="28"/>
        </w:rPr>
        <w:t xml:space="preserve"> Расчет производится исходя из действующих норм и нормативов с учетом прогнозируемых в период регулирования цен и тарифов на указанные сырье н материалы.</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2. </w:t>
      </w:r>
      <w:r>
        <w:rPr>
          <w:rFonts w:ascii="Times New Roman" w:hAnsi="Times New Roman"/>
          <w:sz w:val="28"/>
          <w:u w:val="single"/>
        </w:rPr>
        <w:t>Вспомогательные материалы.</w:t>
      </w:r>
      <w:r>
        <w:rPr>
          <w:rFonts w:ascii="Times New Roman" w:hAnsi="Times New Roman"/>
          <w:sz w:val="28"/>
        </w:rPr>
        <w:t xml:space="preserve"> Расчет производится исходя из действующих норм и нормативов с учетом прогнозируемых в период регулирования цен и тарифов на указанные вспомогательные материалы.</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3. </w:t>
      </w:r>
      <w:r>
        <w:rPr>
          <w:rFonts w:ascii="Times New Roman" w:hAnsi="Times New Roman"/>
          <w:sz w:val="28"/>
          <w:u w:val="single"/>
        </w:rPr>
        <w:t>Услуги производственного характера.</w:t>
      </w:r>
      <w:r>
        <w:rPr>
          <w:rFonts w:ascii="Times New Roman" w:hAnsi="Times New Roman"/>
          <w:sz w:val="28"/>
        </w:rPr>
        <w:t xml:space="preserve"> Расчет производится исходя из необходимости проведения регламентных (ремонтных и других) работ с учетом прогнозируемых в период регулирования цен и тарифов на указанные услуги.</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4. </w:t>
      </w:r>
      <w:r>
        <w:rPr>
          <w:rFonts w:ascii="Times New Roman" w:hAnsi="Times New Roman"/>
          <w:sz w:val="28"/>
          <w:u w:val="single"/>
        </w:rPr>
        <w:t>Топливо на технологические цели.</w:t>
      </w:r>
      <w:r>
        <w:rPr>
          <w:rFonts w:ascii="Times New Roman" w:hAnsi="Times New Roman"/>
          <w:sz w:val="28"/>
        </w:rPr>
        <w:t xml:space="preserve"> Потребность в средствах на оплату топлива определяется на основании нормативов удельных расходов топлива на производство электрической энергии н тепло, рассчитываемых на базе нормативных энергетических характеристик энергетического оборудования и планируемого режима работы оборудования на период регулирования с учетом прогнозируемых цен на топливо и тарифов на перевозки.</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5. </w:t>
      </w:r>
      <w:r>
        <w:rPr>
          <w:rFonts w:ascii="Times New Roman" w:hAnsi="Times New Roman"/>
          <w:sz w:val="28"/>
          <w:u w:val="single"/>
        </w:rPr>
        <w:t>Покупная энергия на производственные и хозяйственные нужды</w:t>
      </w:r>
      <w:r>
        <w:rPr>
          <w:rFonts w:ascii="Times New Roman" w:hAnsi="Times New Roman"/>
          <w:sz w:val="28"/>
        </w:rPr>
        <w:t>, в том числе стоимость покупной электроэнергии и мощности и теплоэнергии, получаемых с ФОРЭМ или от других производителей энергии. Расчет затрат на покупную энергию с ФОРЭМ производятся исходя из утвержденного ФЭК баланса энергии и мощности и уровня утвержденных ФЭК тарифов на электроэнергию и мощность, поставляемую с ФОРЭМ.</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Стоимость покупной электроэнергии от блок-станций и других производителей электроэнергии, не выведенных на ФОРЭМ, определяется на основании баланса электроэнергии энергоснабжающей организации н установленных РЭК тарифов.</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6. </w:t>
      </w:r>
      <w:r>
        <w:rPr>
          <w:rFonts w:ascii="Times New Roman" w:hAnsi="Times New Roman"/>
          <w:sz w:val="28"/>
          <w:u w:val="single"/>
        </w:rPr>
        <w:t>Затраты на оплату труда</w:t>
      </w:r>
      <w:r>
        <w:rPr>
          <w:rFonts w:ascii="Times New Roman" w:hAnsi="Times New Roman"/>
          <w:sz w:val="28"/>
        </w:rPr>
        <w:t>. Расчет величины расходов на оплату труда персоналам занятого в основной деятельности, производится в соответствии с отраслевыми тарифными соглашениями.</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Методика расчета размера средств на оплату труда в соответствии с отраслевым тарифным соглашением утверждается ФЭК России.</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7. </w:t>
      </w:r>
      <w:r>
        <w:rPr>
          <w:rFonts w:ascii="Times New Roman" w:hAnsi="Times New Roman"/>
          <w:sz w:val="28"/>
          <w:u w:val="single"/>
        </w:rPr>
        <w:t>Отчисления на социальные нужды</w:t>
      </w:r>
      <w:r>
        <w:rPr>
          <w:rFonts w:ascii="Times New Roman" w:hAnsi="Times New Roman"/>
          <w:sz w:val="28"/>
        </w:rPr>
        <w:t xml:space="preserve">, в том числе: отчисления на социальное страхование, отчисления в фонд занятости, обязательное медицинское страхование, в пенсионный фонд н другие отчисления, предусмотренные действующим законодательством. Расчеты производятся исходя из установленных действующими нормативными правовыми актами норм н нормативов указанных отчислений. </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8. </w:t>
      </w:r>
      <w:r>
        <w:rPr>
          <w:rFonts w:ascii="Times New Roman" w:hAnsi="Times New Roman"/>
          <w:sz w:val="28"/>
          <w:u w:val="single"/>
        </w:rPr>
        <w:t>Амортизация основных фондов</w:t>
      </w:r>
      <w:r>
        <w:rPr>
          <w:rFonts w:ascii="Times New Roman" w:hAnsi="Times New Roman"/>
          <w:sz w:val="28"/>
        </w:rPr>
        <w:t>. Расчет амортизационных отчислений на полное восстановление основных фондов производится по нормам амортизации, утвержденным в установленном порядке по видам основных фондов коммерческих организаций.</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9. </w:t>
      </w:r>
      <w:r>
        <w:rPr>
          <w:rFonts w:ascii="Times New Roman" w:hAnsi="Times New Roman"/>
          <w:sz w:val="28"/>
          <w:u w:val="single"/>
        </w:rPr>
        <w:t>Прочие затраты в том числе</w:t>
      </w:r>
      <w:r>
        <w:rPr>
          <w:rFonts w:ascii="Times New Roman" w:hAnsi="Times New Roman"/>
          <w:sz w:val="28"/>
        </w:rPr>
        <w:t>:</w:t>
      </w:r>
    </w:p>
    <w:p w:rsidR="009C1F24" w:rsidRDefault="009C1F24" w:rsidP="009C1F24">
      <w:pPr>
        <w:pStyle w:val="a3"/>
        <w:numPr>
          <w:ilvl w:val="0"/>
          <w:numId w:val="16"/>
        </w:numPr>
        <w:spacing w:line="360" w:lineRule="auto"/>
        <w:jc w:val="both"/>
        <w:rPr>
          <w:rFonts w:ascii="Times New Roman" w:hAnsi="Times New Roman"/>
          <w:sz w:val="28"/>
        </w:rPr>
      </w:pPr>
      <w:r>
        <w:rPr>
          <w:rFonts w:ascii="Times New Roman" w:hAnsi="Times New Roman"/>
          <w:sz w:val="28"/>
          <w:u w:val="single"/>
        </w:rPr>
        <w:t>Абонентная плата за услуги по организации (функционирования и развитию ЕЭС России.</w:t>
      </w:r>
      <w:r>
        <w:rPr>
          <w:rFonts w:ascii="Times New Roman" w:hAnsi="Times New Roman"/>
          <w:sz w:val="28"/>
        </w:rPr>
        <w:t xml:space="preserve"> Расчет производится в соответствии с утвержденным ФЭК России размером абонентной платы.</w:t>
      </w:r>
    </w:p>
    <w:p w:rsidR="009C1F24" w:rsidRDefault="009C1F24" w:rsidP="009C1F24">
      <w:pPr>
        <w:pStyle w:val="a3"/>
        <w:numPr>
          <w:ilvl w:val="0"/>
          <w:numId w:val="16"/>
        </w:numPr>
        <w:spacing w:line="360" w:lineRule="auto"/>
        <w:jc w:val="both"/>
        <w:rPr>
          <w:rFonts w:ascii="Times New Roman" w:hAnsi="Times New Roman"/>
          <w:sz w:val="28"/>
        </w:rPr>
      </w:pPr>
      <w:r>
        <w:rPr>
          <w:rFonts w:ascii="Times New Roman" w:hAnsi="Times New Roman"/>
          <w:sz w:val="28"/>
          <w:u w:val="single"/>
        </w:rPr>
        <w:t>Отчисления в ремонтный фонд, в случае его формирования.</w:t>
      </w:r>
      <w:r>
        <w:rPr>
          <w:rFonts w:ascii="Times New Roman" w:hAnsi="Times New Roman"/>
          <w:sz w:val="28"/>
        </w:rPr>
        <w:t xml:space="preserve"> Независимо от схемы финансирования, потребность в финансовых средствах на проведение всех видов ремонтов рассчитывается на основе норм и программ проведения ремонтных работ и норм расходования материальных и трудовых ресурсов.</w:t>
      </w:r>
    </w:p>
    <w:p w:rsidR="009C1F24" w:rsidRDefault="009C1F24" w:rsidP="009C1F24">
      <w:pPr>
        <w:pStyle w:val="a3"/>
        <w:numPr>
          <w:ilvl w:val="0"/>
          <w:numId w:val="16"/>
        </w:numPr>
        <w:spacing w:line="360" w:lineRule="auto"/>
        <w:jc w:val="both"/>
        <w:rPr>
          <w:rFonts w:ascii="Times New Roman" w:hAnsi="Times New Roman"/>
          <w:sz w:val="28"/>
        </w:rPr>
      </w:pPr>
      <w:r>
        <w:rPr>
          <w:rFonts w:ascii="Times New Roman" w:hAnsi="Times New Roman"/>
          <w:sz w:val="28"/>
          <w:u w:val="single"/>
        </w:rPr>
        <w:t>Средства на создание сезонных запасов топлива</w:t>
      </w:r>
      <w:r>
        <w:rPr>
          <w:rFonts w:ascii="Times New Roman" w:hAnsi="Times New Roman"/>
          <w:sz w:val="28"/>
        </w:rPr>
        <w:t>. Рассчитываются исходя из проектных показателей по закладке топлива на осенне-зимний период и содержанию госрезервов.</w:t>
      </w:r>
    </w:p>
    <w:p w:rsidR="009C1F24" w:rsidRDefault="009C1F24" w:rsidP="009C1F24">
      <w:pPr>
        <w:pStyle w:val="a3"/>
        <w:numPr>
          <w:ilvl w:val="0"/>
          <w:numId w:val="16"/>
        </w:numPr>
        <w:spacing w:line="360" w:lineRule="auto"/>
        <w:jc w:val="both"/>
        <w:rPr>
          <w:rFonts w:ascii="Times New Roman" w:hAnsi="Times New Roman"/>
          <w:sz w:val="28"/>
        </w:rPr>
      </w:pPr>
      <w:r>
        <w:rPr>
          <w:rFonts w:ascii="Times New Roman" w:hAnsi="Times New Roman"/>
          <w:sz w:val="28"/>
          <w:u w:val="single"/>
        </w:rPr>
        <w:t>Непроизводственные расходы</w:t>
      </w:r>
      <w:r>
        <w:rPr>
          <w:rFonts w:ascii="Times New Roman" w:hAnsi="Times New Roman"/>
          <w:sz w:val="28"/>
        </w:rPr>
        <w:t>. Налоги и другие обязательные сборы, оплачиваемые за счет себестоимости.</w:t>
      </w:r>
    </w:p>
    <w:p w:rsidR="009C1F24" w:rsidRDefault="009C1F24" w:rsidP="009C1F24">
      <w:pPr>
        <w:pStyle w:val="a3"/>
        <w:numPr>
          <w:ilvl w:val="0"/>
          <w:numId w:val="15"/>
        </w:numPr>
        <w:spacing w:line="360" w:lineRule="auto"/>
        <w:jc w:val="both"/>
        <w:rPr>
          <w:rFonts w:ascii="Times New Roman" w:hAnsi="Times New Roman"/>
          <w:sz w:val="28"/>
        </w:rPr>
      </w:pPr>
      <w:r>
        <w:rPr>
          <w:rFonts w:ascii="Times New Roman" w:hAnsi="Times New Roman"/>
          <w:sz w:val="28"/>
          <w:u w:val="single"/>
        </w:rPr>
        <w:t>Затраты на подготовку и переподготовку кадров.</w:t>
      </w:r>
    </w:p>
    <w:p w:rsidR="009C1F24" w:rsidRDefault="009C1F24" w:rsidP="009C1F24">
      <w:pPr>
        <w:pStyle w:val="a3"/>
        <w:numPr>
          <w:ilvl w:val="0"/>
          <w:numId w:val="16"/>
        </w:numPr>
        <w:spacing w:line="360" w:lineRule="auto"/>
        <w:jc w:val="both"/>
        <w:rPr>
          <w:rFonts w:ascii="Times New Roman" w:hAnsi="Times New Roman"/>
          <w:sz w:val="28"/>
        </w:rPr>
      </w:pPr>
      <w:r>
        <w:rPr>
          <w:rFonts w:ascii="Times New Roman" w:hAnsi="Times New Roman"/>
          <w:sz w:val="28"/>
          <w:u w:val="single"/>
        </w:rPr>
        <w:t>Амортизация по нематериальным активам.</w:t>
      </w:r>
    </w:p>
    <w:p w:rsidR="009C1F24" w:rsidRDefault="009C1F24" w:rsidP="009C1F24">
      <w:pPr>
        <w:pStyle w:val="a3"/>
        <w:numPr>
          <w:ilvl w:val="0"/>
          <w:numId w:val="16"/>
        </w:numPr>
        <w:spacing w:line="360" w:lineRule="auto"/>
        <w:jc w:val="both"/>
        <w:rPr>
          <w:rFonts w:ascii="Times New Roman" w:hAnsi="Times New Roman"/>
          <w:sz w:val="28"/>
          <w:u w:val="single"/>
        </w:rPr>
      </w:pPr>
      <w:r>
        <w:rPr>
          <w:rFonts w:ascii="Times New Roman" w:hAnsi="Times New Roman"/>
          <w:sz w:val="28"/>
          <w:u w:val="single"/>
        </w:rPr>
        <w:t>Плата за предельно допустимые выбросы загрязняющих веществ.</w:t>
      </w:r>
    </w:p>
    <w:p w:rsidR="009C1F24" w:rsidRDefault="009C1F24" w:rsidP="009C1F24">
      <w:pPr>
        <w:pStyle w:val="a3"/>
        <w:numPr>
          <w:ilvl w:val="0"/>
          <w:numId w:val="16"/>
        </w:numPr>
        <w:spacing w:line="360" w:lineRule="auto"/>
        <w:jc w:val="both"/>
        <w:rPr>
          <w:rFonts w:ascii="Times New Roman" w:hAnsi="Times New Roman"/>
          <w:sz w:val="28"/>
          <w:u w:val="single"/>
        </w:rPr>
      </w:pPr>
      <w:r>
        <w:rPr>
          <w:rFonts w:ascii="Times New Roman" w:hAnsi="Times New Roman"/>
          <w:sz w:val="28"/>
          <w:u w:val="single"/>
        </w:rPr>
        <w:t>Оплата процентов за кредит и по бюджетным ссудам.</w:t>
      </w:r>
    </w:p>
    <w:p w:rsidR="009C1F24" w:rsidRDefault="009C1F24" w:rsidP="009C1F24">
      <w:pPr>
        <w:pStyle w:val="a3"/>
        <w:numPr>
          <w:ilvl w:val="0"/>
          <w:numId w:val="16"/>
        </w:numPr>
        <w:spacing w:line="360" w:lineRule="auto"/>
        <w:jc w:val="both"/>
        <w:rPr>
          <w:rFonts w:ascii="Times New Roman" w:hAnsi="Times New Roman"/>
          <w:sz w:val="28"/>
          <w:u w:val="single"/>
        </w:rPr>
      </w:pPr>
      <w:r>
        <w:rPr>
          <w:rFonts w:ascii="Times New Roman" w:hAnsi="Times New Roman"/>
          <w:sz w:val="28"/>
          <w:u w:val="single"/>
        </w:rPr>
        <w:t>Целевые средства энергоснабжающих организаций.</w:t>
      </w:r>
    </w:p>
    <w:p w:rsidR="009C1F24" w:rsidRDefault="009C1F24" w:rsidP="009C1F24">
      <w:pPr>
        <w:pStyle w:val="a3"/>
        <w:numPr>
          <w:ilvl w:val="0"/>
          <w:numId w:val="16"/>
        </w:numPr>
        <w:spacing w:line="360" w:lineRule="auto"/>
        <w:jc w:val="both"/>
        <w:rPr>
          <w:rFonts w:ascii="Times New Roman" w:hAnsi="Times New Roman"/>
          <w:sz w:val="28"/>
        </w:rPr>
      </w:pPr>
      <w:r>
        <w:rPr>
          <w:rFonts w:ascii="Times New Roman" w:hAnsi="Times New Roman"/>
          <w:sz w:val="28"/>
          <w:u w:val="single"/>
        </w:rPr>
        <w:t>Другие прочие затраты</w:t>
      </w:r>
      <w:r>
        <w:rPr>
          <w:rFonts w:ascii="Times New Roman" w:hAnsi="Times New Roman"/>
          <w:sz w:val="28"/>
        </w:rPr>
        <w:t xml:space="preserve"> исходя из действующие нормативных документов и отраслевых особенностей отнесения затрат на себестоимость продукции.</w:t>
      </w: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Затраты предприятия АО "Ставропольэнерго", отнесенные на себестоимость производства электрической и тепловой энергии, ее передачи и распределения в сетях, представим в виде таблицы 4.1.</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По результатам таблицы 4.1 можно отметить некоторые негативные сдвиги в изменениях калькуляционных статей. Так например: по сравнению с прошлым годом снизились затраты на основную заработную плату производственных рабочих - изменение составило 2141,52 млн. рублей; уменьшился объем отчислений на социальное страхование на 1228,08 млн. рублей; снизились расходы на амортизацию производственного оборудования на 3812,31 млн. рублей. Эти изменения являются результатом вынужденных мер, принимаемых руководством предприятия АО"Ставропольэнерго" в сложной экономической ситуации, по снижению затрат, относимых на себестоимость продукции. Но как известно, сокращение средств, относимых на воспроизводстенные процессы, в конечном итоге отрицательно скажется на функционировании всего производства в целом. По этому есть острая необходимость в изменении проводимой экономической политики руководством предприятия в части затрат.</w:t>
      </w: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outlineLvl w:val="0"/>
        <w:rPr>
          <w:rFonts w:ascii="Times New Roman" w:hAnsi="Times New Roman"/>
          <w:b/>
          <w:sz w:val="32"/>
        </w:rPr>
      </w:pPr>
      <w:r>
        <w:rPr>
          <w:rFonts w:ascii="Times New Roman" w:hAnsi="Times New Roman"/>
          <w:b/>
          <w:sz w:val="32"/>
        </w:rPr>
        <w:t xml:space="preserve">    Средства, формируемые за счет прибыли:</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1. </w:t>
      </w:r>
      <w:r>
        <w:rPr>
          <w:rFonts w:ascii="Times New Roman" w:hAnsi="Times New Roman"/>
          <w:sz w:val="28"/>
          <w:u w:val="single"/>
        </w:rPr>
        <w:t>На развитие производства</w:t>
      </w:r>
      <w:r>
        <w:rPr>
          <w:rFonts w:ascii="Times New Roman" w:hAnsi="Times New Roman"/>
          <w:sz w:val="28"/>
        </w:rPr>
        <w:t>, в том числе на капитальные вложения.</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2. </w:t>
      </w:r>
      <w:r>
        <w:rPr>
          <w:rFonts w:ascii="Times New Roman" w:hAnsi="Times New Roman"/>
          <w:sz w:val="28"/>
          <w:u w:val="single"/>
        </w:rPr>
        <w:t>На социальное развитие</w:t>
      </w:r>
      <w:r>
        <w:rPr>
          <w:rFonts w:ascii="Times New Roman" w:hAnsi="Times New Roman"/>
          <w:sz w:val="28"/>
        </w:rPr>
        <w:t>, в том числе на капитальные вложения и на образование фонда потребления за счет прибыли.</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3. </w:t>
      </w:r>
      <w:r>
        <w:rPr>
          <w:rFonts w:ascii="Times New Roman" w:hAnsi="Times New Roman"/>
          <w:sz w:val="28"/>
          <w:u w:val="single"/>
        </w:rPr>
        <w:t>Дивиденды по акциям.</w:t>
      </w:r>
      <w:r>
        <w:rPr>
          <w:rFonts w:ascii="Times New Roman" w:hAnsi="Times New Roman"/>
          <w:sz w:val="28"/>
        </w:rPr>
        <w:t xml:space="preserve"> В соответствии со Статьей 4 Закона О государственном регулировании тарифов на электрическую и тепловою энергию в Российской ФедерацꗬÁ⁍Й</w:t>
      </w:r>
      <w:r>
        <w:rPr>
          <w:rFonts w:ascii="Times New Roman" w:hAnsi="Times New Roman"/>
          <w:sz w:val="28"/>
        </w:rPr>
        <w:pgNum/>
      </w:r>
      <w:r>
        <w:rPr>
          <w:rFonts w:ascii="Times New Roman" w:hAnsi="Times New Roman"/>
          <w:sz w:val="28"/>
        </w:rPr>
        <w:t>ዸ¿</w:t>
      </w:r>
      <w:r>
        <w:rPr>
          <w:rFonts w:ascii="Times New Roman" w:hAnsi="Times New Roman"/>
          <w:sz w:val="28"/>
        </w:rPr>
        <w:pgNum/>
      </w:r>
      <w:r>
        <w:rPr>
          <w:rFonts w:ascii="Times New Roman" w:hAnsi="Times New Roman"/>
          <w:sz w:val="28"/>
        </w:rPr>
        <w:pgNum/>
      </w:r>
      <w:r>
        <w:rPr>
          <w:rFonts w:ascii="Times New Roman" w:hAnsi="Times New Roman"/>
          <w:sz w:val="28"/>
        </w:rPr>
        <w:t>က</w:t>
      </w:r>
      <w:r>
        <w:rPr>
          <w:rFonts w:ascii="Times New Roman" w:hAnsi="Times New Roman"/>
          <w:sz w:val="28"/>
        </w:rPr>
        <w:pgNum/>
      </w:r>
      <w:r>
        <w:rPr>
          <w:rFonts w:ascii="Times New Roman" w:hAnsi="Times New Roman"/>
          <w:sz w:val="28"/>
        </w:rPr>
        <w:pgNum/>
      </w:r>
      <w:r>
        <w:rPr>
          <w:rFonts w:ascii="Times New Roman" w:hAnsi="Times New Roman"/>
          <w:sz w:val="28"/>
        </w:rPr>
        <w:t>Ѐ</w:t>
      </w:r>
      <w:r>
        <w:rPr>
          <w:rFonts w:ascii="Times New Roman" w:hAnsi="Times New Roman"/>
          <w:sz w:val="28"/>
        </w:rPr>
        <w:pgNum/>
      </w:r>
      <w:r>
        <w:rPr>
          <w:rFonts w:ascii="Times New Roman" w:hAnsi="Times New Roman"/>
          <w:sz w:val="28"/>
        </w:rPr>
        <w:t>矊</w:t>
      </w:r>
      <w:r>
        <w:rPr>
          <w:rFonts w:ascii="Times New Roman" w:hAnsi="Times New Roman"/>
          <w:sz w:val="28"/>
        </w:rPr>
        <w:separator/>
      </w:r>
      <w:r>
        <w:rPr>
          <w:rFonts w:ascii="Times New Roman" w:hAnsi="Times New Roman"/>
          <w:sz w:val="28"/>
        </w:rPr>
        <w:br w:type="column"/>
        <w:t>橢橢㷢㷢</w:t>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t>Й퉶</w:t>
      </w:r>
      <w:r>
        <w:rPr>
          <w:rFonts w:ascii="Times New Roman" w:hAnsi="Times New Roman"/>
          <w:sz w:val="28"/>
        </w:rPr>
        <w:continuationSeparator/>
      </w:r>
      <w:r>
        <w:rPr>
          <w:rFonts w:ascii="Times New Roman" w:hAnsi="Times New Roman"/>
          <w:sz w:val="28"/>
        </w:rPr>
        <w:t>垀</w:t>
      </w:r>
      <w:r>
        <w:rPr>
          <w:rFonts w:ascii="Times New Roman" w:hAnsi="Times New Roman"/>
          <w:sz w:val="28"/>
        </w:rPr>
        <w:pgNum/>
      </w:r>
      <w:r>
        <w:rPr>
          <w:rFonts w:ascii="Times New Roman" w:hAnsi="Times New Roman"/>
          <w:sz w:val="28"/>
        </w:rPr>
        <w:t>垀</w:t>
      </w:r>
      <w:r>
        <w:rPr>
          <w:rFonts w:ascii="Times New Roman" w:hAnsi="Times New Roman"/>
          <w:sz w:val="28"/>
        </w:rPr>
        <w:pgNum/>
      </w:r>
      <w:r>
        <w:rPr>
          <w:rFonts w:ascii="Times New Roman" w:hAnsi="Times New Roman"/>
          <w:sz w:val="28"/>
        </w:rPr>
        <w:t>듟</w:t>
      </w:r>
      <w:r>
        <w:rPr>
          <w:rFonts w:ascii="Times New Roman" w:hAnsi="Times New Roman"/>
          <w:sz w:val="28"/>
        </w:rPr>
        <w:pgNum/>
      </w:r>
      <w:r>
        <w:rPr>
          <w:rFonts w:ascii="Times New Roman" w:hAnsi="Times New Roman"/>
          <w:sz w:val="28"/>
        </w:rPr>
        <w:pgNum/>
      </w:r>
      <w:r>
        <w:rPr>
          <w:rFonts w:ascii="Times New Roman" w:hAnsi="Times New Roman"/>
          <w:sz w:val="28"/>
        </w:rPr>
        <w:t>Ç</w:t>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t>ԣ</w:t>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t>l</w:t>
      </w:r>
      <w:r>
        <w:rPr>
          <w:rFonts w:ascii="Times New Roman" w:hAnsi="Times New Roman"/>
          <w:sz w:val="28"/>
        </w:rPr>
        <w:pgNum/>
      </w:r>
      <w:r>
        <w:rPr>
          <w:rFonts w:ascii="Times New Roman" w:hAnsi="Times New Roman"/>
          <w:sz w:val="28"/>
        </w:rPr>
        <w:pgNum/>
      </w:r>
      <w:r>
        <w:rPr>
          <w:rFonts w:ascii="Times New Roman" w:hAnsi="Times New Roman"/>
          <w:sz w:val="28"/>
        </w:rPr>
        <w:t>Ɍ</w:t>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t>Ɍ</w:t>
      </w:r>
      <w:r>
        <w:rPr>
          <w:rFonts w:ascii="Times New Roman" w:hAnsi="Times New Roman"/>
          <w:sz w:val="28"/>
        </w:rPr>
        <w:pgNum/>
      </w:r>
      <w:r>
        <w:rPr>
          <w:rFonts w:ascii="Times New Roman" w:hAnsi="Times New Roman"/>
          <w:sz w:val="28"/>
        </w:rPr>
        <w:t>Ɍ</w:t>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t>Ɍ</w:t>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t>ل</w:t>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t>ل</w:t>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t>ل</w:t>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t>٘</w:t>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t>舜</w:t>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t>舜</w:t>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t>舜</w:t>
      </w:r>
      <w:r>
        <w:rPr>
          <w:rFonts w:ascii="Times New Roman" w:hAnsi="Times New Roman"/>
          <w:sz w:val="28"/>
        </w:rPr>
        <w:pgNum/>
      </w:r>
      <w:r>
        <w:rPr>
          <w:rFonts w:ascii="Times New Roman" w:hAnsi="Times New Roman"/>
          <w:sz w:val="28"/>
        </w:rPr>
        <w:t>8</w:t>
      </w:r>
      <w:r>
        <w:rPr>
          <w:rFonts w:ascii="Times New Roman" w:hAnsi="Times New Roman"/>
          <w:sz w:val="28"/>
        </w:rPr>
        <w:pgNum/>
      </w:r>
      <w:r>
        <w:rPr>
          <w:rFonts w:ascii="Times New Roman" w:hAnsi="Times New Roman"/>
          <w:sz w:val="28"/>
        </w:rPr>
        <w:t>艔</w:t>
      </w:r>
      <w:r>
        <w:rPr>
          <w:rFonts w:ascii="Times New Roman" w:hAnsi="Times New Roman"/>
          <w:sz w:val="28"/>
        </w:rPr>
        <w:pgNum/>
      </w:r>
      <w:r>
        <w:rPr>
          <w:rFonts w:ascii="Times New Roman" w:hAnsi="Times New Roman"/>
          <w:sz w:val="28"/>
        </w:rPr>
        <w:t>ô</w:t>
      </w:r>
      <w:r>
        <w:rPr>
          <w:rFonts w:ascii="Times New Roman" w:hAnsi="Times New Roman"/>
          <w:sz w:val="28"/>
        </w:rPr>
        <w:pgNum/>
      </w:r>
      <w:r>
        <w:rPr>
          <w:rFonts w:ascii="Times New Roman" w:hAnsi="Times New Roman"/>
          <w:sz w:val="28"/>
        </w:rPr>
        <w:t>荈</w:t>
      </w:r>
      <w:r>
        <w:rPr>
          <w:rFonts w:ascii="Times New Roman" w:hAnsi="Times New Roman"/>
          <w:sz w:val="28"/>
        </w:rPr>
        <w:pgNum/>
      </w:r>
      <w:r>
        <w:rPr>
          <w:rFonts w:ascii="Times New Roman" w:hAnsi="Times New Roman"/>
          <w:sz w:val="28"/>
        </w:rPr>
        <w:t>Ɍ</w:t>
      </w:r>
      <w:r>
        <w:rPr>
          <w:rFonts w:ascii="Times New Roman" w:hAnsi="Times New Roman"/>
          <w:sz w:val="28"/>
        </w:rPr>
        <w:pgNum/>
      </w:r>
      <w:r>
        <w:rPr>
          <w:rFonts w:ascii="Times New Roman" w:hAnsi="Times New Roman"/>
          <w:sz w:val="28"/>
        </w:rPr>
        <w:t>٘</w:t>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t>ῦŨ</w:t>
      </w:r>
      <w:r>
        <w:rPr>
          <w:rFonts w:ascii="Times New Roman" w:hAnsi="Times New Roman"/>
          <w:sz w:val="28"/>
        </w:rPr>
        <w:pgNum/>
      </w:r>
      <w:r>
        <w:rPr>
          <w:rFonts w:ascii="Times New Roman" w:hAnsi="Times New Roman"/>
          <w:sz w:val="28"/>
        </w:rPr>
        <w:t>薠</w:t>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t>薠</w:t>
      </w:r>
      <w:r>
        <w:rPr>
          <w:rFonts w:ascii="Times New Roman" w:hAnsi="Times New Roman"/>
          <w:sz w:val="28"/>
        </w:rPr>
        <w:pgNum/>
      </w:r>
      <w:r>
        <w:rPr>
          <w:rFonts w:ascii="Times New Roman" w:hAnsi="Times New Roman"/>
          <w:sz w:val="28"/>
        </w:rPr>
        <w:t>"</w:t>
      </w:r>
      <w:r>
        <w:rPr>
          <w:rFonts w:ascii="Times New Roman" w:hAnsi="Times New Roman"/>
          <w:sz w:val="28"/>
        </w:rPr>
        <w:pgNum/>
      </w:r>
      <w:r>
        <w:rPr>
          <w:rFonts w:ascii="Times New Roman" w:hAnsi="Times New Roman"/>
          <w:sz w:val="28"/>
        </w:rPr>
        <w:t>藂</w:t>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t>藂</w:t>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t>蛸</w:t>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t>뇽</w:t>
      </w:r>
      <w:r>
        <w:rPr>
          <w:rFonts w:ascii="Times New Roman" w:hAnsi="Times New Roman"/>
          <w:sz w:val="28"/>
        </w:rPr>
        <w:pgNum/>
      </w:r>
      <w:r>
        <w:rPr>
          <w:rFonts w:ascii="Times New Roman" w:hAnsi="Times New Roman"/>
          <w:sz w:val="28"/>
        </w:rPr>
        <w:t>ೞ</w:t>
      </w:r>
      <w:r>
        <w:rPr>
          <w:rFonts w:ascii="Times New Roman" w:hAnsi="Times New Roman"/>
          <w:sz w:val="28"/>
        </w:rPr>
        <w:pgNum/>
      </w:r>
      <w:r>
        <w:rPr>
          <w:rFonts w:ascii="Times New Roman" w:hAnsi="Times New Roman"/>
          <w:sz w:val="28"/>
        </w:rPr>
        <w:t>뻛</w:t>
      </w:r>
      <w:r>
        <w:rPr>
          <w:rFonts w:ascii="Times New Roman" w:hAnsi="Times New Roman"/>
          <w:sz w:val="28"/>
        </w:rPr>
        <w:pgNum/>
      </w:r>
      <w:r>
        <w:rPr>
          <w:rFonts w:ascii="Times New Roman" w:hAnsi="Times New Roman"/>
          <w:sz w:val="28"/>
        </w:rPr>
        <w:t>Ѵ</w:t>
      </w:r>
      <w:r>
        <w:rPr>
          <w:rFonts w:ascii="Times New Roman" w:hAnsi="Times New Roman"/>
          <w:sz w:val="28"/>
        </w:rPr>
        <w:pgNum/>
      </w:r>
      <w:r>
        <w:rPr>
          <w:rFonts w:ascii="Times New Roman" w:hAnsi="Times New Roman"/>
          <w:sz w:val="28"/>
        </w:rPr>
        <w:t>썏</w:t>
      </w:r>
      <w:r>
        <w:rPr>
          <w:rFonts w:ascii="Times New Roman" w:hAnsi="Times New Roman"/>
          <w:sz w:val="28"/>
        </w:rPr>
        <w:pgNum/>
      </w:r>
      <w:r>
        <w:rPr>
          <w:rFonts w:ascii="Times New Roman" w:hAnsi="Times New Roman"/>
          <w:sz w:val="28"/>
        </w:rPr>
        <w:t>ȼ</w:t>
      </w:r>
      <w:r>
        <w:rPr>
          <w:rFonts w:ascii="Times New Roman" w:hAnsi="Times New Roman"/>
          <w:sz w:val="28"/>
        </w:rPr>
        <w:pgNum/>
      </w:r>
      <w:r>
        <w:rPr>
          <w:rFonts w:ascii="Times New Roman" w:hAnsi="Times New Roman"/>
          <w:sz w:val="28"/>
        </w:rPr>
        <w:t>ẍ</w:t>
      </w:r>
      <w:r>
        <w:rPr>
          <w:rFonts w:ascii="Times New Roman" w:hAnsi="Times New Roman"/>
          <w:sz w:val="28"/>
        </w:rPr>
        <w:pgNum/>
      </w:r>
      <w:r>
        <w:rPr>
          <w:rFonts w:ascii="Times New Roman" w:hAnsi="Times New Roman"/>
          <w:sz w:val="28"/>
        </w:rPr>
        <w:t>ẏ</w:t>
      </w:r>
      <w:r>
        <w:rPr>
          <w:rFonts w:ascii="Times New Roman" w:hAnsi="Times New Roman"/>
          <w:sz w:val="28"/>
        </w:rPr>
        <w:pgNum/>
      </w:r>
      <w:r>
        <w:rPr>
          <w:rFonts w:ascii="Times New Roman" w:hAnsi="Times New Roman"/>
          <w:sz w:val="28"/>
        </w:rPr>
        <w:pgNum/>
      </w:r>
      <w:r>
        <w:rPr>
          <w:rFonts w:ascii="Times New Roman" w:hAnsi="Times New Roman"/>
          <w:sz w:val="28"/>
        </w:rPr>
        <w:t>ẏ</w:t>
      </w:r>
      <w:r>
        <w:rPr>
          <w:rFonts w:ascii="Times New Roman" w:hAnsi="Times New Roman"/>
          <w:sz w:val="28"/>
        </w:rPr>
        <w:pgNum/>
      </w:r>
      <w:r>
        <w:pgNum/>
      </w:r>
      <w:r>
        <w:rPr>
          <w:rFonts w:ascii="Times New Roman" w:hAnsi="Times New Roman"/>
          <w:sz w:val="28"/>
          <w:u w:val="single"/>
        </w:rPr>
        <w:t>ẏ</w:t>
      </w:r>
      <w:r>
        <w:rPr>
          <w:rFonts w:ascii="Times New Roman" w:hAnsi="Times New Roman"/>
          <w:sz w:val="28"/>
          <w:u w:val="single"/>
        </w:rPr>
        <w:pgNum/>
      </w:r>
      <w:r>
        <w:rPr>
          <w:rFonts w:ascii="Times New Roman" w:hAnsi="Times New Roman"/>
          <w:sz w:val="28"/>
          <w:u w:val="single"/>
        </w:rPr>
        <w:pgNum/>
      </w:r>
      <w:r>
        <w:rPr>
          <w:rFonts w:ascii="Times New Roman" w:hAnsi="Times New Roman"/>
          <w:sz w:val="28"/>
          <w:u w:val="single"/>
        </w:rPr>
        <w:t>ẏ</w:t>
      </w:r>
      <w:r>
        <w:rPr>
          <w:rFonts w:ascii="Times New Roman" w:hAnsi="Times New Roman"/>
          <w:sz w:val="28"/>
          <w:u w:val="single"/>
        </w:rPr>
        <w:pgNum/>
      </w:r>
      <w:r>
        <w:rPr>
          <w:rFonts w:ascii="Times New Roman" w:hAnsi="Times New Roman"/>
          <w:sz w:val="28"/>
          <w:u w:val="single"/>
        </w:rPr>
        <w:pgNum/>
      </w:r>
      <w:r>
        <w:rPr>
          <w:rFonts w:ascii="Times New Roman" w:hAnsi="Times New Roman"/>
          <w:sz w:val="28"/>
          <w:u w:val="single"/>
        </w:rPr>
        <w:t>ẏ</w:t>
      </w:r>
      <w:r>
        <w:rPr>
          <w:rFonts w:ascii="Times New Roman" w:hAnsi="Times New Roman"/>
          <w:sz w:val="28"/>
          <w:u w:val="single"/>
        </w:rPr>
        <w:pgNum/>
      </w:r>
      <w:r>
        <w:rPr>
          <w:rFonts w:ascii="Times New Roman" w:hAnsi="Times New Roman"/>
          <w:sz w:val="28"/>
          <w:u w:val="single"/>
        </w:rPr>
        <w:pgNum/>
      </w:r>
      <w:r>
        <w:rPr>
          <w:rFonts w:ascii="Times New Roman" w:hAnsi="Times New Roman"/>
          <w:sz w:val="28"/>
          <w:u w:val="single"/>
        </w:rPr>
        <w:t>ẏ</w:t>
      </w:r>
      <w:r>
        <w:rPr>
          <w:rFonts w:ascii="Times New Roman" w:hAnsi="Times New Roman"/>
          <w:sz w:val="28"/>
          <w:u w:val="single"/>
        </w:rPr>
        <w:pgNum/>
      </w:r>
      <w:r>
        <w:rPr>
          <w:rFonts w:ascii="Times New Roman" w:hAnsi="Times New Roman"/>
          <w:sz w:val="28"/>
          <w:u w:val="single"/>
        </w:rPr>
        <w:pgNum/>
      </w:r>
      <w:r>
        <w:rPr>
          <w:rFonts w:ascii="Times New Roman" w:hAnsi="Times New Roman"/>
          <w:sz w:val="28"/>
          <w:u w:val="single"/>
        </w:rPr>
        <w:t>ⅎȠ</w:t>
      </w:r>
      <w:r>
        <w:rPr>
          <w:rFonts w:ascii="Times New Roman" w:hAnsi="Times New Roman"/>
          <w:sz w:val="28"/>
          <w:u w:val="single"/>
        </w:rPr>
        <w:pgNum/>
      </w:r>
      <w:r>
        <w:rPr>
          <w:rFonts w:ascii="Times New Roman" w:hAnsi="Times New Roman"/>
          <w:sz w:val="28"/>
          <w:u w:val="single"/>
        </w:rPr>
        <w:t>⍮d</w:t>
      </w:r>
      <w:r>
        <w:rPr>
          <w:rFonts w:ascii="Times New Roman" w:hAnsi="Times New Roman"/>
          <w:sz w:val="28"/>
          <w:u w:val="single"/>
        </w:rPr>
        <w:pgNum/>
      </w:r>
      <w:r>
        <w:rPr>
          <w:rFonts w:ascii="Times New Roman" w:hAnsi="Times New Roman"/>
          <w:sz w:val="28"/>
          <w:u w:val="single"/>
        </w:rPr>
        <w:t>ẏđ</w:t>
      </w:r>
      <w:r>
        <w:rPr>
          <w:rFonts w:ascii="Times New Roman" w:hAnsi="Times New Roman"/>
          <w:sz w:val="28"/>
          <w:u w:val="single"/>
        </w:rPr>
        <w:pgNum/>
      </w:r>
      <w:r>
        <w:rPr>
          <w:rFonts w:ascii="Times New Roman" w:hAnsi="Times New Roman"/>
          <w:sz w:val="28"/>
          <w:u w:val="single"/>
        </w:rPr>
        <w:pgNum/>
      </w:r>
      <w:r>
        <w:rPr>
          <w:rFonts w:ascii="Times New Roman" w:hAnsi="Times New Roman"/>
          <w:sz w:val="28"/>
          <w:u w:val="single"/>
        </w:rPr>
        <w:pgNum/>
      </w:r>
      <w:r>
        <w:rPr>
          <w:rFonts w:ascii="Times New Roman" w:hAnsi="Times New Roman"/>
          <w:sz w:val="28"/>
          <w:u w:val="single"/>
        </w:rPr>
        <w:pgNum/>
      </w:r>
      <w:r>
        <w:rPr>
          <w:rFonts w:ascii="Times New Roman" w:hAnsi="Times New Roman"/>
          <w:sz w:val="28"/>
          <w:u w:val="single"/>
        </w:rPr>
        <w:pgNum/>
      </w:r>
      <w:r>
        <w:rPr>
          <w:rFonts w:ascii="Times New Roman" w:hAnsi="Times New Roman"/>
          <w:sz w:val="28"/>
          <w:u w:val="single"/>
        </w:rPr>
        <w:pgNum/>
      </w:r>
      <w:r>
        <w:rPr>
          <w:rFonts w:ascii="Times New Roman" w:hAnsi="Times New Roman"/>
          <w:sz w:val="28"/>
          <w:u w:val="single"/>
        </w:rPr>
        <w:pgNum/>
      </w:r>
      <w:r>
        <w:rPr>
          <w:rFonts w:ascii="Times New Roman" w:hAnsi="Times New Roman"/>
          <w:sz w:val="28"/>
          <w:u w:val="single"/>
        </w:rPr>
        <w:pgNum/>
      </w:r>
      <w:r>
        <w:rPr>
          <w:rFonts w:ascii="Times New Roman" w:hAnsi="Times New Roman"/>
          <w:sz w:val="28"/>
          <w:u w:val="single"/>
        </w:rPr>
        <w:pgNum/>
      </w:r>
      <w:r>
        <w:rPr>
          <w:rFonts w:ascii="Times New Roman" w:hAnsi="Times New Roman"/>
          <w:sz w:val="28"/>
        </w:rPr>
        <w:t>ل</w:t>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t>얋</w:t>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t>꧅</w:t>
      </w:r>
      <w:r>
        <w:rPr>
          <w:rFonts w:ascii="Times New Roman" w:hAnsi="Times New Roman"/>
          <w:sz w:val="28"/>
        </w:rPr>
        <w:pgNum/>
      </w:r>
      <w:r>
        <w:rPr>
          <w:rFonts w:ascii="Times New Roman" w:hAnsi="Times New Roman"/>
          <w:sz w:val="28"/>
        </w:rPr>
        <w:t>࠸</w:t>
      </w:r>
      <w:r>
        <w:rPr>
          <w:rFonts w:ascii="Times New Roman" w:hAnsi="Times New Roman"/>
          <w:sz w:val="28"/>
        </w:rPr>
        <w:pgNum/>
      </w:r>
      <w:r>
        <w:rPr>
          <w:rFonts w:ascii="Times New Roman" w:hAnsi="Times New Roman"/>
          <w:sz w:val="28"/>
        </w:rPr>
        <w:t>뇽</w:t>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t>얋</w:t>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t>얋</w:t>
      </w:r>
      <w:r>
        <w:rPr>
          <w:rFonts w:ascii="Times New Roman" w:hAnsi="Times New Roman"/>
          <w:sz w:val="28"/>
        </w:rPr>
        <w:pgNum/>
      </w:r>
      <w:r>
        <w:rPr>
          <w:rFonts w:ascii="Times New Roman" w:hAnsi="Times New Roman"/>
          <w:sz w:val="28"/>
        </w:rPr>
        <w:pgNum/>
      </w:r>
      <w:r>
        <w:rPr>
          <w:rFonts w:ascii="Times New Roman" w:hAnsi="Times New Roman"/>
          <w:sz w:val="28"/>
        </w:rPr>
        <w:pgNum/>
      </w:r>
      <w:r>
        <w:rPr>
          <w:rFonts w:ascii="Times New Roman" w:hAnsi="Times New Roman"/>
          <w:sz w:val="28"/>
        </w:rPr>
        <w:t>ẏ</w:t>
      </w:r>
      <w:r>
        <w:rPr>
          <w:rFonts w:ascii="Times New Roman" w:hAnsi="Times New Roman"/>
          <w:sz w:val="28"/>
        </w:rPr>
        <w:pgNum/>
      </w:r>
      <w:r>
        <w:rPr>
          <w:rFonts w:ascii="Times New Roman" w:hAnsi="Times New Roman"/>
          <w:sz w:val="28"/>
        </w:rPr>
        <w:t xml:space="preserve"> с действующим налоговым законодательством.</w:t>
      </w: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r>
        <w:rPr>
          <w:rFonts w:ascii="Times New Roman" w:hAnsi="Times New Roman"/>
          <w:sz w:val="28"/>
        </w:rPr>
        <w:t>Таблица 4,1</w:t>
      </w: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rsidP="009C1F24">
      <w:pPr>
        <w:pStyle w:val="a3"/>
        <w:numPr>
          <w:ilvl w:val="0"/>
          <w:numId w:val="13"/>
        </w:numPr>
        <w:spacing w:line="360" w:lineRule="auto"/>
        <w:jc w:val="both"/>
        <w:rPr>
          <w:rFonts w:ascii="Times New Roman" w:hAnsi="Times New Roman"/>
          <w:sz w:val="28"/>
        </w:rPr>
      </w:pPr>
      <w:r>
        <w:rPr>
          <w:rFonts w:ascii="Times New Roman" w:hAnsi="Times New Roman"/>
          <w:sz w:val="28"/>
          <w:u w:val="single"/>
        </w:rPr>
        <w:t>Прибыль на прочие цели в том числе:</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 платежи за превышение предельно допустимых выбросов (сбросов) загрязняющих веществ;</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 оплата процентов за полученный кредит и по бюджетным ссудам, в части, носимой на прибыль;</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 отчисления в резервные (н другие) фонды, предусмотренные действующим законодательством.</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Расчет потребности в финансовых средствах на производственное, научно-техническое и социальное развитие энергоснабжающей организации производится с обоснованием всех источников финансирования на основании принятых схем развитии и инвестиционных программ.</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Уровень рентабельности коммерческих организаций по регулируемой деятельности складывается исходя из объемов указанных выше средств, формируемых за счет прибыли.</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6. </w:t>
      </w:r>
      <w:r>
        <w:rPr>
          <w:rFonts w:ascii="Times New Roman" w:hAnsi="Times New Roman"/>
          <w:sz w:val="28"/>
          <w:u w:val="single"/>
        </w:rPr>
        <w:t>Выпадающие доходы</w:t>
      </w:r>
      <w:r>
        <w:rPr>
          <w:rFonts w:ascii="Times New Roman" w:hAnsi="Times New Roman"/>
          <w:sz w:val="28"/>
        </w:rPr>
        <w:t xml:space="preserve"> энергоснабжающей организации, возникшие по независящим от нее причинам, учитываются РЭК на следующем этапе регулирования тарифов на электрическую и тепловою энергию.</w:t>
      </w:r>
    </w:p>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Исходя из необходимости компенсации экономически обоснованных затрат  энергоснабжающих организаций, вызванных ростом тарифов на   ФОРЭМ и постановлением региональной энергетической комиссии Ставропольского края от 2.06.2001 г. было принято решение утвердить следующие тарифы на электрическую энергию для населения Ставропольского края (табл. 1).</w:t>
      </w: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jc w:val="both"/>
        <w:rPr>
          <w:rFonts w:ascii="Times New Roman" w:hAnsi="Times New Roman"/>
          <w:sz w:val="28"/>
        </w:rPr>
      </w:pPr>
    </w:p>
    <w:p w:rsidR="009C1F24" w:rsidRDefault="009C1F24">
      <w:pPr>
        <w:pStyle w:val="a3"/>
        <w:spacing w:line="360" w:lineRule="auto"/>
        <w:ind w:left="7200" w:firstLine="720"/>
        <w:jc w:val="both"/>
        <w:rPr>
          <w:rFonts w:ascii="Times New Roman" w:hAnsi="Times New Roman"/>
          <w:sz w:val="28"/>
        </w:rPr>
      </w:pPr>
    </w:p>
    <w:p w:rsidR="009C1F24" w:rsidRDefault="009C1F24">
      <w:pPr>
        <w:pStyle w:val="a3"/>
        <w:spacing w:line="360" w:lineRule="auto"/>
        <w:ind w:left="7200" w:firstLine="720"/>
        <w:jc w:val="both"/>
        <w:rPr>
          <w:rFonts w:ascii="Times New Roman" w:hAnsi="Times New Roman"/>
          <w:sz w:val="28"/>
        </w:rPr>
      </w:pPr>
    </w:p>
    <w:p w:rsidR="009C1F24" w:rsidRDefault="009C1F24">
      <w:pPr>
        <w:pStyle w:val="a3"/>
        <w:spacing w:line="360" w:lineRule="auto"/>
        <w:ind w:left="7200" w:firstLine="720"/>
        <w:jc w:val="both"/>
        <w:rPr>
          <w:rFonts w:ascii="Times New Roman" w:hAnsi="Times New Roman"/>
          <w:sz w:val="28"/>
        </w:rPr>
      </w:pPr>
    </w:p>
    <w:tbl>
      <w:tblPr>
        <w:tblW w:w="0" w:type="auto"/>
        <w:tblInd w:w="1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938"/>
        <w:gridCol w:w="2254"/>
        <w:gridCol w:w="2651"/>
      </w:tblGrid>
      <w:tr w:rsidR="009C1F24">
        <w:trPr>
          <w:trHeight w:val="1840"/>
        </w:trPr>
        <w:tc>
          <w:tcPr>
            <w:tcW w:w="3938" w:type="dxa"/>
            <w:vAlign w:val="center"/>
          </w:tcPr>
          <w:p w:rsidR="009C1F24" w:rsidRDefault="009C1F24">
            <w:pPr>
              <w:pStyle w:val="a3"/>
              <w:spacing w:line="360" w:lineRule="auto"/>
              <w:jc w:val="center"/>
              <w:rPr>
                <w:rFonts w:ascii="Times New Roman" w:hAnsi="Times New Roman"/>
                <w:b/>
                <w:sz w:val="24"/>
              </w:rPr>
            </w:pPr>
            <w:r>
              <w:rPr>
                <w:rFonts w:ascii="Times New Roman" w:hAnsi="Times New Roman"/>
                <w:b/>
                <w:sz w:val="24"/>
              </w:rPr>
              <w:t>Виды потребителей</w:t>
            </w:r>
          </w:p>
        </w:tc>
        <w:tc>
          <w:tcPr>
            <w:tcW w:w="2254" w:type="dxa"/>
          </w:tcPr>
          <w:p w:rsidR="009C1F24" w:rsidRDefault="009C1F24">
            <w:pPr>
              <w:pStyle w:val="a3"/>
              <w:spacing w:line="360" w:lineRule="auto"/>
              <w:jc w:val="both"/>
              <w:rPr>
                <w:rFonts w:ascii="Times New Roman" w:hAnsi="Times New Roman"/>
                <w:b/>
                <w:sz w:val="24"/>
              </w:rPr>
            </w:pPr>
            <w:r>
              <w:rPr>
                <w:rFonts w:ascii="Times New Roman" w:hAnsi="Times New Roman"/>
                <w:b/>
                <w:sz w:val="24"/>
              </w:rPr>
              <w:t>Плата за 1 кВт заявленной мощности,в месяц</w:t>
            </w:r>
          </w:p>
          <w:p w:rsidR="009C1F24" w:rsidRDefault="009C1F24">
            <w:pPr>
              <w:pStyle w:val="a3"/>
              <w:spacing w:line="360" w:lineRule="auto"/>
              <w:jc w:val="center"/>
              <w:rPr>
                <w:rFonts w:ascii="Times New Roman" w:hAnsi="Times New Roman"/>
                <w:b/>
                <w:sz w:val="24"/>
              </w:rPr>
            </w:pPr>
            <w:r>
              <w:rPr>
                <w:rFonts w:ascii="Times New Roman" w:hAnsi="Times New Roman"/>
                <w:b/>
                <w:sz w:val="24"/>
              </w:rPr>
              <w:t>Руб/кВт</w:t>
            </w:r>
          </w:p>
        </w:tc>
        <w:tc>
          <w:tcPr>
            <w:tcW w:w="2651" w:type="dxa"/>
          </w:tcPr>
          <w:p w:rsidR="009C1F24" w:rsidRDefault="009C1F24">
            <w:pPr>
              <w:pStyle w:val="a3"/>
              <w:spacing w:line="360" w:lineRule="auto"/>
              <w:jc w:val="both"/>
              <w:rPr>
                <w:rFonts w:ascii="Times New Roman" w:hAnsi="Times New Roman"/>
                <w:b/>
                <w:sz w:val="24"/>
              </w:rPr>
            </w:pPr>
            <w:r>
              <w:rPr>
                <w:rFonts w:ascii="Times New Roman" w:hAnsi="Times New Roman"/>
                <w:b/>
                <w:sz w:val="24"/>
              </w:rPr>
              <w:t>Плата за 1кВт час электроэнергии, в месяц.</w:t>
            </w:r>
          </w:p>
          <w:p w:rsidR="009C1F24" w:rsidRDefault="009C1F24">
            <w:pPr>
              <w:pStyle w:val="a3"/>
              <w:spacing w:line="360" w:lineRule="auto"/>
              <w:jc w:val="center"/>
              <w:rPr>
                <w:rFonts w:ascii="Times New Roman" w:hAnsi="Times New Roman"/>
                <w:b/>
                <w:sz w:val="24"/>
              </w:rPr>
            </w:pPr>
            <w:r>
              <w:rPr>
                <w:rFonts w:ascii="Times New Roman" w:hAnsi="Times New Roman"/>
                <w:b/>
                <w:sz w:val="24"/>
              </w:rPr>
              <w:t>Коп/кВт.ч</w:t>
            </w:r>
          </w:p>
        </w:tc>
      </w:tr>
      <w:tr w:rsidR="009C1F24">
        <w:trPr>
          <w:trHeight w:val="3394"/>
        </w:trPr>
        <w:tc>
          <w:tcPr>
            <w:tcW w:w="3938" w:type="dxa"/>
          </w:tcPr>
          <w:p w:rsidR="009C1F24" w:rsidRDefault="009C1F24" w:rsidP="009C1F24">
            <w:pPr>
              <w:pStyle w:val="a3"/>
              <w:numPr>
                <w:ilvl w:val="0"/>
                <w:numId w:val="17"/>
              </w:numPr>
              <w:spacing w:line="360" w:lineRule="auto"/>
              <w:rPr>
                <w:rFonts w:ascii="Times New Roman" w:hAnsi="Times New Roman"/>
                <w:sz w:val="24"/>
              </w:rPr>
            </w:pPr>
            <w:r>
              <w:rPr>
                <w:rFonts w:ascii="Times New Roman" w:hAnsi="Times New Roman"/>
                <w:sz w:val="24"/>
              </w:rPr>
              <w:t>Промышленные и приравненные к ним потребители мощностью 750 кВт и выше:</w:t>
            </w:r>
          </w:p>
          <w:p w:rsidR="009C1F24" w:rsidRDefault="009C1F24">
            <w:pPr>
              <w:pStyle w:val="a3"/>
              <w:spacing w:line="360" w:lineRule="auto"/>
              <w:rPr>
                <w:rFonts w:ascii="Times New Roman" w:hAnsi="Times New Roman"/>
                <w:b/>
                <w:sz w:val="24"/>
              </w:rPr>
            </w:pPr>
            <w:r>
              <w:rPr>
                <w:rFonts w:ascii="Times New Roman" w:hAnsi="Times New Roman"/>
                <w:sz w:val="24"/>
              </w:rPr>
              <w:t xml:space="preserve">- Высокого напряжения </w:t>
            </w:r>
            <w:r>
              <w:rPr>
                <w:rFonts w:ascii="Times New Roman" w:hAnsi="Times New Roman"/>
                <w:b/>
                <w:sz w:val="24"/>
              </w:rPr>
              <w:t>(ВН)</w:t>
            </w:r>
          </w:p>
          <w:p w:rsidR="009C1F24" w:rsidRDefault="009C1F24">
            <w:pPr>
              <w:pStyle w:val="a3"/>
              <w:spacing w:line="360" w:lineRule="auto"/>
              <w:rPr>
                <w:rFonts w:ascii="Times New Roman" w:hAnsi="Times New Roman"/>
                <w:b/>
                <w:sz w:val="24"/>
              </w:rPr>
            </w:pPr>
            <w:r>
              <w:rPr>
                <w:rFonts w:ascii="Times New Roman" w:hAnsi="Times New Roman"/>
                <w:sz w:val="24"/>
              </w:rPr>
              <w:t>- Среднего напряжения</w:t>
            </w:r>
            <w:r>
              <w:rPr>
                <w:rFonts w:ascii="Times New Roman" w:hAnsi="Times New Roman"/>
                <w:b/>
                <w:sz w:val="24"/>
              </w:rPr>
              <w:t xml:space="preserve"> (СН)</w:t>
            </w:r>
          </w:p>
          <w:p w:rsidR="009C1F24" w:rsidRDefault="009C1F24">
            <w:pPr>
              <w:pStyle w:val="a3"/>
              <w:spacing w:line="360" w:lineRule="auto"/>
              <w:rPr>
                <w:rFonts w:ascii="Times New Roman" w:hAnsi="Times New Roman"/>
                <w:sz w:val="24"/>
              </w:rPr>
            </w:pPr>
            <w:r>
              <w:rPr>
                <w:rFonts w:ascii="Times New Roman" w:hAnsi="Times New Roman"/>
                <w:sz w:val="24"/>
              </w:rPr>
              <w:t>- Низкого напряжения</w:t>
            </w:r>
            <w:r>
              <w:rPr>
                <w:rFonts w:ascii="Times New Roman" w:hAnsi="Times New Roman"/>
                <w:b/>
                <w:sz w:val="24"/>
              </w:rPr>
              <w:t xml:space="preserve"> (НН)</w:t>
            </w:r>
          </w:p>
          <w:p w:rsidR="009C1F24" w:rsidRDefault="009C1F24" w:rsidP="009C1F24">
            <w:pPr>
              <w:pStyle w:val="a3"/>
              <w:numPr>
                <w:ilvl w:val="0"/>
                <w:numId w:val="17"/>
              </w:numPr>
              <w:spacing w:line="360" w:lineRule="auto"/>
              <w:rPr>
                <w:rFonts w:ascii="Times New Roman" w:hAnsi="Times New Roman"/>
                <w:sz w:val="24"/>
              </w:rPr>
            </w:pPr>
            <w:r>
              <w:rPr>
                <w:rFonts w:ascii="Times New Roman" w:hAnsi="Times New Roman"/>
                <w:sz w:val="24"/>
              </w:rPr>
              <w:t>Потребители, при расчете с которыми применяется одноставочный тариф:</w:t>
            </w:r>
          </w:p>
          <w:p w:rsidR="009C1F24" w:rsidRDefault="009C1F24">
            <w:pPr>
              <w:pStyle w:val="a3"/>
              <w:spacing w:line="360" w:lineRule="auto"/>
              <w:rPr>
                <w:rFonts w:ascii="Times New Roman" w:hAnsi="Times New Roman"/>
                <w:b/>
                <w:sz w:val="24"/>
              </w:rPr>
            </w:pPr>
            <w:r>
              <w:rPr>
                <w:rFonts w:ascii="Times New Roman" w:hAnsi="Times New Roman"/>
                <w:sz w:val="24"/>
              </w:rPr>
              <w:t xml:space="preserve">- Высокого напряжения </w:t>
            </w:r>
            <w:r>
              <w:rPr>
                <w:rFonts w:ascii="Times New Roman" w:hAnsi="Times New Roman"/>
                <w:b/>
                <w:sz w:val="24"/>
              </w:rPr>
              <w:t>(ВН)</w:t>
            </w:r>
          </w:p>
          <w:p w:rsidR="009C1F24" w:rsidRDefault="009C1F24">
            <w:pPr>
              <w:pStyle w:val="a3"/>
              <w:spacing w:line="360" w:lineRule="auto"/>
              <w:rPr>
                <w:rFonts w:ascii="Times New Roman" w:hAnsi="Times New Roman"/>
                <w:b/>
                <w:sz w:val="24"/>
              </w:rPr>
            </w:pPr>
            <w:r>
              <w:rPr>
                <w:rFonts w:ascii="Times New Roman" w:hAnsi="Times New Roman"/>
                <w:sz w:val="24"/>
              </w:rPr>
              <w:t>- Среднего напряжения</w:t>
            </w:r>
            <w:r>
              <w:rPr>
                <w:rFonts w:ascii="Times New Roman" w:hAnsi="Times New Roman"/>
                <w:b/>
                <w:sz w:val="24"/>
              </w:rPr>
              <w:t xml:space="preserve"> (СН)</w:t>
            </w:r>
          </w:p>
          <w:p w:rsidR="009C1F24" w:rsidRDefault="009C1F24">
            <w:pPr>
              <w:pStyle w:val="a3"/>
              <w:spacing w:line="360" w:lineRule="auto"/>
              <w:rPr>
                <w:rFonts w:ascii="Times New Roman" w:hAnsi="Times New Roman"/>
                <w:sz w:val="24"/>
              </w:rPr>
            </w:pPr>
            <w:r>
              <w:rPr>
                <w:rFonts w:ascii="Times New Roman" w:hAnsi="Times New Roman"/>
                <w:sz w:val="24"/>
              </w:rPr>
              <w:t>- Низкого напряжения</w:t>
            </w:r>
            <w:r>
              <w:rPr>
                <w:rFonts w:ascii="Times New Roman" w:hAnsi="Times New Roman"/>
                <w:b/>
                <w:sz w:val="24"/>
              </w:rPr>
              <w:t xml:space="preserve"> (НН)</w:t>
            </w:r>
          </w:p>
          <w:p w:rsidR="009C1F24" w:rsidRDefault="009C1F24" w:rsidP="009C1F24">
            <w:pPr>
              <w:pStyle w:val="a3"/>
              <w:numPr>
                <w:ilvl w:val="0"/>
                <w:numId w:val="17"/>
              </w:numPr>
              <w:spacing w:line="360" w:lineRule="auto"/>
              <w:rPr>
                <w:rFonts w:ascii="Times New Roman" w:hAnsi="Times New Roman"/>
                <w:sz w:val="24"/>
              </w:rPr>
            </w:pPr>
            <w:r>
              <w:rPr>
                <w:rFonts w:ascii="Times New Roman" w:hAnsi="Times New Roman"/>
                <w:sz w:val="24"/>
              </w:rPr>
              <w:t>Производственные нужды селхозпотребителей:</w:t>
            </w:r>
          </w:p>
          <w:p w:rsidR="009C1F24" w:rsidRDefault="009C1F24" w:rsidP="009C1F24">
            <w:pPr>
              <w:pStyle w:val="a3"/>
              <w:numPr>
                <w:ilvl w:val="0"/>
                <w:numId w:val="20"/>
              </w:numPr>
              <w:spacing w:line="360" w:lineRule="auto"/>
              <w:rPr>
                <w:rFonts w:ascii="Times New Roman" w:hAnsi="Times New Roman"/>
                <w:b/>
                <w:sz w:val="24"/>
              </w:rPr>
            </w:pPr>
            <w:r>
              <w:rPr>
                <w:rFonts w:ascii="Times New Roman" w:hAnsi="Times New Roman"/>
                <w:sz w:val="24"/>
              </w:rPr>
              <w:t>Среднего напряжения</w:t>
            </w:r>
            <w:r>
              <w:rPr>
                <w:rFonts w:ascii="Times New Roman" w:hAnsi="Times New Roman"/>
                <w:b/>
                <w:sz w:val="24"/>
              </w:rPr>
              <w:t xml:space="preserve"> (СН)</w:t>
            </w:r>
          </w:p>
          <w:p w:rsidR="009C1F24" w:rsidRDefault="009C1F24" w:rsidP="009C1F24">
            <w:pPr>
              <w:pStyle w:val="a3"/>
              <w:numPr>
                <w:ilvl w:val="0"/>
                <w:numId w:val="20"/>
              </w:numPr>
              <w:spacing w:line="360" w:lineRule="auto"/>
              <w:rPr>
                <w:rFonts w:ascii="Times New Roman" w:hAnsi="Times New Roman"/>
                <w:sz w:val="24"/>
              </w:rPr>
            </w:pPr>
            <w:r>
              <w:rPr>
                <w:rFonts w:ascii="Times New Roman" w:hAnsi="Times New Roman"/>
                <w:sz w:val="24"/>
              </w:rPr>
              <w:t>Низкого напряжения</w:t>
            </w:r>
            <w:r>
              <w:rPr>
                <w:rFonts w:ascii="Times New Roman" w:hAnsi="Times New Roman"/>
                <w:b/>
                <w:sz w:val="24"/>
              </w:rPr>
              <w:t xml:space="preserve"> (НН)</w:t>
            </w:r>
          </w:p>
          <w:p w:rsidR="009C1F24" w:rsidRDefault="009C1F24" w:rsidP="009C1F24">
            <w:pPr>
              <w:pStyle w:val="a3"/>
              <w:numPr>
                <w:ilvl w:val="0"/>
                <w:numId w:val="17"/>
              </w:numPr>
              <w:spacing w:line="360" w:lineRule="auto"/>
              <w:rPr>
                <w:rFonts w:ascii="Times New Roman" w:hAnsi="Times New Roman"/>
                <w:sz w:val="24"/>
              </w:rPr>
            </w:pPr>
            <w:r>
              <w:rPr>
                <w:rFonts w:ascii="Times New Roman" w:hAnsi="Times New Roman"/>
                <w:sz w:val="24"/>
              </w:rPr>
              <w:t>Коммунально-бытовые потребители с присоединенной мощностью 750 кВа и выше,предприятия «Водоканал»</w:t>
            </w:r>
          </w:p>
          <w:p w:rsidR="009C1F24" w:rsidRDefault="009C1F24">
            <w:pPr>
              <w:pStyle w:val="a3"/>
              <w:spacing w:line="360" w:lineRule="auto"/>
              <w:rPr>
                <w:rFonts w:ascii="Times New Roman" w:hAnsi="Times New Roman"/>
                <w:b/>
                <w:sz w:val="24"/>
              </w:rPr>
            </w:pPr>
            <w:r>
              <w:rPr>
                <w:rFonts w:ascii="Times New Roman" w:hAnsi="Times New Roman"/>
                <w:sz w:val="24"/>
              </w:rPr>
              <w:t>-    Среднего напряжения</w:t>
            </w:r>
            <w:r>
              <w:rPr>
                <w:rFonts w:ascii="Times New Roman" w:hAnsi="Times New Roman"/>
                <w:b/>
                <w:sz w:val="24"/>
              </w:rPr>
              <w:t xml:space="preserve"> (СН)</w:t>
            </w:r>
          </w:p>
          <w:p w:rsidR="009C1F24" w:rsidRDefault="009C1F24" w:rsidP="009C1F24">
            <w:pPr>
              <w:pStyle w:val="a3"/>
              <w:numPr>
                <w:ilvl w:val="0"/>
                <w:numId w:val="17"/>
              </w:numPr>
              <w:spacing w:line="360" w:lineRule="auto"/>
              <w:rPr>
                <w:rFonts w:ascii="Times New Roman" w:hAnsi="Times New Roman"/>
                <w:sz w:val="24"/>
              </w:rPr>
            </w:pPr>
            <w:r>
              <w:rPr>
                <w:rFonts w:ascii="Times New Roman" w:hAnsi="Times New Roman"/>
                <w:sz w:val="24"/>
              </w:rPr>
              <w:t>Потребители , при расчете с которыми применяется одноставочный тариф:</w:t>
            </w:r>
          </w:p>
          <w:p w:rsidR="009C1F24" w:rsidRDefault="009C1F24" w:rsidP="009C1F24">
            <w:pPr>
              <w:pStyle w:val="a3"/>
              <w:numPr>
                <w:ilvl w:val="0"/>
                <w:numId w:val="20"/>
              </w:numPr>
              <w:spacing w:line="360" w:lineRule="auto"/>
              <w:rPr>
                <w:rFonts w:ascii="Times New Roman" w:hAnsi="Times New Roman"/>
                <w:b/>
                <w:sz w:val="24"/>
              </w:rPr>
            </w:pPr>
            <w:r>
              <w:rPr>
                <w:rFonts w:ascii="Times New Roman" w:hAnsi="Times New Roman"/>
                <w:sz w:val="24"/>
              </w:rPr>
              <w:t>Среднего напряжения</w:t>
            </w:r>
            <w:r>
              <w:rPr>
                <w:rFonts w:ascii="Times New Roman" w:hAnsi="Times New Roman"/>
                <w:b/>
                <w:sz w:val="24"/>
              </w:rPr>
              <w:t xml:space="preserve"> (СН)</w:t>
            </w:r>
          </w:p>
          <w:p w:rsidR="009C1F24" w:rsidRDefault="009C1F24" w:rsidP="009C1F24">
            <w:pPr>
              <w:pStyle w:val="a3"/>
              <w:numPr>
                <w:ilvl w:val="0"/>
                <w:numId w:val="20"/>
              </w:numPr>
              <w:spacing w:line="360" w:lineRule="auto"/>
              <w:rPr>
                <w:rFonts w:ascii="Times New Roman" w:hAnsi="Times New Roman"/>
                <w:sz w:val="24"/>
              </w:rPr>
            </w:pPr>
            <w:r>
              <w:rPr>
                <w:rFonts w:ascii="Times New Roman" w:hAnsi="Times New Roman"/>
                <w:sz w:val="24"/>
              </w:rPr>
              <w:t>Низкого напряжения</w:t>
            </w:r>
            <w:r>
              <w:rPr>
                <w:rFonts w:ascii="Times New Roman" w:hAnsi="Times New Roman"/>
                <w:b/>
                <w:sz w:val="24"/>
              </w:rPr>
              <w:t xml:space="preserve"> (НН)</w:t>
            </w:r>
          </w:p>
          <w:p w:rsidR="009C1F24" w:rsidRDefault="009C1F24" w:rsidP="009C1F24">
            <w:pPr>
              <w:pStyle w:val="a3"/>
              <w:numPr>
                <w:ilvl w:val="0"/>
                <w:numId w:val="17"/>
              </w:numPr>
              <w:spacing w:line="360" w:lineRule="auto"/>
              <w:rPr>
                <w:rFonts w:ascii="Times New Roman" w:hAnsi="Times New Roman"/>
                <w:sz w:val="24"/>
              </w:rPr>
            </w:pPr>
            <w:r>
              <w:rPr>
                <w:rFonts w:ascii="Times New Roman" w:hAnsi="Times New Roman"/>
                <w:sz w:val="24"/>
              </w:rPr>
              <w:t>Население:</w:t>
            </w:r>
          </w:p>
          <w:p w:rsidR="009C1F24" w:rsidRDefault="009C1F24" w:rsidP="009C1F24">
            <w:pPr>
              <w:pStyle w:val="a3"/>
              <w:numPr>
                <w:ilvl w:val="0"/>
                <w:numId w:val="18"/>
              </w:numPr>
              <w:spacing w:line="360" w:lineRule="auto"/>
              <w:rPr>
                <w:rFonts w:ascii="Times New Roman" w:hAnsi="Times New Roman"/>
                <w:sz w:val="24"/>
              </w:rPr>
            </w:pPr>
            <w:r>
              <w:rPr>
                <w:rFonts w:ascii="Times New Roman" w:hAnsi="Times New Roman"/>
                <w:sz w:val="24"/>
              </w:rPr>
              <w:t>Городское</w:t>
            </w:r>
          </w:p>
          <w:p w:rsidR="009C1F24" w:rsidRDefault="009C1F24" w:rsidP="009C1F24">
            <w:pPr>
              <w:pStyle w:val="a3"/>
              <w:numPr>
                <w:ilvl w:val="0"/>
                <w:numId w:val="18"/>
              </w:numPr>
              <w:spacing w:line="360" w:lineRule="auto"/>
              <w:rPr>
                <w:rFonts w:ascii="Times New Roman" w:hAnsi="Times New Roman"/>
                <w:sz w:val="24"/>
              </w:rPr>
            </w:pPr>
            <w:r>
              <w:rPr>
                <w:rFonts w:ascii="Times New Roman" w:hAnsi="Times New Roman"/>
                <w:sz w:val="24"/>
              </w:rPr>
              <w:t>Сельское</w:t>
            </w:r>
          </w:p>
          <w:p w:rsidR="009C1F24" w:rsidRDefault="009C1F24" w:rsidP="009C1F24">
            <w:pPr>
              <w:pStyle w:val="a3"/>
              <w:numPr>
                <w:ilvl w:val="0"/>
                <w:numId w:val="18"/>
              </w:numPr>
              <w:spacing w:line="360" w:lineRule="auto"/>
              <w:rPr>
                <w:rFonts w:ascii="Times New Roman" w:hAnsi="Times New Roman"/>
                <w:sz w:val="28"/>
              </w:rPr>
            </w:pPr>
            <w:r>
              <w:rPr>
                <w:rFonts w:ascii="Times New Roman" w:hAnsi="Times New Roman"/>
                <w:sz w:val="24"/>
              </w:rPr>
              <w:t>Городское с электроплитами</w:t>
            </w:r>
          </w:p>
        </w:tc>
        <w:tc>
          <w:tcPr>
            <w:tcW w:w="2254" w:type="dxa"/>
          </w:tcPr>
          <w:p w:rsidR="009C1F24" w:rsidRDefault="009C1F24">
            <w:pPr>
              <w:pStyle w:val="a3"/>
              <w:spacing w:line="360" w:lineRule="auto"/>
              <w:jc w:val="both"/>
              <w:rPr>
                <w:rFonts w:ascii="Times New Roman" w:hAnsi="Times New Roman"/>
                <w:sz w:val="24"/>
              </w:rPr>
            </w:pPr>
          </w:p>
          <w:p w:rsidR="009C1F24" w:rsidRDefault="009C1F24">
            <w:pPr>
              <w:pStyle w:val="a3"/>
              <w:spacing w:line="360" w:lineRule="auto"/>
              <w:jc w:val="both"/>
              <w:rPr>
                <w:rFonts w:ascii="Times New Roman" w:hAnsi="Times New Roman"/>
                <w:sz w:val="24"/>
              </w:rPr>
            </w:pPr>
          </w:p>
          <w:p w:rsidR="009C1F24" w:rsidRDefault="009C1F24">
            <w:pPr>
              <w:pStyle w:val="a3"/>
              <w:spacing w:line="360" w:lineRule="auto"/>
              <w:jc w:val="both"/>
              <w:rPr>
                <w:rFonts w:ascii="Times New Roman" w:hAnsi="Times New Roman"/>
                <w:sz w:val="24"/>
              </w:rPr>
            </w:pPr>
          </w:p>
          <w:p w:rsidR="009C1F24" w:rsidRDefault="009C1F24">
            <w:pPr>
              <w:pStyle w:val="a3"/>
              <w:spacing w:line="360" w:lineRule="auto"/>
              <w:jc w:val="center"/>
              <w:rPr>
                <w:rFonts w:ascii="Times New Roman" w:hAnsi="Times New Roman"/>
                <w:sz w:val="24"/>
              </w:rPr>
            </w:pPr>
            <w:r>
              <w:rPr>
                <w:rFonts w:ascii="Times New Roman" w:hAnsi="Times New Roman"/>
                <w:sz w:val="24"/>
              </w:rPr>
              <w:t>86,0</w:t>
            </w:r>
          </w:p>
          <w:p w:rsidR="009C1F24" w:rsidRDefault="009C1F24">
            <w:pPr>
              <w:pStyle w:val="a3"/>
              <w:spacing w:line="360" w:lineRule="auto"/>
              <w:jc w:val="center"/>
              <w:rPr>
                <w:rFonts w:ascii="Times New Roman" w:hAnsi="Times New Roman"/>
                <w:sz w:val="24"/>
              </w:rPr>
            </w:pPr>
            <w:r>
              <w:rPr>
                <w:rFonts w:ascii="Times New Roman" w:hAnsi="Times New Roman"/>
                <w:sz w:val="24"/>
              </w:rPr>
              <w:t>108,8</w:t>
            </w:r>
          </w:p>
          <w:p w:rsidR="009C1F24" w:rsidRDefault="009C1F24">
            <w:pPr>
              <w:pStyle w:val="a3"/>
              <w:spacing w:line="360" w:lineRule="auto"/>
              <w:jc w:val="center"/>
              <w:rPr>
                <w:rFonts w:ascii="Times New Roman" w:hAnsi="Times New Roman"/>
                <w:sz w:val="24"/>
              </w:rPr>
            </w:pPr>
            <w:r>
              <w:rPr>
                <w:rFonts w:ascii="Times New Roman" w:hAnsi="Times New Roman"/>
                <w:sz w:val="24"/>
              </w:rPr>
              <w:t>141,0</w:t>
            </w:r>
          </w:p>
          <w:p w:rsidR="009C1F24" w:rsidRDefault="009C1F24">
            <w:pPr>
              <w:pStyle w:val="a3"/>
              <w:spacing w:line="360" w:lineRule="auto"/>
              <w:jc w:val="center"/>
              <w:rPr>
                <w:rFonts w:ascii="Times New Roman" w:hAnsi="Times New Roman"/>
                <w:sz w:val="24"/>
              </w:rPr>
            </w:pPr>
          </w:p>
          <w:p w:rsidR="009C1F24" w:rsidRDefault="009C1F24">
            <w:pPr>
              <w:pStyle w:val="a3"/>
              <w:spacing w:line="360" w:lineRule="auto"/>
              <w:jc w:val="center"/>
              <w:rPr>
                <w:rFonts w:ascii="Times New Roman" w:hAnsi="Times New Roman"/>
                <w:sz w:val="24"/>
              </w:rPr>
            </w:pPr>
          </w:p>
          <w:p w:rsidR="009C1F24" w:rsidRDefault="009C1F24">
            <w:pPr>
              <w:pStyle w:val="a3"/>
              <w:spacing w:line="360" w:lineRule="auto"/>
              <w:jc w:val="center"/>
              <w:rPr>
                <w:rFonts w:ascii="Times New Roman" w:hAnsi="Times New Roman"/>
                <w:sz w:val="24"/>
              </w:rPr>
            </w:pPr>
          </w:p>
          <w:p w:rsidR="009C1F24" w:rsidRDefault="009C1F24">
            <w:pPr>
              <w:pStyle w:val="a3"/>
              <w:spacing w:line="360" w:lineRule="auto"/>
              <w:jc w:val="center"/>
              <w:rPr>
                <w:rFonts w:ascii="Times New Roman" w:hAnsi="Times New Roman"/>
                <w:sz w:val="24"/>
              </w:rPr>
            </w:pPr>
          </w:p>
          <w:p w:rsidR="009C1F24" w:rsidRDefault="009C1F24">
            <w:pPr>
              <w:pStyle w:val="a3"/>
              <w:spacing w:line="360" w:lineRule="auto"/>
              <w:jc w:val="center"/>
              <w:rPr>
                <w:rFonts w:ascii="Times New Roman" w:hAnsi="Times New Roman"/>
                <w:sz w:val="24"/>
              </w:rPr>
            </w:pPr>
          </w:p>
          <w:p w:rsidR="009C1F24" w:rsidRDefault="009C1F24">
            <w:pPr>
              <w:pStyle w:val="a3"/>
              <w:spacing w:line="360" w:lineRule="auto"/>
              <w:jc w:val="center"/>
              <w:rPr>
                <w:rFonts w:ascii="Times New Roman" w:hAnsi="Times New Roman"/>
                <w:sz w:val="24"/>
              </w:rPr>
            </w:pPr>
          </w:p>
          <w:p w:rsidR="009C1F24" w:rsidRDefault="009C1F24">
            <w:pPr>
              <w:pStyle w:val="a3"/>
              <w:spacing w:line="360" w:lineRule="auto"/>
              <w:jc w:val="center"/>
              <w:rPr>
                <w:rFonts w:ascii="Times New Roman" w:hAnsi="Times New Roman"/>
                <w:sz w:val="24"/>
              </w:rPr>
            </w:pPr>
          </w:p>
          <w:p w:rsidR="009C1F24" w:rsidRDefault="009C1F24">
            <w:pPr>
              <w:pStyle w:val="a3"/>
              <w:spacing w:line="360" w:lineRule="auto"/>
              <w:jc w:val="center"/>
              <w:rPr>
                <w:rFonts w:ascii="Times New Roman" w:hAnsi="Times New Roman"/>
                <w:sz w:val="24"/>
              </w:rPr>
            </w:pPr>
          </w:p>
          <w:p w:rsidR="009C1F24" w:rsidRDefault="009C1F24">
            <w:pPr>
              <w:pStyle w:val="a3"/>
              <w:spacing w:line="360" w:lineRule="auto"/>
              <w:jc w:val="center"/>
              <w:rPr>
                <w:rFonts w:ascii="Times New Roman" w:hAnsi="Times New Roman"/>
                <w:sz w:val="24"/>
              </w:rPr>
            </w:pPr>
          </w:p>
          <w:p w:rsidR="009C1F24" w:rsidRDefault="009C1F24">
            <w:pPr>
              <w:pStyle w:val="a3"/>
              <w:spacing w:line="360" w:lineRule="auto"/>
              <w:jc w:val="center"/>
              <w:rPr>
                <w:rFonts w:ascii="Times New Roman" w:hAnsi="Times New Roman"/>
                <w:sz w:val="24"/>
              </w:rPr>
            </w:pPr>
          </w:p>
          <w:p w:rsidR="009C1F24" w:rsidRDefault="009C1F24">
            <w:pPr>
              <w:pStyle w:val="a3"/>
              <w:spacing w:line="360" w:lineRule="auto"/>
              <w:jc w:val="center"/>
              <w:rPr>
                <w:rFonts w:ascii="Times New Roman" w:hAnsi="Times New Roman"/>
                <w:sz w:val="24"/>
              </w:rPr>
            </w:pPr>
          </w:p>
          <w:p w:rsidR="009C1F24" w:rsidRDefault="009C1F24">
            <w:pPr>
              <w:pStyle w:val="a3"/>
              <w:spacing w:line="360" w:lineRule="auto"/>
              <w:jc w:val="center"/>
              <w:rPr>
                <w:rFonts w:ascii="Times New Roman" w:hAnsi="Times New Roman"/>
                <w:sz w:val="24"/>
              </w:rPr>
            </w:pPr>
          </w:p>
          <w:p w:rsidR="009C1F24" w:rsidRDefault="009C1F24">
            <w:pPr>
              <w:pStyle w:val="a3"/>
              <w:spacing w:line="360" w:lineRule="auto"/>
              <w:jc w:val="center"/>
              <w:rPr>
                <w:rFonts w:ascii="Times New Roman" w:hAnsi="Times New Roman"/>
                <w:sz w:val="24"/>
              </w:rPr>
            </w:pPr>
          </w:p>
          <w:p w:rsidR="009C1F24" w:rsidRDefault="009C1F24">
            <w:pPr>
              <w:pStyle w:val="a3"/>
              <w:spacing w:line="360" w:lineRule="auto"/>
              <w:jc w:val="center"/>
              <w:rPr>
                <w:rFonts w:ascii="Times New Roman" w:hAnsi="Times New Roman"/>
                <w:sz w:val="24"/>
              </w:rPr>
            </w:pPr>
          </w:p>
          <w:p w:rsidR="009C1F24" w:rsidRDefault="009C1F24">
            <w:pPr>
              <w:pStyle w:val="a3"/>
              <w:spacing w:line="360" w:lineRule="auto"/>
              <w:jc w:val="center"/>
              <w:rPr>
                <w:rFonts w:ascii="Times New Roman" w:hAnsi="Times New Roman"/>
                <w:sz w:val="24"/>
              </w:rPr>
            </w:pPr>
            <w:r>
              <w:rPr>
                <w:rFonts w:ascii="Times New Roman" w:hAnsi="Times New Roman"/>
                <w:sz w:val="24"/>
              </w:rPr>
              <w:t>71,7</w:t>
            </w:r>
          </w:p>
        </w:tc>
        <w:tc>
          <w:tcPr>
            <w:tcW w:w="2651" w:type="dxa"/>
          </w:tcPr>
          <w:p w:rsidR="009C1F24" w:rsidRDefault="009C1F24">
            <w:pPr>
              <w:pStyle w:val="a3"/>
              <w:spacing w:line="360" w:lineRule="auto"/>
              <w:jc w:val="center"/>
              <w:rPr>
                <w:rFonts w:ascii="Times New Roman" w:hAnsi="Times New Roman"/>
                <w:sz w:val="24"/>
              </w:rPr>
            </w:pPr>
          </w:p>
          <w:p w:rsidR="009C1F24" w:rsidRDefault="009C1F24">
            <w:pPr>
              <w:pStyle w:val="a3"/>
              <w:spacing w:line="360" w:lineRule="auto"/>
              <w:jc w:val="center"/>
              <w:rPr>
                <w:rFonts w:ascii="Times New Roman" w:hAnsi="Times New Roman"/>
                <w:sz w:val="24"/>
              </w:rPr>
            </w:pPr>
          </w:p>
          <w:p w:rsidR="009C1F24" w:rsidRDefault="009C1F24">
            <w:pPr>
              <w:pStyle w:val="a3"/>
              <w:spacing w:line="360" w:lineRule="auto"/>
              <w:jc w:val="center"/>
              <w:rPr>
                <w:rFonts w:ascii="Times New Roman" w:hAnsi="Times New Roman"/>
                <w:sz w:val="24"/>
              </w:rPr>
            </w:pPr>
          </w:p>
          <w:p w:rsidR="009C1F24" w:rsidRDefault="009C1F24">
            <w:pPr>
              <w:pStyle w:val="a3"/>
              <w:spacing w:line="360" w:lineRule="auto"/>
              <w:jc w:val="center"/>
              <w:rPr>
                <w:rFonts w:ascii="Times New Roman" w:hAnsi="Times New Roman"/>
                <w:sz w:val="24"/>
              </w:rPr>
            </w:pPr>
            <w:r>
              <w:rPr>
                <w:rFonts w:ascii="Times New Roman" w:hAnsi="Times New Roman"/>
                <w:sz w:val="24"/>
              </w:rPr>
              <w:t>50,4</w:t>
            </w:r>
          </w:p>
          <w:p w:rsidR="009C1F24" w:rsidRDefault="009C1F24">
            <w:pPr>
              <w:pStyle w:val="a3"/>
              <w:spacing w:line="360" w:lineRule="auto"/>
              <w:jc w:val="center"/>
              <w:rPr>
                <w:rFonts w:ascii="Times New Roman" w:hAnsi="Times New Roman"/>
                <w:sz w:val="24"/>
              </w:rPr>
            </w:pPr>
            <w:r>
              <w:rPr>
                <w:rFonts w:ascii="Times New Roman" w:hAnsi="Times New Roman"/>
                <w:sz w:val="24"/>
              </w:rPr>
              <w:t>73,4</w:t>
            </w:r>
          </w:p>
          <w:p w:rsidR="009C1F24" w:rsidRDefault="009C1F24">
            <w:pPr>
              <w:pStyle w:val="a3"/>
              <w:spacing w:line="360" w:lineRule="auto"/>
              <w:jc w:val="center"/>
              <w:rPr>
                <w:rFonts w:ascii="Times New Roman" w:hAnsi="Times New Roman"/>
                <w:sz w:val="24"/>
              </w:rPr>
            </w:pPr>
            <w:r>
              <w:rPr>
                <w:rFonts w:ascii="Times New Roman" w:hAnsi="Times New Roman"/>
                <w:sz w:val="24"/>
              </w:rPr>
              <w:t>96,0</w:t>
            </w:r>
          </w:p>
          <w:p w:rsidR="009C1F24" w:rsidRDefault="009C1F24">
            <w:pPr>
              <w:pStyle w:val="a3"/>
              <w:spacing w:line="360" w:lineRule="auto"/>
              <w:jc w:val="center"/>
              <w:rPr>
                <w:rFonts w:ascii="Times New Roman" w:hAnsi="Times New Roman"/>
                <w:sz w:val="24"/>
              </w:rPr>
            </w:pPr>
          </w:p>
          <w:p w:rsidR="009C1F24" w:rsidRDefault="009C1F24">
            <w:pPr>
              <w:pStyle w:val="a3"/>
              <w:spacing w:line="360" w:lineRule="auto"/>
              <w:jc w:val="center"/>
              <w:rPr>
                <w:rFonts w:ascii="Times New Roman" w:hAnsi="Times New Roman"/>
                <w:sz w:val="24"/>
              </w:rPr>
            </w:pPr>
          </w:p>
          <w:p w:rsidR="009C1F24" w:rsidRDefault="009C1F24">
            <w:pPr>
              <w:pStyle w:val="a3"/>
              <w:spacing w:line="360" w:lineRule="auto"/>
              <w:jc w:val="center"/>
              <w:rPr>
                <w:rFonts w:ascii="Times New Roman" w:hAnsi="Times New Roman"/>
                <w:sz w:val="24"/>
              </w:rPr>
            </w:pPr>
          </w:p>
          <w:p w:rsidR="009C1F24" w:rsidRDefault="009C1F24">
            <w:pPr>
              <w:pStyle w:val="a3"/>
              <w:spacing w:line="360" w:lineRule="auto"/>
              <w:jc w:val="center"/>
              <w:rPr>
                <w:rFonts w:ascii="Times New Roman" w:hAnsi="Times New Roman"/>
                <w:sz w:val="24"/>
              </w:rPr>
            </w:pPr>
            <w:r>
              <w:rPr>
                <w:rFonts w:ascii="Times New Roman" w:hAnsi="Times New Roman"/>
                <w:sz w:val="24"/>
              </w:rPr>
              <w:t>63,0</w:t>
            </w:r>
          </w:p>
          <w:p w:rsidR="009C1F24" w:rsidRDefault="009C1F24">
            <w:pPr>
              <w:pStyle w:val="a3"/>
              <w:spacing w:line="360" w:lineRule="auto"/>
              <w:jc w:val="center"/>
              <w:rPr>
                <w:rFonts w:ascii="Times New Roman" w:hAnsi="Times New Roman"/>
                <w:sz w:val="24"/>
              </w:rPr>
            </w:pPr>
            <w:r>
              <w:rPr>
                <w:rFonts w:ascii="Times New Roman" w:hAnsi="Times New Roman"/>
                <w:sz w:val="24"/>
              </w:rPr>
              <w:t>92,0</w:t>
            </w:r>
          </w:p>
          <w:p w:rsidR="009C1F24" w:rsidRDefault="009C1F24">
            <w:pPr>
              <w:pStyle w:val="a3"/>
              <w:spacing w:line="360" w:lineRule="auto"/>
              <w:jc w:val="center"/>
              <w:rPr>
                <w:rFonts w:ascii="Times New Roman" w:hAnsi="Times New Roman"/>
                <w:sz w:val="24"/>
              </w:rPr>
            </w:pPr>
            <w:r>
              <w:rPr>
                <w:rFonts w:ascii="Times New Roman" w:hAnsi="Times New Roman"/>
                <w:sz w:val="24"/>
              </w:rPr>
              <w:t>120,0</w:t>
            </w:r>
          </w:p>
          <w:p w:rsidR="009C1F24" w:rsidRDefault="009C1F24">
            <w:pPr>
              <w:pStyle w:val="a3"/>
              <w:spacing w:line="360" w:lineRule="auto"/>
              <w:jc w:val="center"/>
              <w:rPr>
                <w:rFonts w:ascii="Times New Roman" w:hAnsi="Times New Roman"/>
                <w:sz w:val="24"/>
              </w:rPr>
            </w:pPr>
          </w:p>
          <w:p w:rsidR="009C1F24" w:rsidRDefault="009C1F24">
            <w:pPr>
              <w:pStyle w:val="a3"/>
              <w:spacing w:line="360" w:lineRule="auto"/>
              <w:jc w:val="center"/>
              <w:rPr>
                <w:rFonts w:ascii="Times New Roman" w:hAnsi="Times New Roman"/>
                <w:sz w:val="24"/>
              </w:rPr>
            </w:pPr>
          </w:p>
          <w:p w:rsidR="009C1F24" w:rsidRDefault="009C1F24">
            <w:pPr>
              <w:pStyle w:val="a3"/>
              <w:spacing w:line="360" w:lineRule="auto"/>
              <w:jc w:val="center"/>
              <w:rPr>
                <w:rFonts w:ascii="Times New Roman" w:hAnsi="Times New Roman"/>
                <w:sz w:val="24"/>
              </w:rPr>
            </w:pPr>
            <w:r>
              <w:rPr>
                <w:rFonts w:ascii="Times New Roman" w:hAnsi="Times New Roman"/>
                <w:sz w:val="24"/>
              </w:rPr>
              <w:t>58,0</w:t>
            </w:r>
          </w:p>
          <w:p w:rsidR="009C1F24" w:rsidRDefault="009C1F24">
            <w:pPr>
              <w:pStyle w:val="a3"/>
              <w:spacing w:line="360" w:lineRule="auto"/>
              <w:jc w:val="center"/>
              <w:rPr>
                <w:rFonts w:ascii="Times New Roman" w:hAnsi="Times New Roman"/>
                <w:sz w:val="24"/>
              </w:rPr>
            </w:pPr>
            <w:r>
              <w:rPr>
                <w:rFonts w:ascii="Times New Roman" w:hAnsi="Times New Roman"/>
                <w:sz w:val="24"/>
              </w:rPr>
              <w:t>80,0</w:t>
            </w:r>
          </w:p>
          <w:p w:rsidR="009C1F24" w:rsidRDefault="009C1F24">
            <w:pPr>
              <w:pStyle w:val="a3"/>
              <w:spacing w:line="360" w:lineRule="auto"/>
              <w:jc w:val="center"/>
              <w:rPr>
                <w:rFonts w:ascii="Times New Roman" w:hAnsi="Times New Roman"/>
                <w:sz w:val="24"/>
              </w:rPr>
            </w:pPr>
          </w:p>
          <w:p w:rsidR="009C1F24" w:rsidRDefault="009C1F24">
            <w:pPr>
              <w:pStyle w:val="a3"/>
              <w:spacing w:line="360" w:lineRule="auto"/>
              <w:jc w:val="center"/>
              <w:rPr>
                <w:rFonts w:ascii="Times New Roman" w:hAnsi="Times New Roman"/>
                <w:sz w:val="24"/>
              </w:rPr>
            </w:pPr>
          </w:p>
          <w:p w:rsidR="009C1F24" w:rsidRDefault="009C1F24">
            <w:pPr>
              <w:pStyle w:val="a3"/>
              <w:spacing w:line="360" w:lineRule="auto"/>
              <w:jc w:val="center"/>
              <w:rPr>
                <w:rFonts w:ascii="Times New Roman" w:hAnsi="Times New Roman"/>
                <w:sz w:val="24"/>
              </w:rPr>
            </w:pPr>
          </w:p>
          <w:p w:rsidR="009C1F24" w:rsidRDefault="009C1F24">
            <w:pPr>
              <w:pStyle w:val="a3"/>
              <w:spacing w:line="360" w:lineRule="auto"/>
              <w:jc w:val="center"/>
              <w:rPr>
                <w:rFonts w:ascii="Times New Roman" w:hAnsi="Times New Roman"/>
                <w:sz w:val="24"/>
              </w:rPr>
            </w:pPr>
          </w:p>
          <w:p w:rsidR="009C1F24" w:rsidRDefault="009C1F24">
            <w:pPr>
              <w:pStyle w:val="a3"/>
              <w:spacing w:line="360" w:lineRule="auto"/>
              <w:jc w:val="center"/>
              <w:rPr>
                <w:rFonts w:ascii="Times New Roman" w:hAnsi="Times New Roman"/>
                <w:sz w:val="24"/>
              </w:rPr>
            </w:pPr>
            <w:r>
              <w:rPr>
                <w:rFonts w:ascii="Times New Roman" w:hAnsi="Times New Roman"/>
                <w:sz w:val="24"/>
              </w:rPr>
              <w:t>45,0</w:t>
            </w:r>
          </w:p>
          <w:p w:rsidR="009C1F24" w:rsidRDefault="009C1F24">
            <w:pPr>
              <w:pStyle w:val="a3"/>
              <w:spacing w:line="360" w:lineRule="auto"/>
              <w:jc w:val="center"/>
              <w:rPr>
                <w:rFonts w:ascii="Times New Roman" w:hAnsi="Times New Roman"/>
                <w:sz w:val="24"/>
              </w:rPr>
            </w:pPr>
          </w:p>
          <w:p w:rsidR="009C1F24" w:rsidRDefault="009C1F24">
            <w:pPr>
              <w:pStyle w:val="a3"/>
              <w:spacing w:line="360" w:lineRule="auto"/>
              <w:jc w:val="center"/>
              <w:rPr>
                <w:rFonts w:ascii="Times New Roman" w:hAnsi="Times New Roman"/>
                <w:sz w:val="24"/>
              </w:rPr>
            </w:pPr>
          </w:p>
          <w:p w:rsidR="009C1F24" w:rsidRDefault="009C1F24">
            <w:pPr>
              <w:pStyle w:val="a3"/>
              <w:spacing w:line="360" w:lineRule="auto"/>
              <w:jc w:val="center"/>
              <w:rPr>
                <w:rFonts w:ascii="Times New Roman" w:hAnsi="Times New Roman"/>
                <w:sz w:val="24"/>
              </w:rPr>
            </w:pPr>
          </w:p>
          <w:p w:rsidR="009C1F24" w:rsidRDefault="009C1F24">
            <w:pPr>
              <w:pStyle w:val="a3"/>
              <w:spacing w:line="360" w:lineRule="auto"/>
              <w:jc w:val="center"/>
              <w:rPr>
                <w:rFonts w:ascii="Times New Roman" w:hAnsi="Times New Roman"/>
                <w:sz w:val="24"/>
              </w:rPr>
            </w:pPr>
            <w:r>
              <w:rPr>
                <w:rFonts w:ascii="Times New Roman" w:hAnsi="Times New Roman"/>
                <w:sz w:val="24"/>
              </w:rPr>
              <w:t>56,0</w:t>
            </w:r>
          </w:p>
          <w:p w:rsidR="009C1F24" w:rsidRDefault="009C1F24">
            <w:pPr>
              <w:pStyle w:val="a3"/>
              <w:spacing w:line="360" w:lineRule="auto"/>
              <w:jc w:val="center"/>
              <w:rPr>
                <w:rFonts w:ascii="Times New Roman" w:hAnsi="Times New Roman"/>
                <w:sz w:val="24"/>
              </w:rPr>
            </w:pPr>
            <w:r>
              <w:rPr>
                <w:rFonts w:ascii="Times New Roman" w:hAnsi="Times New Roman"/>
                <w:sz w:val="24"/>
              </w:rPr>
              <w:t>73,0</w:t>
            </w:r>
          </w:p>
          <w:p w:rsidR="009C1F24" w:rsidRDefault="009C1F24">
            <w:pPr>
              <w:pStyle w:val="a3"/>
              <w:spacing w:line="360" w:lineRule="auto"/>
              <w:jc w:val="center"/>
              <w:rPr>
                <w:rFonts w:ascii="Times New Roman" w:hAnsi="Times New Roman"/>
                <w:sz w:val="24"/>
              </w:rPr>
            </w:pPr>
          </w:p>
          <w:p w:rsidR="009C1F24" w:rsidRDefault="009C1F24">
            <w:pPr>
              <w:pStyle w:val="a3"/>
              <w:spacing w:line="360" w:lineRule="auto"/>
              <w:jc w:val="center"/>
              <w:rPr>
                <w:rFonts w:ascii="Times New Roman" w:hAnsi="Times New Roman"/>
                <w:sz w:val="24"/>
              </w:rPr>
            </w:pPr>
            <w:r>
              <w:rPr>
                <w:rFonts w:ascii="Times New Roman" w:hAnsi="Times New Roman"/>
                <w:sz w:val="24"/>
              </w:rPr>
              <w:t>70,0</w:t>
            </w:r>
          </w:p>
          <w:p w:rsidR="009C1F24" w:rsidRDefault="009C1F24">
            <w:pPr>
              <w:pStyle w:val="a3"/>
              <w:spacing w:line="360" w:lineRule="auto"/>
              <w:jc w:val="center"/>
              <w:rPr>
                <w:rFonts w:ascii="Times New Roman" w:hAnsi="Times New Roman"/>
                <w:sz w:val="24"/>
              </w:rPr>
            </w:pPr>
            <w:r>
              <w:rPr>
                <w:rFonts w:ascii="Times New Roman" w:hAnsi="Times New Roman"/>
                <w:sz w:val="24"/>
              </w:rPr>
              <w:t>49,0</w:t>
            </w:r>
          </w:p>
          <w:p w:rsidR="009C1F24" w:rsidRDefault="009C1F24">
            <w:pPr>
              <w:pStyle w:val="a3"/>
              <w:spacing w:line="360" w:lineRule="auto"/>
              <w:jc w:val="center"/>
              <w:rPr>
                <w:rFonts w:ascii="Times New Roman" w:hAnsi="Times New Roman"/>
                <w:sz w:val="24"/>
              </w:rPr>
            </w:pPr>
            <w:r>
              <w:rPr>
                <w:rFonts w:ascii="Times New Roman" w:hAnsi="Times New Roman"/>
                <w:sz w:val="24"/>
              </w:rPr>
              <w:t>49,0</w:t>
            </w:r>
          </w:p>
        </w:tc>
      </w:tr>
    </w:tbl>
    <w:p w:rsidR="009C1F24" w:rsidRDefault="009C1F24">
      <w:pPr>
        <w:pStyle w:val="a3"/>
        <w:spacing w:line="360" w:lineRule="auto"/>
        <w:jc w:val="both"/>
        <w:rPr>
          <w:rFonts w:ascii="Times New Roman" w:hAnsi="Times New Roman"/>
          <w:sz w:val="28"/>
        </w:rPr>
      </w:pPr>
      <w:r>
        <w:rPr>
          <w:rFonts w:ascii="Times New Roman" w:hAnsi="Times New Roman"/>
          <w:sz w:val="28"/>
        </w:rPr>
        <w:t xml:space="preserve">     В таблице 1 по пунктам 1, 2, 3, 4 налог на добавленную стоимость начисляется дополнительно.</w:t>
      </w:r>
    </w:p>
    <w:p w:rsidR="009C1F24" w:rsidRDefault="009C1F24">
      <w:pPr>
        <w:pStyle w:val="a3"/>
        <w:spacing w:line="360" w:lineRule="auto"/>
        <w:ind w:firstLine="720"/>
        <w:jc w:val="both"/>
        <w:rPr>
          <w:rFonts w:ascii="Times New Roman" w:hAnsi="Times New Roman"/>
          <w:sz w:val="28"/>
        </w:rPr>
      </w:pPr>
      <w:r>
        <w:rPr>
          <w:rFonts w:ascii="Times New Roman" w:hAnsi="Times New Roman"/>
          <w:sz w:val="28"/>
        </w:rPr>
        <w:t xml:space="preserve">Утвержденный тариф для городского населения ниже себестоимости в 1.6 раза, для сельского населения в 2.2 раза. Фактический уровень тарифов на электроэнергию для населения в 3.5 раза ниже себестоимости. Восполнение сниженной себестоимости идет за счет промышленных потребителей, но это вносит повышение в себестоимость производимой ими продукции, что естественным образом сказывается на общем повышении цен. </w:t>
      </w:r>
    </w:p>
    <w:p w:rsidR="009C1F24" w:rsidRDefault="009C1F24">
      <w:pPr>
        <w:pStyle w:val="a3"/>
        <w:spacing w:line="360" w:lineRule="auto"/>
        <w:ind w:firstLine="360"/>
        <w:jc w:val="both"/>
        <w:rPr>
          <w:rFonts w:ascii="Times New Roman" w:hAnsi="Times New Roman"/>
          <w:sz w:val="28"/>
        </w:rPr>
      </w:pPr>
      <w:r>
        <w:rPr>
          <w:rFonts w:ascii="Times New Roman" w:hAnsi="Times New Roman"/>
          <w:sz w:val="28"/>
        </w:rPr>
        <w:t>Электроснабжение потребителей, подключенных к сетям Общества в соответствии с договорами - основное направление деятельности предприятия, приносящее ему существенную долю прибыли и значительно влияющее на его финансовое состояние. В связи с этим хочется привести некоторые цифры, характеризующие деятельность предприятия в 2000 году:</w:t>
      </w:r>
    </w:p>
    <w:p w:rsidR="009C1F24" w:rsidRDefault="009C1F24" w:rsidP="009C1F24">
      <w:pPr>
        <w:pStyle w:val="a3"/>
        <w:numPr>
          <w:ilvl w:val="0"/>
          <w:numId w:val="19"/>
        </w:numPr>
        <w:spacing w:line="360" w:lineRule="auto"/>
        <w:jc w:val="both"/>
        <w:rPr>
          <w:rFonts w:ascii="Times New Roman" w:hAnsi="Times New Roman"/>
          <w:sz w:val="28"/>
        </w:rPr>
      </w:pPr>
      <w:r>
        <w:rPr>
          <w:rFonts w:ascii="Times New Roman" w:hAnsi="Times New Roman"/>
          <w:sz w:val="28"/>
        </w:rPr>
        <w:t>Потребление электроэнергии в крае составило 6450 млн.кВтч, полезный отпуск потребителям - 5420 млн.кВтч  или 93,1% к 2000 году.</w:t>
      </w:r>
    </w:p>
    <w:p w:rsidR="009C1F24" w:rsidRDefault="009C1F24" w:rsidP="009C1F24">
      <w:pPr>
        <w:pStyle w:val="a3"/>
        <w:numPr>
          <w:ilvl w:val="0"/>
          <w:numId w:val="19"/>
        </w:numPr>
        <w:spacing w:line="360" w:lineRule="auto"/>
        <w:jc w:val="both"/>
        <w:rPr>
          <w:rFonts w:ascii="Times New Roman" w:hAnsi="Times New Roman"/>
          <w:sz w:val="28"/>
        </w:rPr>
      </w:pPr>
      <w:r>
        <w:rPr>
          <w:rFonts w:ascii="Times New Roman" w:hAnsi="Times New Roman"/>
          <w:sz w:val="28"/>
        </w:rPr>
        <w:t>Среднеотпускной тариф составил 0,412 руб./кВтч ( 1,16 раза к 2000 году) и 0,324 тыс.руб./Гкал (1,23 раза к 2000 году).</w:t>
      </w:r>
    </w:p>
    <w:p w:rsidR="009C1F24" w:rsidRDefault="009C1F24" w:rsidP="009C1F24">
      <w:pPr>
        <w:pStyle w:val="a3"/>
        <w:numPr>
          <w:ilvl w:val="0"/>
          <w:numId w:val="19"/>
        </w:numPr>
        <w:spacing w:line="360" w:lineRule="auto"/>
        <w:jc w:val="both"/>
        <w:rPr>
          <w:rFonts w:ascii="Times New Roman" w:hAnsi="Times New Roman"/>
          <w:sz w:val="28"/>
        </w:rPr>
      </w:pPr>
      <w:r>
        <w:rPr>
          <w:rFonts w:ascii="Times New Roman" w:hAnsi="Times New Roman"/>
          <w:sz w:val="28"/>
        </w:rPr>
        <w:t xml:space="preserve">По факту оплаты реализация составила 89,4%. </w:t>
      </w: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center"/>
        <w:rPr>
          <w:b/>
          <w:sz w:val="40"/>
        </w:rPr>
      </w:pPr>
      <w:r>
        <w:rPr>
          <w:b/>
          <w:sz w:val="40"/>
        </w:rPr>
        <w:t>3. Оценка состояния и движения имущества предприятия АО "Ставропольэнерго" и источники его формирования</w:t>
      </w:r>
    </w:p>
    <w:p w:rsidR="009C1F24" w:rsidRDefault="009C1F24">
      <w:pPr>
        <w:spacing w:line="360" w:lineRule="auto"/>
        <w:jc w:val="center"/>
        <w:rPr>
          <w:sz w:val="36"/>
        </w:rPr>
      </w:pPr>
    </w:p>
    <w:p w:rsidR="009C1F24" w:rsidRDefault="009C1F24">
      <w:pPr>
        <w:spacing w:line="360" w:lineRule="auto"/>
        <w:jc w:val="both"/>
        <w:rPr>
          <w:sz w:val="28"/>
        </w:rPr>
      </w:pPr>
      <w:r>
        <w:rPr>
          <w:sz w:val="28"/>
        </w:rPr>
        <w:t xml:space="preserve">       Анализ финансово-хозяйственной деятельности по данным бухгалтерской отчетности может быть выполнен с различной степенью детализации. Основой анализа является система показателей и аналитических таблиц, логика отбора и составления  которых предполагает анализ состояния и динамики экономического потенциала предприятия, результатов и эффективности его  использования.</w:t>
      </w:r>
    </w:p>
    <w:p w:rsidR="009C1F24" w:rsidRDefault="009C1F24">
      <w:pPr>
        <w:spacing w:line="360" w:lineRule="auto"/>
        <w:jc w:val="both"/>
        <w:rPr>
          <w:sz w:val="28"/>
        </w:rPr>
      </w:pPr>
      <w:r>
        <w:rPr>
          <w:sz w:val="28"/>
        </w:rPr>
        <w:t xml:space="preserve">       Экономический потенциал хозяйствующего субъекта может быть охарактеризован двояко: </w:t>
      </w:r>
      <w:r>
        <w:rPr>
          <w:sz w:val="28"/>
          <w:lang w:val="en-US"/>
        </w:rPr>
        <w:t>c</w:t>
      </w:r>
      <w:r>
        <w:rPr>
          <w:sz w:val="28"/>
        </w:rPr>
        <w:t xml:space="preserve"> позиции имущественного положения предприятия  и с позиции его финансового положения. Обе эти стороны финансово-хозяйственной деятельности взаимосвязаны - нерациональная структура имущества, его некачественный состав могут привести к ухудшению финансового положения и наоборот.</w:t>
      </w:r>
    </w:p>
    <w:p w:rsidR="009C1F24" w:rsidRDefault="009C1F24">
      <w:pPr>
        <w:spacing w:line="360" w:lineRule="auto"/>
        <w:jc w:val="both"/>
        <w:rPr>
          <w:sz w:val="28"/>
        </w:rPr>
      </w:pPr>
    </w:p>
    <w:p w:rsidR="009C1F24" w:rsidRDefault="009C1F24">
      <w:pPr>
        <w:spacing w:line="360" w:lineRule="auto"/>
        <w:jc w:val="both"/>
        <w:rPr>
          <w:sz w:val="28"/>
        </w:rPr>
      </w:pPr>
      <w:r>
        <w:rPr>
          <w:sz w:val="28"/>
        </w:rPr>
        <w:t xml:space="preserve">        Устойчивость финансового положения предприятия в значительной мере зависит от целесообразности и правильности вложения финансовых ресурсов в активы. Активы динамичны по своей природе. В процессе функционирования предприятия и величина активов и их структура претерпевают постоянные изменения. Наиболее общее представление об имевших место  качественных изменениях в структуре средств и их источников, а также динамики этих изменений можно получить с помощью вертикального и горизонтального анализа отчетности.</w:t>
      </w:r>
    </w:p>
    <w:p w:rsidR="009C1F24" w:rsidRDefault="009C1F24">
      <w:pPr>
        <w:spacing w:line="360" w:lineRule="auto"/>
        <w:jc w:val="both"/>
        <w:rPr>
          <w:sz w:val="28"/>
        </w:rPr>
      </w:pPr>
      <w:r>
        <w:rPr>
          <w:sz w:val="28"/>
        </w:rPr>
        <w:t xml:space="preserve">        Понятие об имущественном положении предприятия, об имеющих место качественных изменениях в структуре средств и источников, а так же динамике этих изменений можно увидеть используя современную форму годового бухгалтерского баланса, не преобразуя его для этих целей , так как валюта баланса - нетто представляет собой чистое имущество предприятия.</w:t>
      </w:r>
    </w:p>
    <w:p w:rsidR="009C1F24" w:rsidRDefault="009C1F24">
      <w:pPr>
        <w:spacing w:line="360" w:lineRule="auto"/>
        <w:jc w:val="both"/>
        <w:rPr>
          <w:sz w:val="28"/>
        </w:rPr>
      </w:pPr>
    </w:p>
    <w:p w:rsidR="009C1F24" w:rsidRDefault="009C1F24">
      <w:pPr>
        <w:spacing w:line="360" w:lineRule="auto"/>
        <w:jc w:val="both"/>
        <w:rPr>
          <w:sz w:val="28"/>
        </w:rPr>
      </w:pPr>
      <w:r>
        <w:rPr>
          <w:sz w:val="28"/>
        </w:rPr>
        <w:t xml:space="preserve">       Данные для анализа состояния и движения хозяйственных средств (имущества) предприятия представлены в виде таблицы №2, для удобства  и универсальности расчетов выполненной с помощью программного продукта </w:t>
      </w:r>
      <w:r>
        <w:rPr>
          <w:b/>
          <w:i/>
          <w:sz w:val="28"/>
          <w:lang w:val="en-US"/>
        </w:rPr>
        <w:t>Microsoft</w:t>
      </w:r>
      <w:r>
        <w:rPr>
          <w:b/>
          <w:i/>
          <w:sz w:val="28"/>
        </w:rPr>
        <w:t xml:space="preserve"> </w:t>
      </w:r>
      <w:r>
        <w:rPr>
          <w:b/>
          <w:i/>
          <w:sz w:val="28"/>
          <w:lang w:val="en-US"/>
        </w:rPr>
        <w:t>EXCEL</w:t>
      </w:r>
      <w:r>
        <w:rPr>
          <w:sz w:val="28"/>
        </w:rPr>
        <w:t xml:space="preserve"> (все таблицы дипломной работы выполнены также с помощью этого ПО), позволяющего подставлением исходных значений получать готовые результаты в итоговых графах таблицы с краткой характеристикой получаемых финансовых коэффициентов, что предоставляет возможность при наличии ПЭВМ с данным программным обеспечением использовать все таблицы дипломной работы для анализа типовой бухгалтерской отчетности любого предприятия.</w:t>
      </w: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right"/>
        <w:rPr>
          <w:i/>
        </w:rPr>
      </w:pPr>
      <w:r>
        <w:rPr>
          <w:i/>
        </w:rPr>
        <w:t>Таблица 2.</w:t>
      </w:r>
    </w:p>
    <w:p w:rsidR="009C1F24" w:rsidRDefault="009C1F24">
      <w:pPr>
        <w:spacing w:line="360" w:lineRule="auto"/>
        <w:jc w:val="right"/>
        <w:rPr>
          <w:i/>
          <w:sz w:val="28"/>
        </w:rPr>
      </w:pPr>
      <w:r>
        <w:rPr>
          <w:i/>
        </w:rPr>
        <w:t>Состояние и движение имущества предприятия АО "Ставропольэнерго" в 1999 году.</w:t>
      </w:r>
    </w:p>
    <w:p w:rsidR="009C1F24" w:rsidRDefault="00D63896">
      <w:pPr>
        <w:spacing w:line="360" w:lineRule="auto"/>
        <w:jc w:val="both"/>
        <w:rPr>
          <w:sz w:val="32"/>
        </w:rPr>
      </w:pPr>
      <w:r>
        <w:rPr>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2" type="#_x0000_t75" style="position:absolute;left:0;text-align:left;margin-left:15.75pt;margin-top:8.15pt;width:456.7pt;height:477.05pt;z-index:251679744" o:allowincell="f">
            <v:imagedata r:id="rId7" o:title=""/>
          </v:shape>
          <o:OLEObject Type="Embed" ProgID="Excel.Sheet.8" ShapeID="_x0000_s1082" DrawAspect="Content" ObjectID="_1460124316" r:id="rId8"/>
        </w:object>
      </w: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rPr>
          <w:i/>
          <w:sz w:val="28"/>
        </w:rPr>
      </w:pP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jc w:val="both"/>
        <w:rPr>
          <w:sz w:val="28"/>
        </w:rPr>
      </w:pPr>
    </w:p>
    <w:p w:rsidR="009C1F24" w:rsidRDefault="009C1F24">
      <w:pPr>
        <w:spacing w:line="360" w:lineRule="auto"/>
        <w:jc w:val="right"/>
        <w:rPr>
          <w:sz w:val="28"/>
        </w:rPr>
      </w:pPr>
      <w:r>
        <w:rPr>
          <w:sz w:val="28"/>
        </w:rPr>
        <w:t>Рисунок 1</w:t>
      </w: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right"/>
        <w:rPr>
          <w:sz w:val="28"/>
        </w:rPr>
      </w:pPr>
    </w:p>
    <w:p w:rsidR="009C1F24" w:rsidRDefault="009C1F24">
      <w:pPr>
        <w:spacing w:line="360" w:lineRule="auto"/>
        <w:jc w:val="right"/>
        <w:rPr>
          <w:sz w:val="28"/>
        </w:rPr>
      </w:pPr>
    </w:p>
    <w:p w:rsidR="009C1F24" w:rsidRDefault="009C1F24">
      <w:pPr>
        <w:spacing w:line="360" w:lineRule="auto"/>
        <w:jc w:val="right"/>
        <w:rPr>
          <w:sz w:val="28"/>
        </w:rPr>
      </w:pPr>
    </w:p>
    <w:p w:rsidR="009C1F24" w:rsidRDefault="009C1F24">
      <w:pPr>
        <w:spacing w:line="360" w:lineRule="auto"/>
        <w:jc w:val="right"/>
        <w:rPr>
          <w:sz w:val="28"/>
        </w:rPr>
      </w:pPr>
      <w:r>
        <w:rPr>
          <w:sz w:val="28"/>
        </w:rPr>
        <w:t>Рисунок 1</w:t>
      </w:r>
    </w:p>
    <w:p w:rsidR="009C1F24" w:rsidRDefault="00D63896">
      <w:pPr>
        <w:spacing w:line="360" w:lineRule="auto"/>
        <w:jc w:val="both"/>
        <w:rPr>
          <w:sz w:val="28"/>
        </w:rPr>
      </w:pPr>
      <w:r>
        <w:object w:dxaOrig="1440" w:dyaOrig="1440">
          <v:shape id="_x0000_s1078" type="#_x0000_t75" style="position:absolute;left:0;text-align:left;margin-left:15.5pt;margin-top:2.8pt;width:435pt;height:165.7pt;z-index:251675648" o:allowincell="f">
            <v:imagedata r:id="rId9" o:title=""/>
          </v:shape>
          <o:OLEObject Type="Embed" ProgID="Excel.Sheet.8" ShapeID="_x0000_s1078" DrawAspect="Content" ObjectID="_1460124317" r:id="rId10"/>
        </w:object>
      </w: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D63896">
      <w:pPr>
        <w:spacing w:line="360" w:lineRule="auto"/>
        <w:jc w:val="right"/>
        <w:rPr>
          <w:sz w:val="28"/>
        </w:rPr>
      </w:pPr>
      <w:r>
        <w:object w:dxaOrig="1440" w:dyaOrig="1440">
          <v:shape id="_x0000_s1079" type="#_x0000_t75" style="position:absolute;left:0;text-align:left;margin-left:1.1pt;margin-top:13.55pt;width:453.1pt;height:187.25pt;z-index:251676672" o:allowincell="f">
            <v:imagedata r:id="rId11" o:title=""/>
          </v:shape>
          <o:OLEObject Type="Embed" ProgID="Excel.Sheet.8" ShapeID="_x0000_s1079" DrawAspect="Content" ObjectID="_1460124318" r:id="rId12"/>
        </w:object>
      </w:r>
      <w:r w:rsidR="009C1F24">
        <w:rPr>
          <w:sz w:val="28"/>
        </w:rPr>
        <w:t>Рисунок 2</w:t>
      </w: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r>
        <w:rPr>
          <w:sz w:val="28"/>
        </w:rPr>
        <w:t xml:space="preserve">        Из данных таблицы 2 хорошо просматривается увеличение общей стоимости имущества анализируемого предприятия к концу отчетного периода на 0,15 процента, что составило 4 818 тыс. рублей. Это произошло за счет увеличения суммы оборотных активов на 6,17 процента, что составляет 46 573 тыс. руб. и говорит об усложнении структуры имущества, так как увеличение оборотных средств, при грамотном их использовании предполагает  рост прибыли от основных и других видов деятельности, но при неблагоприятной экономической ситуации увеличивает риск получения убытков и снижения прибыли. </w:t>
      </w:r>
    </w:p>
    <w:p w:rsidR="009C1F24" w:rsidRDefault="009C1F24">
      <w:pPr>
        <w:spacing w:line="360" w:lineRule="auto"/>
        <w:jc w:val="both"/>
        <w:rPr>
          <w:sz w:val="28"/>
        </w:rPr>
      </w:pPr>
    </w:p>
    <w:p w:rsidR="009C1F24" w:rsidRDefault="009C1F24">
      <w:pPr>
        <w:spacing w:line="360" w:lineRule="auto"/>
        <w:jc w:val="both"/>
        <w:rPr>
          <w:sz w:val="28"/>
        </w:rPr>
      </w:pPr>
      <w:r>
        <w:rPr>
          <w:sz w:val="28"/>
        </w:rPr>
        <w:t xml:space="preserve">      В свою очередь незначительно сократилась доля внеоборотных активов. Ее значение к концу отчетного периода составило 80 процентов от общей стоимости имущества, что на 1,9 процентов ниже этого показателя в начале года. А в горизонтальном разрезе величина уменьшения составила 1,83 процента, то есть 41 755 тыс. рубля (рисунки 1 и 2) Из этого краткого укрупненного анализа можно сделать вывод о незначительном изменении структуры имущества предприятия АО "Ставропольэнерго" в сторону увеличения мобильных активов. Для более детального рассмотрения состояния и движения имущества предприятия проанализируем отдельно каждую часть актива баланса.</w:t>
      </w:r>
    </w:p>
    <w:p w:rsidR="009C1F24" w:rsidRDefault="009C1F24">
      <w:pPr>
        <w:spacing w:line="360" w:lineRule="auto"/>
        <w:jc w:val="both"/>
        <w:rPr>
          <w:sz w:val="28"/>
        </w:rPr>
      </w:pPr>
      <w:r>
        <w:rPr>
          <w:sz w:val="28"/>
        </w:rPr>
        <w:t xml:space="preserve">      Оценивая динамику внеоборотных активов, отмечаем изменения в составе долгосрочных финансовых вложений в сторону их увеличения как в вертикальном так и в горизонтальном разрезе. В конце анализируемого периода виден рост удельного веса этой части внеоборотных активов на 0,20 процентов в сравнении с удельным весом в начале года. Прирост долгосрочных финансовых вложений составил 0,23 процента, что равняется 15 тыс. рублей.</w:t>
      </w:r>
    </w:p>
    <w:p w:rsidR="009C1F24" w:rsidRDefault="009C1F24">
      <w:pPr>
        <w:spacing w:line="360" w:lineRule="auto"/>
        <w:jc w:val="both"/>
        <w:rPr>
          <w:sz w:val="28"/>
        </w:rPr>
      </w:pPr>
    </w:p>
    <w:p w:rsidR="009C1F24" w:rsidRDefault="009C1F24">
      <w:pPr>
        <w:spacing w:line="360" w:lineRule="auto"/>
        <w:jc w:val="both"/>
        <w:rPr>
          <w:sz w:val="28"/>
        </w:rPr>
      </w:pPr>
      <w:r>
        <w:rPr>
          <w:sz w:val="28"/>
        </w:rPr>
        <w:t xml:space="preserve">      Эта статья баланса, отражая долгосрочные инвестиции предприятия, доходные активы других предприятий, уставные фонды других предприятий, а также предоставленных другим предприятиям займов, свидетельствует о том, что предприятие активно осваивает финансовые операции, так как в условиях рыночных отношений финансовая деятельность становится такой же равноправной с точки зрения формирования конечного финансового результата деятельностью как и его основная деятельность.</w:t>
      </w:r>
    </w:p>
    <w:p w:rsidR="009C1F24" w:rsidRDefault="009C1F24">
      <w:pPr>
        <w:spacing w:line="360" w:lineRule="auto"/>
        <w:jc w:val="both"/>
        <w:rPr>
          <w:sz w:val="28"/>
        </w:rPr>
      </w:pPr>
    </w:p>
    <w:p w:rsidR="009C1F24" w:rsidRDefault="009C1F24">
      <w:pPr>
        <w:spacing w:line="360" w:lineRule="auto"/>
        <w:jc w:val="both"/>
        <w:rPr>
          <w:sz w:val="28"/>
        </w:rPr>
      </w:pPr>
      <w:r>
        <w:rPr>
          <w:sz w:val="28"/>
        </w:rPr>
        <w:t xml:space="preserve">      Значительный удельный вес основных средств в общей сумме внеоборотных активов свидетельствует о хороших производственных возможностях предприятия АО "Ставропольэнерго" и это характерно для предприятия энергетической отрасли, но его незначительное увеличение за счет роста долгосрочных финансовых вложений можно оценить как положительную тенденцию, так как он  компенсируется ростом удельного веса незавершенных капитальных вложений, являющихся потенциальным источником прироста основных средств предприятия. Наблюдается увеличение удельного веса незавершенных капитальных вложений на 2,1 процент и увеличение суммы денежных средств в конце года на 43 666 тыс. рублей по сравнению с началом года.</w:t>
      </w:r>
    </w:p>
    <w:p w:rsidR="009C1F24" w:rsidRDefault="009C1F24">
      <w:pPr>
        <w:spacing w:line="360" w:lineRule="auto"/>
        <w:jc w:val="both"/>
        <w:rPr>
          <w:sz w:val="28"/>
        </w:rPr>
      </w:pPr>
    </w:p>
    <w:p w:rsidR="009C1F24" w:rsidRDefault="009C1F24">
      <w:pPr>
        <w:spacing w:line="360" w:lineRule="auto"/>
        <w:jc w:val="both"/>
        <w:rPr>
          <w:sz w:val="28"/>
        </w:rPr>
      </w:pPr>
      <w:r>
        <w:rPr>
          <w:sz w:val="28"/>
        </w:rPr>
        <w:t xml:space="preserve">      Анализируя динамику оборотных активов, значительно повлиявших на увеличение имущества, можно  отметить, что   увеличение имущества на 35 096 тыс. рублей или на 5,4 процента произошло так же за счет увеличения дебиторской задолженности за отпущенную электрическую и тепловую энергию, выполненные работы, услуги, а так же за счет увеличения производственных запасов на 46,5 процента или на 67 288 тыс. рублей.</w:t>
      </w:r>
    </w:p>
    <w:p w:rsidR="009C1F24" w:rsidRDefault="009C1F24">
      <w:pPr>
        <w:spacing w:line="360" w:lineRule="auto"/>
        <w:jc w:val="both"/>
        <w:rPr>
          <w:sz w:val="28"/>
        </w:rPr>
      </w:pPr>
    </w:p>
    <w:p w:rsidR="009C1F24" w:rsidRDefault="009C1F24">
      <w:pPr>
        <w:spacing w:line="360" w:lineRule="auto"/>
        <w:jc w:val="both"/>
        <w:rPr>
          <w:sz w:val="28"/>
        </w:rPr>
      </w:pPr>
      <w:r>
        <w:rPr>
          <w:sz w:val="28"/>
        </w:rPr>
        <w:t xml:space="preserve">      Формирование имущества предприятия осуществляется за счет собственных и заемных средств, состояние и движение которых представлено в пассиве бухгалтерского баланса. Соотношение собственных и заемных средств характеризует финансовое положение предприятия. Нельзя однозначно отдать предпочтение только собственным средствам. В зависимости от финансовой ситуации на предприятии часто возникает необходимость в заемных средствах и очень важным становится правильное распоряжение этими средствами, так как их возврат сопровождается увеличением суммы средств на значение процента по кредиту </w:t>
      </w:r>
    </w:p>
    <w:p w:rsidR="009C1F24" w:rsidRDefault="009C1F24">
      <w:pPr>
        <w:spacing w:line="360" w:lineRule="auto"/>
        <w:jc w:val="both"/>
        <w:rPr>
          <w:sz w:val="28"/>
        </w:rPr>
      </w:pPr>
    </w:p>
    <w:p w:rsidR="009C1F24" w:rsidRDefault="009C1F24">
      <w:pPr>
        <w:spacing w:line="360" w:lineRule="auto"/>
        <w:jc w:val="both"/>
        <w:rPr>
          <w:sz w:val="28"/>
        </w:rPr>
      </w:pPr>
      <w:r>
        <w:rPr>
          <w:sz w:val="28"/>
        </w:rPr>
        <w:t xml:space="preserve">      Характеристика источников финансирования имущества предприятия, а также структуры и соотношения собственных и заемных средств будет представлена в форме таблицы 3.</w:t>
      </w:r>
    </w:p>
    <w:p w:rsidR="009C1F24" w:rsidRDefault="009C1F24">
      <w:pPr>
        <w:spacing w:line="360" w:lineRule="auto"/>
        <w:jc w:val="both"/>
        <w:rPr>
          <w:sz w:val="28"/>
        </w:rPr>
      </w:pPr>
      <w:r>
        <w:rPr>
          <w:sz w:val="28"/>
        </w:rPr>
        <w:t xml:space="preserve">      Помимо показателей, взятых из бухгалтерского баланса, в таблице приводится расчетный показатель: "Наличие собственных оборотных средств", который определяется по схеме:</w:t>
      </w:r>
    </w:p>
    <w:p w:rsidR="009C1F24" w:rsidRDefault="009C1F24">
      <w:pPr>
        <w:spacing w:line="360" w:lineRule="auto"/>
        <w:jc w:val="both"/>
        <w:rPr>
          <w:sz w:val="28"/>
        </w:rPr>
      </w:pPr>
    </w:p>
    <w:p w:rsidR="009C1F24" w:rsidRDefault="009C1F24">
      <w:pPr>
        <w:spacing w:line="360" w:lineRule="auto"/>
        <w:jc w:val="center"/>
        <w:rPr>
          <w:b/>
          <w:sz w:val="28"/>
        </w:rPr>
      </w:pPr>
      <w:r>
        <w:rPr>
          <w:b/>
          <w:sz w:val="28"/>
        </w:rPr>
        <w:t>Ес = К + Пд - Ав.</w:t>
      </w:r>
    </w:p>
    <w:p w:rsidR="009C1F24" w:rsidRDefault="009C1F24">
      <w:pPr>
        <w:spacing w:line="360" w:lineRule="auto"/>
        <w:jc w:val="center"/>
        <w:rPr>
          <w:b/>
          <w:sz w:val="28"/>
        </w:rPr>
      </w:pPr>
    </w:p>
    <w:p w:rsidR="009C1F24" w:rsidRDefault="009C1F24">
      <w:pPr>
        <w:spacing w:line="360" w:lineRule="auto"/>
        <w:jc w:val="center"/>
        <w:rPr>
          <w:b/>
          <w:sz w:val="28"/>
        </w:rPr>
      </w:pPr>
    </w:p>
    <w:p w:rsidR="009C1F24" w:rsidRDefault="009C1F24">
      <w:pPr>
        <w:spacing w:line="360" w:lineRule="auto"/>
        <w:jc w:val="center"/>
        <w:rPr>
          <w:b/>
          <w:sz w:val="28"/>
        </w:rPr>
      </w:pPr>
    </w:p>
    <w:p w:rsidR="009C1F24" w:rsidRDefault="009C1F24">
      <w:pPr>
        <w:spacing w:line="360" w:lineRule="auto"/>
        <w:jc w:val="center"/>
        <w:rPr>
          <w:b/>
          <w:sz w:val="28"/>
        </w:rPr>
      </w:pPr>
    </w:p>
    <w:p w:rsidR="009C1F24" w:rsidRDefault="009C1F24">
      <w:pPr>
        <w:spacing w:line="360" w:lineRule="auto"/>
        <w:jc w:val="center"/>
        <w:rPr>
          <w:b/>
          <w:sz w:val="28"/>
        </w:rPr>
      </w:pPr>
    </w:p>
    <w:p w:rsidR="009C1F24" w:rsidRDefault="009C1F24">
      <w:pPr>
        <w:spacing w:line="360" w:lineRule="auto"/>
        <w:jc w:val="center"/>
        <w:rPr>
          <w:b/>
          <w:sz w:val="28"/>
        </w:rPr>
      </w:pPr>
    </w:p>
    <w:p w:rsidR="009C1F24" w:rsidRDefault="009C1F24">
      <w:pPr>
        <w:spacing w:line="360" w:lineRule="auto"/>
        <w:jc w:val="center"/>
        <w:rPr>
          <w:b/>
          <w:sz w:val="28"/>
        </w:rPr>
      </w:pPr>
    </w:p>
    <w:p w:rsidR="009C1F24" w:rsidRDefault="009C1F24">
      <w:pPr>
        <w:spacing w:line="360" w:lineRule="auto"/>
        <w:jc w:val="right"/>
        <w:rPr>
          <w:i/>
        </w:rPr>
      </w:pPr>
    </w:p>
    <w:p w:rsidR="009C1F24" w:rsidRDefault="009C1F24">
      <w:pPr>
        <w:spacing w:line="360" w:lineRule="auto"/>
        <w:jc w:val="right"/>
        <w:rPr>
          <w:i/>
        </w:rPr>
      </w:pPr>
      <w:r>
        <w:rPr>
          <w:i/>
        </w:rPr>
        <w:t>Таблица 3.</w:t>
      </w:r>
    </w:p>
    <w:p w:rsidR="009C1F24" w:rsidRDefault="009C1F24">
      <w:pPr>
        <w:spacing w:line="360" w:lineRule="auto"/>
        <w:jc w:val="right"/>
        <w:rPr>
          <w:i/>
        </w:rPr>
      </w:pPr>
      <w:r>
        <w:rPr>
          <w:i/>
        </w:rPr>
        <w:t>Характеристика источников формирования имущества предприятия АО "Ставропольэнерго" в 1999 году.</w:t>
      </w:r>
    </w:p>
    <w:p w:rsidR="009C1F24" w:rsidRDefault="00D63896">
      <w:pPr>
        <w:spacing w:line="360" w:lineRule="auto"/>
        <w:jc w:val="both"/>
        <w:rPr>
          <w:sz w:val="32"/>
        </w:rPr>
      </w:pPr>
      <w:r>
        <w:rPr>
          <w:noProof/>
          <w:sz w:val="32"/>
        </w:rPr>
        <w:pict>
          <v:group id="_x0000_s1095" style="position:absolute;left:0;text-align:left;margin-left:5.15pt;margin-top:1.7pt;width:436.05pt;height:374.4pt;z-index:-251623424" coordorigin="1622,2904" coordsize="8721,7488">
            <v:rect id="_x0000_s1096" style="position:absolute;left:1622;top:2904;width:8721;height:7488" strokeweight="3.35pt"/>
            <v:line id="_x0000_s1097" style="position:absolute" from="3978,4925" to="7970,8357" strokecolor="#f03" strokeweight="26.75pt"/>
            <v:line id="_x0000_s1098" style="position:absolute;flip:x" from="3978,4925" to="7970,8357" strokecolor="#f03" strokeweight="26.75pt"/>
          </v:group>
        </w:pict>
      </w: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jc w:val="both"/>
        <w:rPr>
          <w:sz w:val="32"/>
        </w:rPr>
      </w:pPr>
    </w:p>
    <w:p w:rsidR="009C1F24" w:rsidRDefault="00D63896">
      <w:pPr>
        <w:spacing w:line="360" w:lineRule="auto"/>
        <w:jc w:val="right"/>
        <w:rPr>
          <w:sz w:val="28"/>
        </w:rPr>
      </w:pPr>
      <w:r>
        <w:object w:dxaOrig="1440" w:dyaOrig="1440">
          <v:shape id="_x0000_s1080" type="#_x0000_t75" style="position:absolute;left:0;text-align:left;margin-left:1.35pt;margin-top:14.35pt;width:430.25pt;height:163.5pt;z-index:251677696" o:allowincell="f">
            <v:imagedata r:id="rId13" o:title=""/>
          </v:shape>
          <o:OLEObject Type="Embed" ProgID="Excel.Sheet.8" ShapeID="_x0000_s1080" DrawAspect="Content" ObjectID="_1460124319" r:id="rId14"/>
        </w:object>
      </w:r>
      <w:r w:rsidR="009C1F24">
        <w:rPr>
          <w:sz w:val="28"/>
        </w:rPr>
        <w:t>Рисунок 3</w:t>
      </w:r>
    </w:p>
    <w:p w:rsidR="009C1F24" w:rsidRDefault="009C1F24">
      <w:pPr>
        <w:spacing w:line="360" w:lineRule="auto"/>
        <w:jc w:val="right"/>
        <w:rPr>
          <w:sz w:val="28"/>
        </w:rPr>
      </w:pPr>
    </w:p>
    <w:p w:rsidR="009C1F24" w:rsidRDefault="009C1F24">
      <w:pPr>
        <w:spacing w:line="360" w:lineRule="auto"/>
        <w:jc w:val="right"/>
        <w:rPr>
          <w:sz w:val="28"/>
        </w:rPr>
      </w:pPr>
    </w:p>
    <w:p w:rsidR="009C1F24" w:rsidRDefault="009C1F24">
      <w:pPr>
        <w:spacing w:line="360" w:lineRule="auto"/>
        <w:jc w:val="right"/>
        <w:rPr>
          <w:sz w:val="28"/>
        </w:rPr>
      </w:pPr>
    </w:p>
    <w:p w:rsidR="009C1F24" w:rsidRDefault="009C1F24">
      <w:pPr>
        <w:spacing w:line="360" w:lineRule="auto"/>
        <w:jc w:val="right"/>
        <w:rPr>
          <w:sz w:val="28"/>
        </w:rPr>
      </w:pPr>
    </w:p>
    <w:p w:rsidR="009C1F24" w:rsidRDefault="009C1F24">
      <w:pPr>
        <w:spacing w:line="360" w:lineRule="auto"/>
        <w:jc w:val="right"/>
        <w:rPr>
          <w:sz w:val="28"/>
        </w:rPr>
      </w:pPr>
    </w:p>
    <w:p w:rsidR="009C1F24" w:rsidRDefault="009C1F24">
      <w:pPr>
        <w:spacing w:line="360" w:lineRule="auto"/>
        <w:jc w:val="right"/>
        <w:rPr>
          <w:sz w:val="28"/>
        </w:rPr>
      </w:pPr>
    </w:p>
    <w:p w:rsidR="009C1F24" w:rsidRDefault="009C1F24">
      <w:pPr>
        <w:spacing w:line="360" w:lineRule="auto"/>
        <w:jc w:val="right"/>
        <w:rPr>
          <w:sz w:val="28"/>
        </w:rPr>
      </w:pPr>
    </w:p>
    <w:p w:rsidR="009C1F24" w:rsidRDefault="009C1F24">
      <w:pPr>
        <w:spacing w:line="360" w:lineRule="auto"/>
        <w:jc w:val="right"/>
        <w:rPr>
          <w:sz w:val="28"/>
        </w:rPr>
      </w:pPr>
    </w:p>
    <w:p w:rsidR="009C1F24" w:rsidRDefault="009C1F24">
      <w:pPr>
        <w:spacing w:line="360" w:lineRule="auto"/>
        <w:jc w:val="right"/>
        <w:rPr>
          <w:sz w:val="28"/>
        </w:rPr>
      </w:pPr>
      <w:r>
        <w:rPr>
          <w:sz w:val="28"/>
        </w:rPr>
        <w:t>Рисунок 4</w:t>
      </w:r>
    </w:p>
    <w:p w:rsidR="009C1F24" w:rsidRDefault="00D63896">
      <w:pPr>
        <w:spacing w:line="360" w:lineRule="auto"/>
        <w:jc w:val="right"/>
        <w:rPr>
          <w:sz w:val="28"/>
        </w:rPr>
      </w:pPr>
      <w:r>
        <w:object w:dxaOrig="1440" w:dyaOrig="1440">
          <v:shape id="_x0000_s1081" type="#_x0000_t75" style="position:absolute;left:0;text-align:left;margin-left:-20.5pt;margin-top:20.75pt;width:497.45pt;height:219.35pt;z-index:251678720" o:allowincell="f">
            <v:imagedata r:id="rId15" o:title=""/>
            <w10:wrap type="topAndBottom"/>
          </v:shape>
          <o:OLEObject Type="Embed" ProgID="Excel.Sheet.8" ShapeID="_x0000_s1081" DrawAspect="Content" ObjectID="_1460124320" r:id="rId16"/>
        </w:object>
      </w:r>
    </w:p>
    <w:p w:rsidR="009C1F24" w:rsidRDefault="009C1F24">
      <w:pPr>
        <w:spacing w:line="360" w:lineRule="auto"/>
        <w:jc w:val="both"/>
        <w:rPr>
          <w:sz w:val="28"/>
        </w:rPr>
      </w:pPr>
      <w:r>
        <w:rPr>
          <w:sz w:val="32"/>
        </w:rPr>
        <w:t xml:space="preserve">      </w:t>
      </w:r>
      <w:r>
        <w:rPr>
          <w:sz w:val="28"/>
        </w:rPr>
        <w:t>Как в видно из таблицы 3, основу источников имущества предприятия АО "Ставропольэнерго" составляют собственные средства. Их удельный вес в общей валюте баланса составил в начале года 88,9 процента (рисунки 3,4). Валюта баланса за анализируемый период возросла на 0,16 процент, что составляет 4 818 тыс. рублей и произошло это за счет увеличения заемных средств на 9,80 процентов в конце года в сравнении с началом года. Эта величина денежных средств составила 32 807 тыс. рублей. Удельный вес заемных средств в общем имуществе предприятия вырос с 11,04 процентов в начале года до 12,11 процентов в конце года.</w:t>
      </w:r>
    </w:p>
    <w:p w:rsidR="009C1F24" w:rsidRDefault="009C1F24">
      <w:pPr>
        <w:spacing w:line="360" w:lineRule="auto"/>
        <w:jc w:val="both"/>
        <w:rPr>
          <w:sz w:val="28"/>
        </w:rPr>
      </w:pPr>
      <w:r>
        <w:rPr>
          <w:sz w:val="28"/>
        </w:rPr>
        <w:t xml:space="preserve">      Наличие собственных оборотных средств возросло на 3,28 процентов за счет уменьшения внеоборотных активов к концу 1999 года (см. таблицу 2). </w:t>
      </w:r>
    </w:p>
    <w:p w:rsidR="009C1F24" w:rsidRDefault="009C1F24">
      <w:pPr>
        <w:spacing w:line="360" w:lineRule="auto"/>
        <w:jc w:val="both"/>
        <w:rPr>
          <w:sz w:val="28"/>
        </w:rPr>
      </w:pPr>
    </w:p>
    <w:p w:rsidR="009C1F24" w:rsidRDefault="009C1F24">
      <w:pPr>
        <w:spacing w:line="360" w:lineRule="auto"/>
        <w:jc w:val="both"/>
        <w:rPr>
          <w:sz w:val="28"/>
        </w:rPr>
      </w:pPr>
      <w:r>
        <w:rPr>
          <w:sz w:val="28"/>
        </w:rPr>
        <w:t xml:space="preserve">     Завершая анализ состояния и движения имущества предприятия АО "</w:t>
      </w:r>
      <w:r>
        <w:rPr>
          <w:sz w:val="28"/>
          <w:lang w:val="en-US"/>
        </w:rPr>
        <w:t>C</w:t>
      </w:r>
      <w:r>
        <w:rPr>
          <w:sz w:val="28"/>
        </w:rPr>
        <w:t>тавропольэнерго" хочется еще раз отметить, что несмотря на некоторые недостатки в структуре баланса, прослеживается тенденция здоровой экономической жизни и деятельности предприятия. Это подтверждают:</w:t>
      </w:r>
    </w:p>
    <w:p w:rsidR="009C1F24" w:rsidRDefault="009C1F24" w:rsidP="009C1F24">
      <w:pPr>
        <w:numPr>
          <w:ilvl w:val="0"/>
          <w:numId w:val="22"/>
        </w:numPr>
        <w:spacing w:line="360" w:lineRule="auto"/>
        <w:jc w:val="both"/>
        <w:rPr>
          <w:sz w:val="28"/>
        </w:rPr>
      </w:pPr>
      <w:r>
        <w:rPr>
          <w:sz w:val="28"/>
        </w:rPr>
        <w:t>Увеличение стоимости имущества предприятия на 4 818 тыс. рублей или на 0,16 процента.</w:t>
      </w:r>
    </w:p>
    <w:p w:rsidR="009C1F24" w:rsidRDefault="009C1F24" w:rsidP="009C1F24">
      <w:pPr>
        <w:numPr>
          <w:ilvl w:val="0"/>
          <w:numId w:val="22"/>
        </w:numPr>
        <w:spacing w:line="360" w:lineRule="auto"/>
        <w:jc w:val="both"/>
        <w:rPr>
          <w:sz w:val="28"/>
        </w:rPr>
      </w:pPr>
      <w:r>
        <w:rPr>
          <w:sz w:val="28"/>
        </w:rPr>
        <w:t>Увеличение производственных запасов на 67 288 тыс. рублей или на 86,9 процента.</w:t>
      </w:r>
    </w:p>
    <w:p w:rsidR="009C1F24" w:rsidRDefault="009C1F24" w:rsidP="009C1F24">
      <w:pPr>
        <w:numPr>
          <w:ilvl w:val="0"/>
          <w:numId w:val="22"/>
        </w:numPr>
        <w:spacing w:line="360" w:lineRule="auto"/>
        <w:jc w:val="both"/>
        <w:rPr>
          <w:sz w:val="28"/>
        </w:rPr>
      </w:pPr>
      <w:r>
        <w:rPr>
          <w:sz w:val="28"/>
        </w:rPr>
        <w:t>Прирост собственных оборотных средств на 3,28 процента или на 13 766 тыс. рублей</w:t>
      </w:r>
    </w:p>
    <w:p w:rsidR="009C1F24" w:rsidRDefault="009C1F24" w:rsidP="009C1F24">
      <w:pPr>
        <w:numPr>
          <w:ilvl w:val="0"/>
          <w:numId w:val="22"/>
        </w:numPr>
        <w:spacing w:line="360" w:lineRule="auto"/>
        <w:jc w:val="both"/>
        <w:rPr>
          <w:sz w:val="28"/>
        </w:rPr>
      </w:pPr>
      <w:r>
        <w:rPr>
          <w:sz w:val="28"/>
        </w:rPr>
        <w:t>Увеличение суммы незавершенных капитальных вложений на 43 666 тыс. рублей или 22,97 процента.</w:t>
      </w:r>
    </w:p>
    <w:p w:rsidR="009C1F24" w:rsidRDefault="009C1F24" w:rsidP="009C1F24">
      <w:pPr>
        <w:numPr>
          <w:ilvl w:val="0"/>
          <w:numId w:val="22"/>
        </w:numPr>
        <w:spacing w:line="360" w:lineRule="auto"/>
        <w:jc w:val="both"/>
        <w:rPr>
          <w:sz w:val="28"/>
        </w:rPr>
      </w:pPr>
      <w:r>
        <w:rPr>
          <w:sz w:val="28"/>
        </w:rPr>
        <w:t>Увеличение краткосрочных финансовых вложений на 12 291 тыс. рублей или на 120,47 процента.</w:t>
      </w:r>
    </w:p>
    <w:p w:rsidR="009C1F24" w:rsidRDefault="009C1F24" w:rsidP="009C1F24">
      <w:pPr>
        <w:numPr>
          <w:ilvl w:val="0"/>
          <w:numId w:val="22"/>
        </w:numPr>
        <w:spacing w:line="360" w:lineRule="auto"/>
        <w:jc w:val="both"/>
        <w:rPr>
          <w:sz w:val="28"/>
        </w:rPr>
      </w:pPr>
      <w:r>
        <w:rPr>
          <w:sz w:val="28"/>
        </w:rPr>
        <w:t>Отсутствие краткосрочных и долгосрочных займов, кроме кредиторской задолженности.</w:t>
      </w:r>
    </w:p>
    <w:p w:rsidR="009C1F24" w:rsidRDefault="009C1F24">
      <w:pPr>
        <w:spacing w:line="360" w:lineRule="auto"/>
        <w:jc w:val="both"/>
        <w:rPr>
          <w:sz w:val="28"/>
        </w:rPr>
      </w:pPr>
    </w:p>
    <w:p w:rsidR="009C1F24" w:rsidRDefault="009C1F24">
      <w:pPr>
        <w:spacing w:line="360" w:lineRule="auto"/>
        <w:jc w:val="both"/>
        <w:rPr>
          <w:sz w:val="28"/>
        </w:rPr>
      </w:pPr>
      <w:r>
        <w:rPr>
          <w:sz w:val="28"/>
        </w:rPr>
        <w:t xml:space="preserve">        К недостаткам в структуре имущества предприятия и источниках его формирования можно отнести:</w:t>
      </w:r>
    </w:p>
    <w:p w:rsidR="009C1F24" w:rsidRDefault="009C1F24" w:rsidP="009C1F24">
      <w:pPr>
        <w:numPr>
          <w:ilvl w:val="0"/>
          <w:numId w:val="23"/>
        </w:numPr>
        <w:spacing w:line="360" w:lineRule="auto"/>
        <w:jc w:val="both"/>
        <w:rPr>
          <w:sz w:val="28"/>
        </w:rPr>
      </w:pPr>
      <w:r>
        <w:rPr>
          <w:sz w:val="28"/>
        </w:rPr>
        <w:t>Уменьшение величины основных средств на 86 905 тыс. рублей, что составляет 4,18 процента.</w:t>
      </w:r>
    </w:p>
    <w:p w:rsidR="009C1F24" w:rsidRDefault="009C1F24" w:rsidP="009C1F24">
      <w:pPr>
        <w:numPr>
          <w:ilvl w:val="0"/>
          <w:numId w:val="23"/>
        </w:numPr>
        <w:spacing w:line="360" w:lineRule="auto"/>
        <w:jc w:val="both"/>
        <w:rPr>
          <w:sz w:val="28"/>
        </w:rPr>
      </w:pPr>
      <w:r>
        <w:rPr>
          <w:sz w:val="28"/>
        </w:rPr>
        <w:t>Незначительное, но уменьшение собственных средств на 27 989 тыс. рубля или на 1,04 процент</w:t>
      </w:r>
    </w:p>
    <w:p w:rsidR="009C1F24" w:rsidRDefault="009C1F24" w:rsidP="009C1F24">
      <w:pPr>
        <w:numPr>
          <w:ilvl w:val="0"/>
          <w:numId w:val="23"/>
        </w:numPr>
        <w:spacing w:line="360" w:lineRule="auto"/>
        <w:jc w:val="both"/>
        <w:rPr>
          <w:sz w:val="28"/>
        </w:rPr>
      </w:pPr>
      <w:r>
        <w:rPr>
          <w:sz w:val="28"/>
        </w:rPr>
        <w:t>Увеличение дебиторской задолженности на 8 596 тыс. рублей или 84,38 процента.</w:t>
      </w:r>
    </w:p>
    <w:p w:rsidR="009C1F24" w:rsidRDefault="009C1F24" w:rsidP="009C1F24">
      <w:pPr>
        <w:numPr>
          <w:ilvl w:val="0"/>
          <w:numId w:val="23"/>
        </w:numPr>
        <w:spacing w:line="360" w:lineRule="auto"/>
        <w:jc w:val="both"/>
        <w:rPr>
          <w:sz w:val="28"/>
        </w:rPr>
      </w:pPr>
      <w:r>
        <w:rPr>
          <w:sz w:val="28"/>
        </w:rPr>
        <w:t>Рост кредиторской задолженности на 33 913 тыс. рублей или 10,23 процента.</w:t>
      </w: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jc w:val="center"/>
        <w:rPr>
          <w:b/>
          <w:sz w:val="40"/>
        </w:rPr>
      </w:pPr>
      <w:r>
        <w:rPr>
          <w:b/>
          <w:sz w:val="40"/>
        </w:rPr>
        <w:t>4. Оценка кредитоспособности и расчет показателей ликвидности активов предприятия АО"Ставропольэнерго" и ликвидности его баланса.</w:t>
      </w:r>
    </w:p>
    <w:p w:rsidR="009C1F24" w:rsidRDefault="009C1F24">
      <w:pPr>
        <w:jc w:val="center"/>
        <w:rPr>
          <w:b/>
          <w:sz w:val="40"/>
        </w:rPr>
      </w:pPr>
    </w:p>
    <w:p w:rsidR="009C1F24" w:rsidRDefault="009C1F24">
      <w:pPr>
        <w:jc w:val="center"/>
        <w:rPr>
          <w:b/>
          <w:sz w:val="28"/>
        </w:rPr>
      </w:pPr>
    </w:p>
    <w:p w:rsidR="009C1F24" w:rsidRDefault="009C1F24">
      <w:pPr>
        <w:spacing w:line="360" w:lineRule="auto"/>
        <w:jc w:val="both"/>
        <w:rPr>
          <w:sz w:val="28"/>
        </w:rPr>
      </w:pPr>
      <w:r>
        <w:rPr>
          <w:b/>
          <w:sz w:val="28"/>
        </w:rPr>
        <w:t xml:space="preserve">      Кредитоспособность</w:t>
      </w:r>
      <w:r>
        <w:rPr>
          <w:sz w:val="28"/>
        </w:rPr>
        <w:t xml:space="preserve"> - это способность предприятия своевременно и полностью рассчитаться по своим долгам. В ходе анализа кредитоспособности проведем расчеты по определению ликвидности активов предприятия АО"Ставропольэнерго" и ликвидности его баланса.</w:t>
      </w:r>
    </w:p>
    <w:p w:rsidR="009C1F24" w:rsidRDefault="009C1F24">
      <w:pPr>
        <w:spacing w:line="360" w:lineRule="auto"/>
        <w:jc w:val="both"/>
        <w:rPr>
          <w:sz w:val="28"/>
        </w:rPr>
      </w:pPr>
      <w:r>
        <w:rPr>
          <w:sz w:val="28"/>
        </w:rPr>
        <w:t xml:space="preserve">     Ликвидность активов - это величина, обратная времени, необходимого для превращения их в деньги. Ликвидность баланса выражается в степени покрытия обязательств предприятия его активами. Ликвидность баланса достигается установление равенства между обязательствами предприятия и его активами.</w:t>
      </w:r>
    </w:p>
    <w:p w:rsidR="009C1F24" w:rsidRDefault="009C1F24">
      <w:pPr>
        <w:spacing w:line="360" w:lineRule="auto"/>
        <w:jc w:val="both"/>
        <w:rPr>
          <w:sz w:val="28"/>
        </w:rPr>
      </w:pPr>
      <w:r>
        <w:rPr>
          <w:sz w:val="28"/>
        </w:rPr>
        <w:t xml:space="preserve">      Техническая сторона анализа ликвидности баланса заключается в сопоставлении средств по активу с обязательствами по пассиву. При чем активы должны быть сгруппированы по степени их ликвидности и расположены в порядке ее убывания, а обязательства - по срокам их погашения и расположены в порядке возрастания сроков уплаты. </w:t>
      </w:r>
    </w:p>
    <w:p w:rsidR="009C1F24" w:rsidRDefault="009C1F24">
      <w:pPr>
        <w:spacing w:line="360" w:lineRule="auto"/>
        <w:jc w:val="both"/>
        <w:rPr>
          <w:sz w:val="28"/>
        </w:rPr>
      </w:pPr>
      <w:r>
        <w:rPr>
          <w:sz w:val="28"/>
        </w:rPr>
        <w:t xml:space="preserve">      Группировку активов анализируемого предприятия по классам ликвидности целесообразно представить в форме таблицы 6, а группировку пассивов по степени срочности оплаты - в форме таблицы 7.</w:t>
      </w:r>
    </w:p>
    <w:p w:rsidR="009C1F24" w:rsidRDefault="009C1F24">
      <w:pPr>
        <w:spacing w:line="360" w:lineRule="auto"/>
        <w:jc w:val="both"/>
        <w:rPr>
          <w:sz w:val="32"/>
        </w:rPr>
      </w:pPr>
    </w:p>
    <w:p w:rsidR="009C1F24" w:rsidRDefault="009C1F24">
      <w:pPr>
        <w:spacing w:line="360" w:lineRule="auto"/>
        <w:jc w:val="right"/>
        <w:rPr>
          <w:i/>
        </w:rPr>
      </w:pPr>
    </w:p>
    <w:p w:rsidR="009C1F24" w:rsidRDefault="009C1F24">
      <w:pPr>
        <w:spacing w:line="360" w:lineRule="auto"/>
        <w:jc w:val="right"/>
        <w:rPr>
          <w:i/>
        </w:rPr>
      </w:pPr>
    </w:p>
    <w:p w:rsidR="009C1F24" w:rsidRDefault="009C1F24">
      <w:pPr>
        <w:spacing w:line="360" w:lineRule="auto"/>
        <w:jc w:val="right"/>
        <w:rPr>
          <w:i/>
        </w:rPr>
      </w:pPr>
    </w:p>
    <w:p w:rsidR="009C1F24" w:rsidRDefault="009C1F24">
      <w:pPr>
        <w:spacing w:line="360" w:lineRule="auto"/>
        <w:jc w:val="right"/>
        <w:rPr>
          <w:i/>
        </w:rPr>
      </w:pPr>
    </w:p>
    <w:p w:rsidR="009C1F24" w:rsidRDefault="009C1F24">
      <w:pPr>
        <w:spacing w:line="360" w:lineRule="auto"/>
        <w:jc w:val="right"/>
        <w:rPr>
          <w:i/>
        </w:rPr>
      </w:pPr>
    </w:p>
    <w:p w:rsidR="009C1F24" w:rsidRDefault="009C1F24">
      <w:pPr>
        <w:spacing w:line="360" w:lineRule="auto"/>
        <w:jc w:val="right"/>
        <w:rPr>
          <w:i/>
        </w:rPr>
      </w:pPr>
    </w:p>
    <w:p w:rsidR="009C1F24" w:rsidRDefault="009C1F24">
      <w:pPr>
        <w:spacing w:line="360" w:lineRule="auto"/>
        <w:jc w:val="right"/>
        <w:rPr>
          <w:i/>
        </w:rPr>
      </w:pPr>
    </w:p>
    <w:p w:rsidR="009C1F24" w:rsidRDefault="009C1F24">
      <w:pPr>
        <w:spacing w:line="360" w:lineRule="auto"/>
        <w:jc w:val="right"/>
        <w:rPr>
          <w:i/>
        </w:rPr>
      </w:pPr>
      <w:r>
        <w:rPr>
          <w:i/>
        </w:rPr>
        <w:t>Таблица 6.</w:t>
      </w:r>
    </w:p>
    <w:p w:rsidR="009C1F24" w:rsidRDefault="00D63896">
      <w:pPr>
        <w:spacing w:line="360" w:lineRule="auto"/>
        <w:jc w:val="right"/>
        <w:rPr>
          <w:i/>
        </w:rPr>
      </w:pPr>
      <w:r>
        <w:rPr>
          <w:i/>
          <w:noProof/>
        </w:rPr>
        <w:object w:dxaOrig="1440" w:dyaOrig="1440">
          <v:shape id="_x0000_s1083" type="#_x0000_t75" style="position:absolute;left:0;text-align:left;margin-left:0;margin-top:20.7pt;width:450.05pt;height:309.85pt;z-index:251680768" o:allowincell="f">
            <v:imagedata r:id="rId17" o:title=""/>
            <w10:wrap type="topAndBottom"/>
          </v:shape>
          <o:OLEObject Type="Embed" ProgID="Excel.Sheet.8" ShapeID="_x0000_s1083" DrawAspect="Content" ObjectID="_1460124321" r:id="rId18"/>
        </w:object>
      </w:r>
      <w:r w:rsidR="009C1F24">
        <w:rPr>
          <w:i/>
        </w:rPr>
        <w:t>Структура активов по степени ликвидности предприятия АО "Ставропольэнерго".</w:t>
      </w:r>
    </w:p>
    <w:p w:rsidR="009C1F24" w:rsidRDefault="009C1F24">
      <w:pPr>
        <w:spacing w:line="360" w:lineRule="auto"/>
        <w:jc w:val="right"/>
        <w:rPr>
          <w:sz w:val="28"/>
        </w:rPr>
      </w:pPr>
    </w:p>
    <w:p w:rsidR="009C1F24" w:rsidRDefault="009C1F24">
      <w:pPr>
        <w:spacing w:line="360" w:lineRule="auto"/>
        <w:jc w:val="both"/>
        <w:rPr>
          <w:i/>
        </w:rPr>
      </w:pPr>
    </w:p>
    <w:p w:rsidR="009C1F24" w:rsidRDefault="009C1F24">
      <w:pPr>
        <w:spacing w:line="360" w:lineRule="auto"/>
        <w:jc w:val="right"/>
        <w:rPr>
          <w:sz w:val="28"/>
        </w:rPr>
      </w:pPr>
      <w:r>
        <w:rPr>
          <w:sz w:val="28"/>
        </w:rPr>
        <w:t>Рисунок 6</w:t>
      </w:r>
    </w:p>
    <w:p w:rsidR="009C1F24" w:rsidRDefault="00D63896">
      <w:pPr>
        <w:spacing w:line="360" w:lineRule="auto"/>
        <w:jc w:val="right"/>
        <w:rPr>
          <w:i/>
        </w:rPr>
      </w:pPr>
      <w:r>
        <w:rPr>
          <w:i/>
          <w:noProof/>
        </w:rPr>
        <w:object w:dxaOrig="1440" w:dyaOrig="1440">
          <v:shape id="_x0000_s1088" type="#_x0000_t75" style="position:absolute;left:0;text-align:left;margin-left:15.75pt;margin-top:12.65pt;width:447.35pt;height:272.35pt;z-index:251685888" o:allowincell="f" fillcolor="black" stroked="t" strokeweight="0">
            <v:imagedata r:id="rId19" o:title=""/>
            <o:lock v:ext="edit" rotation="t"/>
            <w10:wrap type="topAndBottom"/>
          </v:shape>
          <o:OLEObject Type="Embed" ProgID="Excel.Sheet.8" ShapeID="_x0000_s1088" DrawAspect="Content" ObjectID="_1460124322" r:id="rId20"/>
        </w:object>
      </w:r>
    </w:p>
    <w:p w:rsidR="009C1F24" w:rsidRDefault="009C1F24">
      <w:pPr>
        <w:spacing w:line="360" w:lineRule="auto"/>
        <w:jc w:val="right"/>
        <w:rPr>
          <w:i/>
        </w:rPr>
      </w:pPr>
      <w:r>
        <w:rPr>
          <w:i/>
        </w:rPr>
        <w:t>Таблица 7.</w:t>
      </w:r>
    </w:p>
    <w:p w:rsidR="009C1F24" w:rsidRDefault="00D63896">
      <w:pPr>
        <w:spacing w:line="360" w:lineRule="auto"/>
        <w:jc w:val="right"/>
        <w:rPr>
          <w:i/>
        </w:rPr>
      </w:pPr>
      <w:r>
        <w:rPr>
          <w:i/>
          <w:noProof/>
        </w:rPr>
        <w:object w:dxaOrig="1440" w:dyaOrig="1440">
          <v:shape id="_x0000_s1084" type="#_x0000_t75" style="position:absolute;left:0;text-align:left;margin-left:25.2pt;margin-top:29.7pt;width:403.35pt;height:340.05pt;z-index:251681792" o:allowincell="f">
            <v:imagedata r:id="rId21" o:title=""/>
            <w10:wrap type="topAndBottom"/>
          </v:shape>
          <o:OLEObject Type="Embed" ProgID="Excel.Sheet.8" ShapeID="_x0000_s1084" DrawAspect="Content" ObjectID="_1460124323" r:id="rId22"/>
        </w:object>
      </w:r>
      <w:r w:rsidR="009C1F24">
        <w:rPr>
          <w:i/>
        </w:rPr>
        <w:t>Структура обязательств АО"Ставропольэнерго" по степени срочности их оплаты.</w:t>
      </w:r>
    </w:p>
    <w:p w:rsidR="009C1F24" w:rsidRDefault="009C1F24">
      <w:pPr>
        <w:spacing w:line="360" w:lineRule="auto"/>
        <w:rPr>
          <w:i/>
        </w:rPr>
      </w:pPr>
    </w:p>
    <w:p w:rsidR="009C1F24" w:rsidRDefault="009C1F24">
      <w:pPr>
        <w:spacing w:line="360" w:lineRule="auto"/>
        <w:jc w:val="right"/>
        <w:rPr>
          <w:i/>
        </w:rPr>
      </w:pPr>
      <w:r>
        <w:rPr>
          <w:sz w:val="28"/>
        </w:rPr>
        <w:t xml:space="preserve">Рисунок </w:t>
      </w:r>
      <w:r w:rsidR="00D63896">
        <w:rPr>
          <w:i/>
          <w:noProof/>
        </w:rPr>
        <w:object w:dxaOrig="1440" w:dyaOrig="1440">
          <v:shape id="_x0000_s1085" type="#_x0000_t75" style="position:absolute;left:0;text-align:left;margin-left:3.6pt;margin-top:27.4pt;width:422.3pt;height:308.45pt;z-index:251682816;mso-position-horizontal-relative:text;mso-position-vertical-relative:text" o:allowincell="f" fillcolor="black" stroked="t" strokeweight="0">
            <v:imagedata r:id="rId23" o:title=""/>
            <o:lock v:ext="edit" rotation="t"/>
            <w10:wrap type="topAndBottom"/>
          </v:shape>
          <o:OLEObject Type="Embed" ProgID="Excel.Sheet.8" ShapeID="_x0000_s1085" DrawAspect="Content" ObjectID="_1460124324" r:id="rId24"/>
        </w:object>
      </w:r>
      <w:r>
        <w:rPr>
          <w:sz w:val="28"/>
        </w:rPr>
        <w:t>7.</w:t>
      </w:r>
    </w:p>
    <w:p w:rsidR="009C1F24" w:rsidRDefault="009C1F24">
      <w:pPr>
        <w:spacing w:line="360" w:lineRule="auto"/>
        <w:jc w:val="both"/>
        <w:rPr>
          <w:sz w:val="28"/>
        </w:rPr>
      </w:pPr>
      <w:r>
        <w:rPr>
          <w:sz w:val="28"/>
        </w:rPr>
        <w:t xml:space="preserve">      Баланс считается ликвидным при условии следующих соотношений групп активов и обязательств:</w:t>
      </w:r>
    </w:p>
    <w:p w:rsidR="009C1F24" w:rsidRDefault="009C1F24">
      <w:pPr>
        <w:spacing w:line="360" w:lineRule="auto"/>
        <w:jc w:val="center"/>
        <w:rPr>
          <w:b/>
          <w:sz w:val="28"/>
        </w:rPr>
      </w:pPr>
      <w:r>
        <w:rPr>
          <w:b/>
          <w:sz w:val="28"/>
        </w:rPr>
        <w:t xml:space="preserve">А1 </w:t>
      </w:r>
      <w:r>
        <w:rPr>
          <w:b/>
          <w:sz w:val="28"/>
        </w:rPr>
        <w:sym w:font="Symbol" w:char="F0B3"/>
      </w:r>
      <w:r>
        <w:rPr>
          <w:b/>
          <w:sz w:val="28"/>
        </w:rPr>
        <w:t xml:space="preserve"> П1</w:t>
      </w:r>
    </w:p>
    <w:p w:rsidR="009C1F24" w:rsidRDefault="009C1F24">
      <w:pPr>
        <w:spacing w:line="360" w:lineRule="auto"/>
        <w:jc w:val="center"/>
        <w:rPr>
          <w:b/>
          <w:sz w:val="28"/>
        </w:rPr>
      </w:pPr>
      <w:r>
        <w:rPr>
          <w:b/>
          <w:sz w:val="28"/>
        </w:rPr>
        <w:t xml:space="preserve">А2 </w:t>
      </w:r>
      <w:r>
        <w:rPr>
          <w:b/>
          <w:sz w:val="28"/>
        </w:rPr>
        <w:sym w:font="Symbol" w:char="F0B3"/>
      </w:r>
      <w:r>
        <w:rPr>
          <w:b/>
          <w:sz w:val="28"/>
        </w:rPr>
        <w:t xml:space="preserve"> П2</w:t>
      </w:r>
    </w:p>
    <w:p w:rsidR="009C1F24" w:rsidRDefault="009C1F24">
      <w:pPr>
        <w:spacing w:line="360" w:lineRule="auto"/>
        <w:jc w:val="center"/>
        <w:rPr>
          <w:b/>
          <w:sz w:val="28"/>
        </w:rPr>
      </w:pPr>
      <w:r>
        <w:rPr>
          <w:b/>
          <w:sz w:val="28"/>
        </w:rPr>
        <w:t xml:space="preserve">А3 </w:t>
      </w:r>
      <w:r>
        <w:rPr>
          <w:b/>
          <w:sz w:val="28"/>
        </w:rPr>
        <w:sym w:font="Symbol" w:char="F0B3"/>
      </w:r>
      <w:r>
        <w:rPr>
          <w:b/>
          <w:sz w:val="28"/>
        </w:rPr>
        <w:t xml:space="preserve"> П3</w:t>
      </w:r>
    </w:p>
    <w:p w:rsidR="009C1F24" w:rsidRDefault="009C1F24">
      <w:pPr>
        <w:spacing w:line="360" w:lineRule="auto"/>
        <w:jc w:val="center"/>
        <w:rPr>
          <w:b/>
          <w:sz w:val="28"/>
        </w:rPr>
      </w:pPr>
      <w:r>
        <w:rPr>
          <w:b/>
          <w:sz w:val="28"/>
        </w:rPr>
        <w:t xml:space="preserve">П4  </w:t>
      </w:r>
      <w:r>
        <w:rPr>
          <w:b/>
          <w:sz w:val="28"/>
        </w:rPr>
        <w:sym w:font="Symbol" w:char="F0B3"/>
      </w:r>
      <w:r>
        <w:rPr>
          <w:b/>
          <w:sz w:val="28"/>
        </w:rPr>
        <w:t xml:space="preserve"> А4</w:t>
      </w:r>
    </w:p>
    <w:p w:rsidR="009C1F24" w:rsidRDefault="009C1F24">
      <w:pPr>
        <w:spacing w:line="360" w:lineRule="auto"/>
        <w:jc w:val="both"/>
        <w:rPr>
          <w:sz w:val="28"/>
        </w:rPr>
      </w:pPr>
      <w:r>
        <w:rPr>
          <w:b/>
          <w:sz w:val="28"/>
        </w:rPr>
        <w:t xml:space="preserve">     </w:t>
      </w:r>
      <w:r>
        <w:rPr>
          <w:sz w:val="28"/>
        </w:rPr>
        <w:t>Для значений, полученных в таблицах 6 и 7 имеем:</w:t>
      </w:r>
    </w:p>
    <w:p w:rsidR="009C1F24" w:rsidRDefault="009C1F24">
      <w:pPr>
        <w:pStyle w:val="1"/>
      </w:pPr>
      <w:r>
        <w:t xml:space="preserve">А1 =22 493 </w:t>
      </w:r>
      <w:r>
        <w:sym w:font="Symbol" w:char="F0B3"/>
      </w:r>
      <w:r>
        <w:t xml:space="preserve"> А1 = 365 371</w:t>
      </w:r>
    </w:p>
    <w:p w:rsidR="009C1F24" w:rsidRDefault="009C1F24">
      <w:pPr>
        <w:spacing w:line="360" w:lineRule="auto"/>
        <w:jc w:val="center"/>
        <w:rPr>
          <w:b/>
          <w:sz w:val="28"/>
        </w:rPr>
      </w:pPr>
      <w:r>
        <w:rPr>
          <w:b/>
          <w:sz w:val="28"/>
        </w:rPr>
        <w:t xml:space="preserve">А2 =619 453 </w:t>
      </w:r>
      <w:r>
        <w:rPr>
          <w:b/>
          <w:sz w:val="28"/>
        </w:rPr>
        <w:sym w:font="Symbol" w:char="F0B3"/>
      </w:r>
      <w:r>
        <w:rPr>
          <w:b/>
          <w:sz w:val="28"/>
        </w:rPr>
        <w:t xml:space="preserve"> П2 = 0 </w:t>
      </w:r>
    </w:p>
    <w:p w:rsidR="009C1F24" w:rsidRDefault="009C1F24">
      <w:pPr>
        <w:spacing w:line="360" w:lineRule="auto"/>
        <w:jc w:val="center"/>
        <w:rPr>
          <w:b/>
          <w:sz w:val="28"/>
        </w:rPr>
      </w:pPr>
      <w:r>
        <w:rPr>
          <w:b/>
          <w:sz w:val="28"/>
        </w:rPr>
        <w:t xml:space="preserve">А3 = 148 670 </w:t>
      </w:r>
      <w:r>
        <w:rPr>
          <w:b/>
          <w:sz w:val="28"/>
        </w:rPr>
        <w:sym w:font="Symbol" w:char="F0B3"/>
      </w:r>
      <w:r>
        <w:rPr>
          <w:b/>
          <w:sz w:val="28"/>
        </w:rPr>
        <w:t xml:space="preserve"> П3 = 0</w:t>
      </w:r>
    </w:p>
    <w:p w:rsidR="009C1F24" w:rsidRDefault="009C1F24">
      <w:pPr>
        <w:spacing w:line="360" w:lineRule="auto"/>
        <w:jc w:val="center"/>
        <w:rPr>
          <w:b/>
          <w:sz w:val="28"/>
        </w:rPr>
      </w:pPr>
      <w:r>
        <w:rPr>
          <w:b/>
          <w:sz w:val="28"/>
        </w:rPr>
        <w:t xml:space="preserve">П4  = 2 670 863 </w:t>
      </w:r>
      <w:r>
        <w:rPr>
          <w:b/>
          <w:sz w:val="28"/>
        </w:rPr>
        <w:sym w:font="Symbol" w:char="F0B3"/>
      </w:r>
      <w:r>
        <w:rPr>
          <w:b/>
          <w:sz w:val="28"/>
        </w:rPr>
        <w:t xml:space="preserve"> А4 = 2 230 850</w:t>
      </w:r>
    </w:p>
    <w:p w:rsidR="009C1F24" w:rsidRDefault="009C1F24">
      <w:pPr>
        <w:spacing w:line="360" w:lineRule="auto"/>
        <w:jc w:val="both"/>
        <w:rPr>
          <w:sz w:val="28"/>
        </w:rPr>
      </w:pPr>
      <w:r>
        <w:rPr>
          <w:sz w:val="28"/>
        </w:rPr>
        <w:t xml:space="preserve">    Для полной ликвидности баланса предприятия не выполняется первое соотношение, по этому его нельзя считать абсолютно ликвидным, но перспективная ликвидность, то есть прогнозируемая платежеспособность, достаточно высокая.</w:t>
      </w:r>
    </w:p>
    <w:p w:rsidR="009C1F24" w:rsidRDefault="009C1F24">
      <w:pPr>
        <w:spacing w:line="360" w:lineRule="auto"/>
        <w:jc w:val="both"/>
        <w:rPr>
          <w:sz w:val="28"/>
        </w:rPr>
      </w:pPr>
    </w:p>
    <w:p w:rsidR="009C1F24" w:rsidRDefault="009C1F24">
      <w:pPr>
        <w:spacing w:line="360" w:lineRule="auto"/>
        <w:jc w:val="both"/>
        <w:rPr>
          <w:sz w:val="28"/>
        </w:rPr>
      </w:pPr>
      <w:r>
        <w:rPr>
          <w:sz w:val="28"/>
        </w:rPr>
        <w:t xml:space="preserve">    Ликвидность предприятия определяется так же с помощью ряда коэффициентов. Они отражают готовность предприятия погасить краткосрочную задолженность своими средствами. При исчислении этих показателей за базу расчета принимают краткосрочные обязательства.</w:t>
      </w:r>
    </w:p>
    <w:p w:rsidR="009C1F24" w:rsidRDefault="009C1F24">
      <w:pPr>
        <w:spacing w:line="360" w:lineRule="auto"/>
        <w:jc w:val="both"/>
        <w:rPr>
          <w:sz w:val="28"/>
        </w:rPr>
      </w:pPr>
    </w:p>
    <w:p w:rsidR="009C1F24" w:rsidRDefault="009C1F24">
      <w:pPr>
        <w:spacing w:line="360" w:lineRule="auto"/>
        <w:jc w:val="both"/>
        <w:rPr>
          <w:sz w:val="28"/>
        </w:rPr>
      </w:pPr>
      <w:r>
        <w:rPr>
          <w:sz w:val="28"/>
        </w:rPr>
        <w:t xml:space="preserve">    Расчет показателей ликвидности анализируемого предприятия представим в виде электронной таблицы 8.</w:t>
      </w: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jc w:val="right"/>
        <w:rPr>
          <w:i/>
        </w:rPr>
      </w:pPr>
    </w:p>
    <w:p w:rsidR="009C1F24" w:rsidRDefault="009C1F24">
      <w:pPr>
        <w:spacing w:line="360" w:lineRule="auto"/>
        <w:jc w:val="right"/>
        <w:rPr>
          <w:i/>
        </w:rPr>
      </w:pPr>
      <w:r>
        <w:rPr>
          <w:i/>
        </w:rPr>
        <w:t>Таблица 8.</w:t>
      </w:r>
    </w:p>
    <w:p w:rsidR="009C1F24" w:rsidRDefault="00D63896">
      <w:pPr>
        <w:spacing w:line="360" w:lineRule="auto"/>
        <w:jc w:val="right"/>
        <w:rPr>
          <w:i/>
        </w:rPr>
      </w:pPr>
      <w:r>
        <w:rPr>
          <w:i/>
          <w:noProof/>
        </w:rPr>
        <w:object w:dxaOrig="1440" w:dyaOrig="1440">
          <v:shape id="_x0000_s1086" type="#_x0000_t75" style="position:absolute;left:0;text-align:left;margin-left:18pt;margin-top:29.7pt;width:431.5pt;height:369.6pt;z-index:251683840" o:allowincell="f">
            <v:imagedata r:id="rId25" o:title=""/>
            <w10:wrap type="topAndBottom"/>
          </v:shape>
          <o:OLEObject Type="Embed" ProgID="Excel.Sheet.8" ShapeID="_x0000_s1086" DrawAspect="Content" ObjectID="_1460124325" r:id="rId26"/>
        </w:object>
      </w:r>
      <w:r w:rsidR="009C1F24">
        <w:rPr>
          <w:i/>
        </w:rPr>
        <w:t>Расчет показателей платежеспособности предприятия АО"Ставропольэнерго".</w:t>
      </w:r>
    </w:p>
    <w:p w:rsidR="009C1F24" w:rsidRDefault="009C1F24">
      <w:pPr>
        <w:spacing w:line="360" w:lineRule="auto"/>
        <w:rPr>
          <w:i/>
        </w:rPr>
      </w:pPr>
    </w:p>
    <w:p w:rsidR="009C1F24" w:rsidRDefault="009C1F24">
      <w:pPr>
        <w:spacing w:line="360" w:lineRule="auto"/>
        <w:rPr>
          <w:sz w:val="28"/>
        </w:rPr>
      </w:pPr>
      <w:r>
        <w:rPr>
          <w:sz w:val="28"/>
        </w:rPr>
        <w:t xml:space="preserve">    По результатам расчетов, представленных в таблице 8 можно сделать следующие выводы:</w:t>
      </w:r>
    </w:p>
    <w:p w:rsidR="009C1F24" w:rsidRDefault="009C1F24">
      <w:pPr>
        <w:spacing w:line="360" w:lineRule="auto"/>
        <w:rPr>
          <w:sz w:val="28"/>
        </w:rPr>
      </w:pPr>
    </w:p>
    <w:p w:rsidR="009C1F24" w:rsidRDefault="009C1F24" w:rsidP="009C1F24">
      <w:pPr>
        <w:numPr>
          <w:ilvl w:val="0"/>
          <w:numId w:val="24"/>
        </w:numPr>
        <w:spacing w:line="360" w:lineRule="auto"/>
        <w:jc w:val="both"/>
        <w:rPr>
          <w:sz w:val="28"/>
        </w:rPr>
      </w:pPr>
      <w:r>
        <w:rPr>
          <w:sz w:val="28"/>
        </w:rPr>
        <w:t xml:space="preserve">Коэффициент абсолютной ликвидности увеличился по сравнению с началом года с 0,030 до </w:t>
      </w:r>
      <w:r>
        <w:rPr>
          <w:b/>
          <w:sz w:val="28"/>
        </w:rPr>
        <w:t>0,061</w:t>
      </w:r>
      <w:r>
        <w:rPr>
          <w:sz w:val="28"/>
        </w:rPr>
        <w:t>. Причиной этого послужило уменьшение дебиторской задолженности предприятия к концу отчетного периода и рост денежных средств на счетах предприятия. Как известно, все эти улучшения в сруктуре баланса произошли из за увеличения доли сбора денежных средств за выполненные работы и оказанные предприятием услуги.</w:t>
      </w:r>
    </w:p>
    <w:p w:rsidR="009C1F24" w:rsidRDefault="009C1F24">
      <w:pPr>
        <w:spacing w:line="360" w:lineRule="auto"/>
        <w:jc w:val="both"/>
        <w:rPr>
          <w:sz w:val="28"/>
        </w:rPr>
      </w:pPr>
    </w:p>
    <w:p w:rsidR="009C1F24" w:rsidRDefault="009C1F24" w:rsidP="009C1F24">
      <w:pPr>
        <w:numPr>
          <w:ilvl w:val="0"/>
          <w:numId w:val="24"/>
        </w:numPr>
        <w:spacing w:line="360" w:lineRule="auto"/>
        <w:jc w:val="both"/>
        <w:rPr>
          <w:sz w:val="28"/>
        </w:rPr>
      </w:pPr>
      <w:r>
        <w:rPr>
          <w:sz w:val="28"/>
        </w:rPr>
        <w:t>Промежуточный коэффициент покрытия (</w:t>
      </w:r>
      <w:r>
        <w:rPr>
          <w:b/>
          <w:sz w:val="28"/>
        </w:rPr>
        <w:t>Кпр.п.</w:t>
      </w:r>
      <w:r>
        <w:rPr>
          <w:sz w:val="28"/>
        </w:rPr>
        <w:t>) краткосрочных обязательств или коэффициент быстрой ликвидности, хотя и снизился в сравнении с началом года с 2 до 1</w:t>
      </w:r>
      <w:r>
        <w:rPr>
          <w:b/>
          <w:sz w:val="28"/>
        </w:rPr>
        <w:t>,76</w:t>
      </w:r>
      <w:r>
        <w:rPr>
          <w:sz w:val="28"/>
        </w:rPr>
        <w:t>, но остается достаточно высоким при нормативе 0,7-0,8, за счет значительной дебиторской задолженности (619 453 тыс. руб.).</w:t>
      </w:r>
    </w:p>
    <w:p w:rsidR="009C1F24" w:rsidRDefault="009C1F24">
      <w:pPr>
        <w:spacing w:line="360" w:lineRule="auto"/>
        <w:jc w:val="both"/>
        <w:rPr>
          <w:sz w:val="28"/>
        </w:rPr>
      </w:pPr>
    </w:p>
    <w:p w:rsidR="009C1F24" w:rsidRDefault="009C1F24" w:rsidP="009C1F24">
      <w:pPr>
        <w:numPr>
          <w:ilvl w:val="0"/>
          <w:numId w:val="24"/>
        </w:numPr>
        <w:spacing w:line="360" w:lineRule="auto"/>
        <w:jc w:val="both"/>
        <w:rPr>
          <w:sz w:val="28"/>
        </w:rPr>
      </w:pPr>
      <w:r>
        <w:rPr>
          <w:sz w:val="28"/>
        </w:rPr>
        <w:t>Общий коэффициент покрытия или текущей ликвидности (</w:t>
      </w:r>
      <w:r>
        <w:rPr>
          <w:b/>
          <w:sz w:val="28"/>
        </w:rPr>
        <w:t>Кт.л.</w:t>
      </w:r>
      <w:r>
        <w:rPr>
          <w:sz w:val="28"/>
        </w:rPr>
        <w:t xml:space="preserve">), дающий общую оценку ликвидности предприятия, показывая, в какой мере текущие кредиторские обязательства обеспечиваются материальными оборотными средствами так же в норме, несмотря на его снижение с 2,23 до </w:t>
      </w:r>
      <w:r>
        <w:rPr>
          <w:b/>
          <w:sz w:val="28"/>
        </w:rPr>
        <w:t>2,15</w:t>
      </w:r>
      <w:r>
        <w:rPr>
          <w:sz w:val="28"/>
        </w:rPr>
        <w:t>, при нормативе на конец отчетного периода не менее 2 (безопасное значение).</w:t>
      </w:r>
    </w:p>
    <w:p w:rsidR="009C1F24" w:rsidRDefault="009C1F24">
      <w:pPr>
        <w:spacing w:line="360" w:lineRule="auto"/>
        <w:jc w:val="both"/>
        <w:rPr>
          <w:sz w:val="28"/>
        </w:rPr>
      </w:pPr>
    </w:p>
    <w:p w:rsidR="009C1F24" w:rsidRDefault="009C1F24" w:rsidP="009C1F24">
      <w:pPr>
        <w:numPr>
          <w:ilvl w:val="0"/>
          <w:numId w:val="24"/>
        </w:numPr>
        <w:spacing w:line="360" w:lineRule="auto"/>
        <w:jc w:val="both"/>
        <w:rPr>
          <w:sz w:val="28"/>
        </w:rPr>
      </w:pPr>
      <w:r>
        <w:rPr>
          <w:sz w:val="28"/>
        </w:rPr>
        <w:t>К показателям платежеспособности относится и удельный вес запасов и затрат в сумме краткосрочных обязательств. Он показывает, какую часть краткосрочных обязательств предприятие может погасить за счет реализации материальных и товарных ценностей. Для предприятия АО"Ставропольэнерго" этот показатель составил 0,23 в начале года и 0,39 в конце года. Как видно, величина этого коэффициента к концу отчетного периода почти не изменилась, так как с ростом кредиторской задолженности увеличилась и сумма в статье "Запасы".</w:t>
      </w:r>
    </w:p>
    <w:p w:rsidR="009C1F24" w:rsidRDefault="009C1F24">
      <w:pPr>
        <w:spacing w:line="360" w:lineRule="auto"/>
        <w:jc w:val="both"/>
        <w:rPr>
          <w:sz w:val="28"/>
        </w:rPr>
      </w:pPr>
    </w:p>
    <w:p w:rsidR="009C1F24" w:rsidRDefault="00D63896">
      <w:pPr>
        <w:spacing w:line="360" w:lineRule="auto"/>
        <w:jc w:val="right"/>
        <w:rPr>
          <w:sz w:val="32"/>
        </w:rPr>
      </w:pPr>
      <w:r>
        <w:rPr>
          <w:noProof/>
          <w:sz w:val="32"/>
        </w:rPr>
        <w:object w:dxaOrig="1440" w:dyaOrig="1440">
          <v:shape id="_x0000_s1087" type="#_x0000_t75" style="position:absolute;left:0;text-align:left;margin-left:17.25pt;margin-top:43.65pt;width:486pt;height:257.3pt;z-index:251684864" o:allowincell="f" fillcolor="black" stroked="t" strokeweight="0">
            <v:imagedata r:id="rId27" o:title=""/>
            <o:lock v:ext="edit" rotation="t"/>
            <w10:wrap type="topAndBottom"/>
          </v:shape>
          <o:OLEObject Type="Embed" ProgID="Excel.Sheet.8" ShapeID="_x0000_s1087" DrawAspect="Content" ObjectID="_1460124326" r:id="rId28"/>
        </w:object>
      </w:r>
      <w:r w:rsidR="009C1F24">
        <w:rPr>
          <w:sz w:val="32"/>
        </w:rPr>
        <w:t>Рисунок 8.</w:t>
      </w:r>
    </w:p>
    <w:p w:rsidR="009C1F24" w:rsidRDefault="009C1F24">
      <w:pPr>
        <w:spacing w:line="360" w:lineRule="auto"/>
        <w:rPr>
          <w:sz w:val="32"/>
        </w:rPr>
      </w:pPr>
    </w:p>
    <w:p w:rsidR="009C1F24" w:rsidRDefault="009C1F24">
      <w:pPr>
        <w:spacing w:line="360" w:lineRule="auto"/>
        <w:jc w:val="both"/>
        <w:rPr>
          <w:sz w:val="28"/>
        </w:rPr>
      </w:pPr>
      <w:r>
        <w:rPr>
          <w:sz w:val="28"/>
        </w:rPr>
        <w:t xml:space="preserve">     Полученные показатели свидетельствуют о некотором ухудшении ситуации в отношении ликвидности предприятия АО"Ставропольэнерго". Снизились значения всех коэффициентов ликвидности, что наглядно представлено на рисунке 8. Причем, коэффициент абсолютной ликвидности опустился на нежелательный уровень. Однако платежная готовность предприятия остается достаточно высокой, о чем свидетельствуют промежуточный коэффициент покрытия и коэффициент текущей ликвидности, имеющие высокие значения.</w:t>
      </w:r>
    </w:p>
    <w:p w:rsidR="009C1F24" w:rsidRDefault="009C1F24">
      <w:pPr>
        <w:spacing w:line="360" w:lineRule="auto"/>
        <w:jc w:val="both"/>
        <w:rPr>
          <w:sz w:val="28"/>
        </w:rPr>
      </w:pPr>
    </w:p>
    <w:p w:rsidR="009C1F24" w:rsidRDefault="009C1F24">
      <w:pPr>
        <w:spacing w:line="360" w:lineRule="auto"/>
        <w:jc w:val="both"/>
        <w:rPr>
          <w:sz w:val="28"/>
        </w:rPr>
      </w:pPr>
      <w:r>
        <w:rPr>
          <w:sz w:val="28"/>
        </w:rPr>
        <w:t xml:space="preserve">      Тем не менее выявленная тенденция неблагоприятна и она может быть исправлена только после выполнения клиентами своих обязательств по расчету за выполненные работы и оказанные предприятием услуги.</w:t>
      </w: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jc w:val="center"/>
        <w:rPr>
          <w:b/>
          <w:sz w:val="40"/>
        </w:rPr>
      </w:pPr>
      <w:r>
        <w:rPr>
          <w:b/>
          <w:sz w:val="40"/>
        </w:rPr>
        <w:t>5. Расчет показателей деловой активности предприятия АО "Ставропольэнерго".</w:t>
      </w:r>
    </w:p>
    <w:p w:rsidR="009C1F24" w:rsidRDefault="009C1F24">
      <w:pPr>
        <w:spacing w:line="360" w:lineRule="auto"/>
        <w:jc w:val="center"/>
        <w:rPr>
          <w:b/>
          <w:sz w:val="40"/>
        </w:rPr>
      </w:pPr>
    </w:p>
    <w:p w:rsidR="009C1F24" w:rsidRDefault="009C1F24">
      <w:pPr>
        <w:spacing w:line="360" w:lineRule="auto"/>
        <w:jc w:val="both"/>
        <w:rPr>
          <w:sz w:val="28"/>
        </w:rPr>
      </w:pPr>
      <w:r>
        <w:rPr>
          <w:sz w:val="28"/>
        </w:rPr>
        <w:t xml:space="preserve">       Важнейшей составной частью финансовых ресурсов предприятия являются его оборотные активы. От их состояния зависит успешное осуществление производственного цикла предприятия. Это обусловливает необходимость постоянного контроля за оборотными активами и анализа их оборачиваемости.</w:t>
      </w:r>
    </w:p>
    <w:p w:rsidR="009C1F24" w:rsidRDefault="009C1F24">
      <w:pPr>
        <w:spacing w:line="360" w:lineRule="auto"/>
        <w:jc w:val="both"/>
        <w:rPr>
          <w:sz w:val="28"/>
        </w:rPr>
      </w:pPr>
      <w:r>
        <w:rPr>
          <w:sz w:val="28"/>
        </w:rPr>
        <w:t xml:space="preserve">       К коэффициентам деловой активности относятся различные показатели оборачиваемости, которые для удобства и формализации представлены в таблице 1.5. При расчете показателей деловой активности используем данные как формы №1 так и формы №2 - Отчета о финансовых результатах и их использовании бухгалтерской отчетности предприятия АО"Ставропольэнерго".</w:t>
      </w:r>
    </w:p>
    <w:p w:rsidR="009C1F24" w:rsidRDefault="009C1F24">
      <w:pPr>
        <w:spacing w:line="360" w:lineRule="auto"/>
        <w:jc w:val="right"/>
        <w:rPr>
          <w:i/>
        </w:rPr>
      </w:pPr>
      <w:r>
        <w:rPr>
          <w:i/>
        </w:rPr>
        <w:t>Таблица 1.5.</w:t>
      </w:r>
    </w:p>
    <w:p w:rsidR="009C1F24" w:rsidRDefault="00D63896">
      <w:pPr>
        <w:spacing w:line="360" w:lineRule="auto"/>
        <w:jc w:val="right"/>
        <w:rPr>
          <w:i/>
        </w:rPr>
      </w:pPr>
      <w:r>
        <w:rPr>
          <w:i/>
          <w:noProof/>
        </w:rPr>
        <w:object w:dxaOrig="1440" w:dyaOrig="1440">
          <v:shape id="_x0000_s1089" type="#_x0000_t75" style="position:absolute;left:0;text-align:left;margin-left:15.9pt;margin-top:19.55pt;width:436.55pt;height:283.4pt;z-index:251686912" o:allowincell="f">
            <v:imagedata r:id="rId29" o:title=""/>
          </v:shape>
          <o:OLEObject Type="Embed" ProgID="Excel.Sheet.8" ShapeID="_x0000_s1089" DrawAspect="Content" ObjectID="_1460124327" r:id="rId30"/>
        </w:object>
      </w:r>
      <w:r w:rsidR="009C1F24">
        <w:rPr>
          <w:i/>
        </w:rPr>
        <w:t>Расчет показателей деловой активности предприятия АО"Ставропольэнерго".</w:t>
      </w: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jc w:val="both"/>
        <w:rPr>
          <w:sz w:val="28"/>
        </w:rPr>
      </w:pPr>
      <w:r>
        <w:rPr>
          <w:sz w:val="28"/>
        </w:rPr>
        <w:t xml:space="preserve">    Из полученных в таблицы 1.5. результатов можно проследить некоторую положительную тенденцию в работе предприятия АО"Ставропольэнерго" за отчетный период:</w:t>
      </w:r>
    </w:p>
    <w:p w:rsidR="009C1F24" w:rsidRDefault="009C1F24">
      <w:pPr>
        <w:spacing w:line="360" w:lineRule="auto"/>
        <w:jc w:val="both"/>
        <w:rPr>
          <w:sz w:val="28"/>
        </w:rPr>
      </w:pPr>
    </w:p>
    <w:p w:rsidR="009C1F24" w:rsidRDefault="009C1F24" w:rsidP="009C1F24">
      <w:pPr>
        <w:numPr>
          <w:ilvl w:val="0"/>
          <w:numId w:val="25"/>
        </w:numPr>
        <w:spacing w:line="360" w:lineRule="auto"/>
        <w:jc w:val="both"/>
        <w:rPr>
          <w:b/>
          <w:sz w:val="28"/>
        </w:rPr>
      </w:pPr>
      <w:r>
        <w:rPr>
          <w:sz w:val="28"/>
        </w:rPr>
        <w:t xml:space="preserve">Общий коэффициент оборачиваемости, отражающий эффективность использования всех имеющихся ресурсов предприятия независимо от их источников, увеличился с 0,48 до </w:t>
      </w:r>
      <w:r>
        <w:rPr>
          <w:b/>
          <w:sz w:val="28"/>
        </w:rPr>
        <w:t>0,54.</w:t>
      </w:r>
    </w:p>
    <w:p w:rsidR="009C1F24" w:rsidRDefault="009C1F24">
      <w:pPr>
        <w:spacing w:line="360" w:lineRule="auto"/>
        <w:jc w:val="both"/>
        <w:rPr>
          <w:b/>
          <w:sz w:val="28"/>
        </w:rPr>
      </w:pPr>
    </w:p>
    <w:p w:rsidR="009C1F24" w:rsidRDefault="009C1F24" w:rsidP="009C1F24">
      <w:pPr>
        <w:numPr>
          <w:ilvl w:val="0"/>
          <w:numId w:val="25"/>
        </w:numPr>
        <w:spacing w:line="360" w:lineRule="auto"/>
        <w:jc w:val="both"/>
        <w:rPr>
          <w:sz w:val="28"/>
        </w:rPr>
      </w:pPr>
      <w:r>
        <w:rPr>
          <w:sz w:val="28"/>
        </w:rPr>
        <w:t xml:space="preserve">Оборачиваемость запасов, характеризуемая коэффициентами </w:t>
      </w:r>
      <w:r>
        <w:rPr>
          <w:b/>
          <w:sz w:val="28"/>
        </w:rPr>
        <w:t xml:space="preserve">Коз1 </w:t>
      </w:r>
      <w:r>
        <w:rPr>
          <w:sz w:val="28"/>
        </w:rPr>
        <w:t xml:space="preserve"> и </w:t>
      </w:r>
      <w:r>
        <w:rPr>
          <w:b/>
          <w:sz w:val="28"/>
        </w:rPr>
        <w:t>Коз2</w:t>
      </w:r>
      <w:r>
        <w:rPr>
          <w:sz w:val="28"/>
        </w:rPr>
        <w:t>, несколько ухудшилась и составила 9</w:t>
      </w:r>
      <w:r>
        <w:rPr>
          <w:b/>
          <w:sz w:val="28"/>
        </w:rPr>
        <w:t>,9 и 35</w:t>
      </w:r>
      <w:r>
        <w:rPr>
          <w:sz w:val="28"/>
        </w:rPr>
        <w:t xml:space="preserve"> дней к концу отчетного периода в сравнении со значениями этих коэффициентов 15,4 и 23 дней в начале года.</w:t>
      </w:r>
    </w:p>
    <w:p w:rsidR="009C1F24" w:rsidRDefault="009C1F24">
      <w:pPr>
        <w:spacing w:line="360" w:lineRule="auto"/>
        <w:jc w:val="both"/>
        <w:rPr>
          <w:sz w:val="28"/>
        </w:rPr>
      </w:pPr>
    </w:p>
    <w:p w:rsidR="009C1F24" w:rsidRDefault="009C1F24" w:rsidP="009C1F24">
      <w:pPr>
        <w:numPr>
          <w:ilvl w:val="0"/>
          <w:numId w:val="25"/>
        </w:numPr>
        <w:spacing w:line="360" w:lineRule="auto"/>
        <w:jc w:val="both"/>
        <w:rPr>
          <w:sz w:val="28"/>
        </w:rPr>
      </w:pPr>
      <w:r>
        <w:rPr>
          <w:sz w:val="28"/>
        </w:rPr>
        <w:t xml:space="preserve">Коэффициент оборачиваемости собственных средств, отражающий активность денежных средств, находящихся в распоряжении предприятия, вырос с 0,54 до </w:t>
      </w:r>
      <w:r>
        <w:rPr>
          <w:b/>
          <w:sz w:val="28"/>
        </w:rPr>
        <w:t>0,61</w:t>
      </w:r>
      <w:r>
        <w:rPr>
          <w:sz w:val="28"/>
        </w:rPr>
        <w:t xml:space="preserve"> и говорит о положительном направлении в использовании денежных средств предприятием.</w:t>
      </w: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center"/>
        <w:rPr>
          <w:b/>
          <w:sz w:val="48"/>
        </w:rPr>
      </w:pPr>
      <w:r>
        <w:rPr>
          <w:b/>
          <w:sz w:val="48"/>
        </w:rPr>
        <w:t>6. Анализ использования капитала предприятия (основного и оборотного)</w:t>
      </w:r>
    </w:p>
    <w:p w:rsidR="009C1F24" w:rsidRDefault="009C1F24">
      <w:pPr>
        <w:spacing w:line="360" w:lineRule="auto"/>
        <w:jc w:val="center"/>
        <w:rPr>
          <w:b/>
          <w:sz w:val="48"/>
        </w:rPr>
      </w:pPr>
    </w:p>
    <w:p w:rsidR="009C1F24" w:rsidRDefault="009C1F24">
      <w:pPr>
        <w:spacing w:line="360" w:lineRule="auto"/>
        <w:jc w:val="center"/>
        <w:rPr>
          <w:b/>
          <w:sz w:val="40"/>
        </w:rPr>
      </w:pPr>
      <w:r>
        <w:rPr>
          <w:b/>
          <w:sz w:val="40"/>
        </w:rPr>
        <w:t>6.1. Расчет и оценка показателей движения основных средств</w:t>
      </w:r>
    </w:p>
    <w:p w:rsidR="009C1F24" w:rsidRDefault="009C1F24">
      <w:pPr>
        <w:spacing w:line="360" w:lineRule="auto"/>
        <w:jc w:val="center"/>
        <w:rPr>
          <w:b/>
          <w:sz w:val="40"/>
        </w:rPr>
      </w:pPr>
    </w:p>
    <w:p w:rsidR="009C1F24" w:rsidRDefault="009C1F24">
      <w:pPr>
        <w:spacing w:line="360" w:lineRule="auto"/>
        <w:jc w:val="both"/>
        <w:rPr>
          <w:sz w:val="28"/>
        </w:rPr>
      </w:pPr>
      <w:r>
        <w:rPr>
          <w:sz w:val="28"/>
        </w:rPr>
        <w:t xml:space="preserve">           Необходимым  условием для получения предприятием прибыли на авансированный капитал, является планирование воспроизводства капитала, которое охватывает стадии инвестирования, производства, реализации и потребления. Формирование и использование различных денежных фондов для возмещения затрат капитала, его накопления и потребления составляет суть механизма финансового управления на предприятии.</w:t>
      </w:r>
    </w:p>
    <w:p w:rsidR="009C1F24" w:rsidRDefault="009C1F24">
      <w:pPr>
        <w:spacing w:line="360" w:lineRule="auto"/>
        <w:jc w:val="both"/>
        <w:rPr>
          <w:sz w:val="28"/>
        </w:rPr>
      </w:pPr>
      <w:r>
        <w:rPr>
          <w:sz w:val="28"/>
        </w:rPr>
        <w:t xml:space="preserve">           Капитал предприятия, разделяемый на собственный и заемный, основной и оборотный, постоянный и переменный, постоянно находится в процессе непрерывного движения, принимая различные формы в зависимости от конкретной стадии кругооборота. Как известно, совокупность кругооборотов различных частей капитала предприятия за определенный период представляет собой его полный оборот или воспроизводство.</w:t>
      </w:r>
    </w:p>
    <w:p w:rsidR="009C1F24" w:rsidRDefault="009C1F24">
      <w:pPr>
        <w:spacing w:line="360" w:lineRule="auto"/>
        <w:jc w:val="both"/>
        <w:rPr>
          <w:sz w:val="28"/>
        </w:rPr>
      </w:pPr>
      <w:r>
        <w:rPr>
          <w:sz w:val="28"/>
        </w:rPr>
        <w:t xml:space="preserve">          Понятие "внеоборотные активы" и "основной капитал" тождественны. Основной капитал включает основные средства, а также незавершенные долгосрочные инвестиции, нематериальные активы и новые долгосрочные финансовые вложения.</w:t>
      </w:r>
    </w:p>
    <w:p w:rsidR="009C1F24" w:rsidRDefault="009C1F24">
      <w:pPr>
        <w:spacing w:line="360" w:lineRule="auto"/>
        <w:jc w:val="both"/>
        <w:rPr>
          <w:sz w:val="28"/>
        </w:rPr>
      </w:pPr>
      <w:r>
        <w:rPr>
          <w:sz w:val="28"/>
        </w:rPr>
        <w:t xml:space="preserve">          Основные средства - средства, вложенные в совокупность материально-вещественных ценностей, относящихся к средствам труда, составляют значительный удельный вес в основном капитале. Они оказывают многоплановое и разностороннее влияние на финансовое состояние и результаты деятельности предприятия. По этому, существует необходимость проведения анализа эффективности функционирования основных средств, в ходе которого необходимо оценить размеры, динамику и структуру вложений капитала предприятия АО "Ставропольэнерго" в основные средства, выявить главные функциональные особенности его производственной деятельности.</w:t>
      </w:r>
    </w:p>
    <w:p w:rsidR="009C1F24" w:rsidRDefault="009C1F24">
      <w:pPr>
        <w:spacing w:line="360" w:lineRule="auto"/>
        <w:jc w:val="both"/>
        <w:rPr>
          <w:sz w:val="28"/>
        </w:rPr>
      </w:pPr>
      <w:r>
        <w:rPr>
          <w:sz w:val="28"/>
        </w:rPr>
        <w:t xml:space="preserve">         С этой целью проведем сопоставление данных на начало и конец отчетного периода по всем элементам основных средств. Обобщенную картину процесса движения  и обновления основных средств в разрезе стандартных классификационных групп можно получить из данных формы № 5  приложения к годовому балансу предприятия АО "Ставропольэнерго", раздел "Амортизируемое имущество" (см. приложение №).</w:t>
      </w:r>
    </w:p>
    <w:p w:rsidR="009C1F24" w:rsidRDefault="009C1F24">
      <w:pPr>
        <w:spacing w:line="360" w:lineRule="auto"/>
        <w:ind w:firstLine="720"/>
        <w:jc w:val="both"/>
        <w:rPr>
          <w:sz w:val="28"/>
        </w:rPr>
      </w:pPr>
      <w:r>
        <w:rPr>
          <w:sz w:val="28"/>
        </w:rPr>
        <w:t xml:space="preserve">Для проведения «горизонтального» анализа показателей движения основных средств составим таблицу 3.1.  </w:t>
      </w:r>
    </w:p>
    <w:p w:rsidR="009C1F24" w:rsidRDefault="009C1F24">
      <w:pPr>
        <w:spacing w:line="360" w:lineRule="auto"/>
        <w:jc w:val="both"/>
        <w:rPr>
          <w:sz w:val="28"/>
        </w:rPr>
      </w:pPr>
      <w:r>
        <w:rPr>
          <w:sz w:val="28"/>
        </w:rPr>
        <w:t xml:space="preserve">         Как видно из таблицы 3.1., на анализируемом предприятии АО "Ставропольэнерго" показатель обеспеченности основными средствами в отчетном периоде возрос и его абсолютное изменение составило строка №350 формы №5 - 1 642</w:t>
      </w:r>
      <w:r>
        <w:rPr>
          <w:b/>
          <w:sz w:val="28"/>
        </w:rPr>
        <w:t xml:space="preserve"> тыс. руб.</w:t>
      </w:r>
      <w:r>
        <w:rPr>
          <w:sz w:val="28"/>
        </w:rPr>
        <w:t>, что в процентном соотношении к началу года составило 5</w:t>
      </w:r>
      <w:r>
        <w:rPr>
          <w:b/>
          <w:sz w:val="28"/>
        </w:rPr>
        <w:t>,72</w:t>
      </w:r>
      <w:r>
        <w:rPr>
          <w:sz w:val="28"/>
        </w:rPr>
        <w:t xml:space="preserve"> процента прироста. Произошло это за счет превышения поступлений по всем типам основных средств над их выбытием. Спад прироста основных средств отмечаем в строке 365 "Производственный и хозяйственный инвентарь" и он составил 5,7%. Наибольший удельный вес в общей сумме абсолютного увеличения основных средств приходится на строки 361 "Здания" (4</w:t>
      </w:r>
      <w:r>
        <w:rPr>
          <w:b/>
          <w:sz w:val="28"/>
        </w:rPr>
        <w:t>,5 %</w:t>
      </w:r>
      <w:r>
        <w:rPr>
          <w:sz w:val="28"/>
        </w:rPr>
        <w:t>) и 362 "Сооружения" (9</w:t>
      </w:r>
      <w:r>
        <w:rPr>
          <w:b/>
          <w:sz w:val="28"/>
        </w:rPr>
        <w:t xml:space="preserve">,9% </w:t>
      </w:r>
      <w:r>
        <w:rPr>
          <w:sz w:val="28"/>
        </w:rPr>
        <w:t>), что является положительным показателем тем более, если учитывать отраслевые особенности энергетического производства, где основную часть производственной нагрузки несут именно эти показатели.</w:t>
      </w:r>
    </w:p>
    <w:p w:rsidR="009C1F24" w:rsidRDefault="009C1F24">
      <w:pPr>
        <w:spacing w:line="360" w:lineRule="auto"/>
        <w:jc w:val="both"/>
        <w:rPr>
          <w:sz w:val="28"/>
        </w:rPr>
      </w:pPr>
      <w:r>
        <w:rPr>
          <w:sz w:val="28"/>
        </w:rPr>
        <w:t xml:space="preserve">        В динамики изменений положительной тенденцией является опережающий рост производственных фондов в сравнении с непроизводственными, где абсолютное увеличение первых составило 16 333 тыс. рублей. Уменьшение непроизводственных фондов на 11 471</w:t>
      </w:r>
      <w:r>
        <w:rPr>
          <w:b/>
          <w:sz w:val="28"/>
        </w:rPr>
        <w:t xml:space="preserve"> </w:t>
      </w:r>
      <w:r>
        <w:rPr>
          <w:sz w:val="28"/>
        </w:rPr>
        <w:t>тыс. руб. предполагает</w:t>
      </w:r>
    </w:p>
    <w:p w:rsidR="009C1F24" w:rsidRDefault="009C1F24">
      <w:pPr>
        <w:spacing w:line="360" w:lineRule="auto"/>
        <w:jc w:val="both"/>
        <w:rPr>
          <w:sz w:val="28"/>
        </w:rPr>
      </w:pPr>
      <w:r>
        <w:rPr>
          <w:sz w:val="28"/>
        </w:rPr>
        <w:t>Таблица 3,1</w:t>
      </w: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r>
        <w:rPr>
          <w:sz w:val="28"/>
        </w:rPr>
        <w:t>Таюлица 3,2</w:t>
      </w: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r>
        <w:rPr>
          <w:sz w:val="28"/>
        </w:rPr>
        <w:t xml:space="preserve"> снятие с предприятия части амортизационных отчислений в непроизводственную сферу.</w:t>
      </w:r>
    </w:p>
    <w:p w:rsidR="009C1F24" w:rsidRDefault="009C1F24">
      <w:pPr>
        <w:spacing w:line="360" w:lineRule="auto"/>
        <w:ind w:firstLine="720"/>
        <w:jc w:val="both"/>
        <w:rPr>
          <w:sz w:val="28"/>
        </w:rPr>
      </w:pPr>
      <w:r>
        <w:rPr>
          <w:sz w:val="28"/>
        </w:rPr>
        <w:t xml:space="preserve">Для более содержательной оценки движения основных средств проведем «вертикальный» анализ отчетности, для чего представим данные в виде таблицы 3,2.  </w:t>
      </w:r>
    </w:p>
    <w:p w:rsidR="009C1F24" w:rsidRDefault="009C1F24">
      <w:pPr>
        <w:spacing w:line="360" w:lineRule="auto"/>
        <w:jc w:val="both"/>
        <w:rPr>
          <w:sz w:val="28"/>
        </w:rPr>
      </w:pPr>
      <w:r>
        <w:rPr>
          <w:sz w:val="28"/>
        </w:rPr>
        <w:t xml:space="preserve">         Как видно из таблицы 3,2 , доля производственных   фондов    за   отчетный  период возросла на 1</w:t>
      </w:r>
      <w:r>
        <w:rPr>
          <w:b/>
          <w:sz w:val="28"/>
        </w:rPr>
        <w:t>,63 %</w:t>
      </w:r>
      <w:r>
        <w:rPr>
          <w:sz w:val="28"/>
        </w:rPr>
        <w:t>, в том числе зданий на 0</w:t>
      </w:r>
      <w:r>
        <w:rPr>
          <w:b/>
          <w:sz w:val="28"/>
        </w:rPr>
        <w:t>,5 %</w:t>
      </w:r>
      <w:r>
        <w:rPr>
          <w:sz w:val="28"/>
        </w:rPr>
        <w:t>, транспортных средств на 0</w:t>
      </w:r>
      <w:r>
        <w:rPr>
          <w:b/>
          <w:sz w:val="28"/>
        </w:rPr>
        <w:t>,04 %</w:t>
      </w:r>
      <w:r>
        <w:rPr>
          <w:sz w:val="28"/>
        </w:rPr>
        <w:t>, инвентаря на 0</w:t>
      </w:r>
      <w:r>
        <w:rPr>
          <w:b/>
          <w:sz w:val="28"/>
        </w:rPr>
        <w:t>,1 %.</w:t>
      </w:r>
      <w:r>
        <w:rPr>
          <w:sz w:val="28"/>
        </w:rPr>
        <w:t xml:space="preserve"> Значительную часть основных средств составляет пассивная часть (более 70 %), что естественно для предприятия энергетической отросли. Наибольший темп роста ,опережающий темпы общего роста стоимости основных средств ,отмечаем в строках «здание» (9,01%), транспортные средства (3,66%) и как уже отмечалось в результатах таблицы 3,1 в строке « производственный и хозяйственный инвентарь» (5,7%).Общую динамику изменений структуры основных средств можно оценить как положительную, соответствующую производственным потребностям предприятия АО "Ставропольэнерго" и его финансовым возможностям в срезе текущего момента в экономике.</w:t>
      </w:r>
    </w:p>
    <w:p w:rsidR="009C1F24" w:rsidRDefault="009C1F24">
      <w:pPr>
        <w:spacing w:line="360" w:lineRule="auto"/>
        <w:jc w:val="both"/>
        <w:rPr>
          <w:sz w:val="28"/>
        </w:rPr>
      </w:pPr>
      <w:r>
        <w:rPr>
          <w:sz w:val="28"/>
        </w:rPr>
        <w:t xml:space="preserve">        Существует взаимосвязанный набор показателей для учета, анализа и оценки процесса обновления производственных фондов (ОПФ), исходящий из их баланса:</w:t>
      </w:r>
    </w:p>
    <w:p w:rsidR="009C1F24" w:rsidRDefault="009C1F24">
      <w:pPr>
        <w:spacing w:line="360" w:lineRule="auto"/>
        <w:jc w:val="both"/>
        <w:rPr>
          <w:sz w:val="28"/>
        </w:rPr>
      </w:pPr>
      <w:r>
        <w:rPr>
          <w:b/>
          <w:i/>
          <w:sz w:val="28"/>
        </w:rPr>
        <w:t xml:space="preserve">                                          </w:t>
      </w:r>
      <w:r>
        <w:rPr>
          <w:b/>
          <w:i/>
          <w:sz w:val="28"/>
          <w:lang w:val="en-US"/>
        </w:rPr>
        <w:t>F</w:t>
      </w:r>
      <w:r>
        <w:rPr>
          <w:b/>
          <w:i/>
          <w:sz w:val="28"/>
        </w:rPr>
        <w:t>к.г.=</w:t>
      </w:r>
      <w:r>
        <w:rPr>
          <w:b/>
          <w:i/>
          <w:sz w:val="28"/>
          <w:lang w:val="en-US"/>
        </w:rPr>
        <w:t>F</w:t>
      </w:r>
      <w:r>
        <w:rPr>
          <w:b/>
          <w:i/>
          <w:sz w:val="28"/>
        </w:rPr>
        <w:t>н.г.+</w:t>
      </w:r>
      <w:r>
        <w:rPr>
          <w:b/>
          <w:i/>
          <w:sz w:val="28"/>
          <w:lang w:val="en-US"/>
        </w:rPr>
        <w:t>F</w:t>
      </w:r>
      <w:r>
        <w:rPr>
          <w:b/>
          <w:i/>
          <w:sz w:val="28"/>
        </w:rPr>
        <w:t>нов.-</w:t>
      </w:r>
      <w:r>
        <w:rPr>
          <w:b/>
          <w:i/>
          <w:sz w:val="28"/>
          <w:lang w:val="en-US"/>
        </w:rPr>
        <w:t>F</w:t>
      </w:r>
      <w:r>
        <w:rPr>
          <w:b/>
          <w:i/>
          <w:sz w:val="28"/>
        </w:rPr>
        <w:t>выб.,</w:t>
      </w:r>
      <w:r>
        <w:rPr>
          <w:sz w:val="28"/>
        </w:rPr>
        <w:t xml:space="preserve">                                          (1)</w:t>
      </w:r>
    </w:p>
    <w:p w:rsidR="009C1F24" w:rsidRDefault="009C1F24">
      <w:pPr>
        <w:spacing w:line="360" w:lineRule="auto"/>
        <w:jc w:val="both"/>
        <w:rPr>
          <w:sz w:val="28"/>
        </w:rPr>
      </w:pPr>
    </w:p>
    <w:p w:rsidR="009C1F24" w:rsidRDefault="009C1F24">
      <w:pPr>
        <w:spacing w:line="360" w:lineRule="auto"/>
        <w:jc w:val="both"/>
        <w:rPr>
          <w:sz w:val="28"/>
        </w:rPr>
      </w:pPr>
      <w:r>
        <w:rPr>
          <w:sz w:val="28"/>
        </w:rPr>
        <w:t xml:space="preserve">где   </w:t>
      </w:r>
      <w:r>
        <w:rPr>
          <w:b/>
          <w:i/>
          <w:sz w:val="28"/>
          <w:lang w:val="en-US"/>
        </w:rPr>
        <w:t>F</w:t>
      </w:r>
      <w:r>
        <w:rPr>
          <w:b/>
          <w:i/>
          <w:sz w:val="28"/>
        </w:rPr>
        <w:t xml:space="preserve">к.г. - </w:t>
      </w:r>
      <w:r>
        <w:rPr>
          <w:sz w:val="28"/>
        </w:rPr>
        <w:t>производственные фонды на конец года;</w:t>
      </w:r>
    </w:p>
    <w:p w:rsidR="009C1F24" w:rsidRDefault="009C1F24">
      <w:pPr>
        <w:spacing w:line="360" w:lineRule="auto"/>
        <w:jc w:val="both"/>
        <w:rPr>
          <w:sz w:val="28"/>
        </w:rPr>
      </w:pPr>
      <w:r>
        <w:rPr>
          <w:sz w:val="28"/>
        </w:rPr>
        <w:t xml:space="preserve">        </w:t>
      </w:r>
      <w:r>
        <w:rPr>
          <w:b/>
          <w:i/>
          <w:sz w:val="28"/>
          <w:lang w:val="en-US"/>
        </w:rPr>
        <w:t>F</w:t>
      </w:r>
      <w:r>
        <w:rPr>
          <w:b/>
          <w:i/>
          <w:sz w:val="28"/>
        </w:rPr>
        <w:t xml:space="preserve">н.г. </w:t>
      </w:r>
      <w:r>
        <w:rPr>
          <w:sz w:val="28"/>
        </w:rPr>
        <w:t xml:space="preserve">- </w:t>
      </w:r>
      <w:r>
        <w:rPr>
          <w:b/>
          <w:i/>
          <w:sz w:val="28"/>
        </w:rPr>
        <w:t xml:space="preserve">- </w:t>
      </w:r>
      <w:r>
        <w:rPr>
          <w:sz w:val="28"/>
        </w:rPr>
        <w:t>производственные фонды на начало года;</w:t>
      </w:r>
    </w:p>
    <w:p w:rsidR="009C1F24" w:rsidRDefault="009C1F24">
      <w:pPr>
        <w:spacing w:line="360" w:lineRule="auto"/>
        <w:jc w:val="both"/>
        <w:rPr>
          <w:sz w:val="28"/>
        </w:rPr>
      </w:pPr>
      <w:r>
        <w:rPr>
          <w:sz w:val="28"/>
        </w:rPr>
        <w:t xml:space="preserve">       </w:t>
      </w:r>
      <w:r>
        <w:rPr>
          <w:b/>
          <w:i/>
          <w:sz w:val="28"/>
          <w:lang w:val="en-US"/>
        </w:rPr>
        <w:t>F</w:t>
      </w:r>
      <w:r>
        <w:rPr>
          <w:b/>
          <w:i/>
          <w:sz w:val="28"/>
        </w:rPr>
        <w:t xml:space="preserve">нов. - </w:t>
      </w:r>
      <w:r>
        <w:rPr>
          <w:sz w:val="28"/>
        </w:rPr>
        <w:t>производственные фонды, веденные в отчетном году;</w:t>
      </w:r>
    </w:p>
    <w:p w:rsidR="009C1F24" w:rsidRDefault="009C1F24">
      <w:pPr>
        <w:spacing w:line="360" w:lineRule="auto"/>
        <w:jc w:val="both"/>
        <w:rPr>
          <w:sz w:val="28"/>
        </w:rPr>
      </w:pPr>
      <w:r>
        <w:rPr>
          <w:sz w:val="28"/>
        </w:rPr>
        <w:t xml:space="preserve">       </w:t>
      </w:r>
      <w:r>
        <w:rPr>
          <w:b/>
          <w:i/>
          <w:sz w:val="28"/>
          <w:lang w:val="en-US"/>
        </w:rPr>
        <w:t>F</w:t>
      </w:r>
      <w:r>
        <w:rPr>
          <w:b/>
          <w:i/>
          <w:sz w:val="28"/>
        </w:rPr>
        <w:t xml:space="preserve">выб. - </w:t>
      </w:r>
      <w:r>
        <w:rPr>
          <w:sz w:val="28"/>
        </w:rPr>
        <w:t>производственные фонды, выбывшие в отчетном году.</w:t>
      </w:r>
    </w:p>
    <w:p w:rsidR="009C1F24" w:rsidRDefault="009C1F24">
      <w:pPr>
        <w:spacing w:line="360" w:lineRule="auto"/>
        <w:jc w:val="both"/>
        <w:rPr>
          <w:sz w:val="28"/>
        </w:rPr>
      </w:pPr>
      <w:r>
        <w:rPr>
          <w:sz w:val="28"/>
        </w:rPr>
        <w:t xml:space="preserve">       Расчитаем показатели, исходящие из приведенного равенства:</w:t>
      </w:r>
    </w:p>
    <w:p w:rsidR="009C1F24" w:rsidRDefault="009C1F24" w:rsidP="009C1F24">
      <w:pPr>
        <w:numPr>
          <w:ilvl w:val="0"/>
          <w:numId w:val="26"/>
        </w:numPr>
        <w:spacing w:line="360" w:lineRule="auto"/>
        <w:jc w:val="both"/>
        <w:rPr>
          <w:i/>
          <w:sz w:val="28"/>
        </w:rPr>
      </w:pPr>
      <w:r>
        <w:rPr>
          <w:i/>
          <w:sz w:val="28"/>
        </w:rPr>
        <w:t>Индекс роста основных производственных фондов:</w:t>
      </w:r>
    </w:p>
    <w:p w:rsidR="009C1F24" w:rsidRDefault="009C1F24">
      <w:pPr>
        <w:spacing w:line="360" w:lineRule="auto"/>
        <w:jc w:val="both"/>
        <w:rPr>
          <w:sz w:val="28"/>
        </w:rPr>
      </w:pPr>
      <w:r>
        <w:rPr>
          <w:b/>
          <w:i/>
          <w:sz w:val="28"/>
        </w:rPr>
        <w:t xml:space="preserve">                                           </w:t>
      </w:r>
      <w:r>
        <w:rPr>
          <w:b/>
          <w:i/>
          <w:sz w:val="28"/>
          <w:lang w:val="en-US"/>
        </w:rPr>
        <w:t>K</w:t>
      </w:r>
      <w:r>
        <w:rPr>
          <w:b/>
          <w:i/>
          <w:sz w:val="28"/>
        </w:rPr>
        <w:t>1=</w:t>
      </w:r>
      <w:r>
        <w:rPr>
          <w:b/>
          <w:i/>
          <w:sz w:val="28"/>
          <w:lang w:val="en-US"/>
        </w:rPr>
        <w:t>F</w:t>
      </w:r>
      <w:r>
        <w:rPr>
          <w:b/>
          <w:i/>
          <w:sz w:val="28"/>
        </w:rPr>
        <w:t>кг/</w:t>
      </w:r>
      <w:r>
        <w:rPr>
          <w:b/>
          <w:i/>
          <w:sz w:val="28"/>
          <w:lang w:val="en-US"/>
        </w:rPr>
        <w:t>F</w:t>
      </w:r>
      <w:r>
        <w:rPr>
          <w:b/>
          <w:i/>
          <w:sz w:val="28"/>
        </w:rPr>
        <w:t xml:space="preserve">нг                                                             </w:t>
      </w:r>
      <w:r>
        <w:rPr>
          <w:sz w:val="28"/>
        </w:rPr>
        <w:t xml:space="preserve">    (2)</w:t>
      </w:r>
    </w:p>
    <w:p w:rsidR="009C1F24" w:rsidRDefault="009C1F24">
      <w:pPr>
        <w:spacing w:line="360" w:lineRule="auto"/>
        <w:jc w:val="center"/>
        <w:rPr>
          <w:b/>
          <w:i/>
          <w:sz w:val="28"/>
        </w:rPr>
      </w:pPr>
      <w:r>
        <w:rPr>
          <w:b/>
          <w:i/>
          <w:sz w:val="28"/>
        </w:rPr>
        <w:t xml:space="preserve">              К1 = 4738686/4722353 = 1,00 (100%),</w:t>
      </w:r>
    </w:p>
    <w:p w:rsidR="009C1F24" w:rsidRDefault="009C1F24">
      <w:pPr>
        <w:spacing w:line="360" w:lineRule="auto"/>
        <w:rPr>
          <w:sz w:val="28"/>
        </w:rPr>
      </w:pPr>
      <w:r>
        <w:rPr>
          <w:sz w:val="28"/>
        </w:rPr>
        <w:t>свидетельствует о тенденции роста ОПФ за отчетный период.</w:t>
      </w:r>
    </w:p>
    <w:p w:rsidR="009C1F24" w:rsidRDefault="009C1F24" w:rsidP="009C1F24">
      <w:pPr>
        <w:numPr>
          <w:ilvl w:val="0"/>
          <w:numId w:val="26"/>
        </w:numPr>
        <w:spacing w:line="360" w:lineRule="auto"/>
        <w:rPr>
          <w:i/>
          <w:sz w:val="28"/>
        </w:rPr>
      </w:pPr>
      <w:r>
        <w:rPr>
          <w:i/>
          <w:sz w:val="28"/>
        </w:rPr>
        <w:t>Коэффициент обновления производственных фондов:</w:t>
      </w:r>
    </w:p>
    <w:p w:rsidR="009C1F24" w:rsidRDefault="009C1F24">
      <w:pPr>
        <w:spacing w:line="360" w:lineRule="auto"/>
        <w:jc w:val="both"/>
        <w:rPr>
          <w:sz w:val="28"/>
        </w:rPr>
      </w:pPr>
      <w:r>
        <w:rPr>
          <w:b/>
          <w:i/>
          <w:sz w:val="28"/>
        </w:rPr>
        <w:t xml:space="preserve">                                          </w:t>
      </w:r>
      <w:r>
        <w:rPr>
          <w:b/>
          <w:i/>
          <w:sz w:val="28"/>
          <w:lang w:val="en-US"/>
        </w:rPr>
        <w:t>K</w:t>
      </w:r>
      <w:r>
        <w:rPr>
          <w:b/>
          <w:i/>
          <w:sz w:val="28"/>
        </w:rPr>
        <w:t>2=</w:t>
      </w:r>
      <w:r>
        <w:rPr>
          <w:b/>
          <w:i/>
          <w:sz w:val="28"/>
          <w:lang w:val="en-US"/>
        </w:rPr>
        <w:t>F</w:t>
      </w:r>
      <w:r>
        <w:rPr>
          <w:b/>
          <w:i/>
          <w:sz w:val="28"/>
        </w:rPr>
        <w:t>нов/</w:t>
      </w:r>
      <w:r>
        <w:rPr>
          <w:b/>
          <w:i/>
          <w:sz w:val="28"/>
          <w:lang w:val="en-US"/>
        </w:rPr>
        <w:t>F</w:t>
      </w:r>
      <w:r>
        <w:rPr>
          <w:b/>
          <w:i/>
          <w:sz w:val="28"/>
        </w:rPr>
        <w:t xml:space="preserve">кг                                                              </w:t>
      </w:r>
      <w:r>
        <w:rPr>
          <w:sz w:val="28"/>
        </w:rPr>
        <w:t xml:space="preserve"> (3)</w:t>
      </w:r>
    </w:p>
    <w:p w:rsidR="009C1F24" w:rsidRDefault="009C1F24">
      <w:pPr>
        <w:spacing w:line="360" w:lineRule="auto"/>
        <w:jc w:val="center"/>
        <w:rPr>
          <w:b/>
          <w:i/>
          <w:sz w:val="28"/>
        </w:rPr>
      </w:pPr>
      <w:r>
        <w:rPr>
          <w:b/>
          <w:i/>
          <w:sz w:val="28"/>
        </w:rPr>
        <w:t>К2 = 73365/4738686 = 0,015,</w:t>
      </w:r>
    </w:p>
    <w:p w:rsidR="009C1F24" w:rsidRDefault="009C1F24">
      <w:pPr>
        <w:spacing w:line="360" w:lineRule="auto"/>
        <w:jc w:val="both"/>
        <w:rPr>
          <w:sz w:val="28"/>
        </w:rPr>
      </w:pPr>
      <w:r>
        <w:rPr>
          <w:sz w:val="28"/>
        </w:rPr>
        <w:t>говорит об относительно невысоком уровне обновления производственных фондов.</w:t>
      </w:r>
    </w:p>
    <w:p w:rsidR="009C1F24" w:rsidRDefault="009C1F24" w:rsidP="009C1F24">
      <w:pPr>
        <w:numPr>
          <w:ilvl w:val="0"/>
          <w:numId w:val="26"/>
        </w:numPr>
        <w:spacing w:line="360" w:lineRule="auto"/>
        <w:rPr>
          <w:i/>
          <w:sz w:val="28"/>
        </w:rPr>
      </w:pPr>
      <w:r>
        <w:rPr>
          <w:i/>
          <w:sz w:val="28"/>
        </w:rPr>
        <w:t>Коэффициент интенсивности обновления основных производственных фондов:</w:t>
      </w:r>
    </w:p>
    <w:p w:rsidR="009C1F24" w:rsidRDefault="009C1F24">
      <w:pPr>
        <w:spacing w:line="360" w:lineRule="auto"/>
        <w:jc w:val="both"/>
        <w:rPr>
          <w:sz w:val="28"/>
        </w:rPr>
      </w:pPr>
      <w:r>
        <w:rPr>
          <w:b/>
          <w:i/>
          <w:sz w:val="28"/>
        </w:rPr>
        <w:t xml:space="preserve">                                            К3=</w:t>
      </w:r>
      <w:r>
        <w:rPr>
          <w:b/>
          <w:i/>
          <w:sz w:val="28"/>
          <w:lang w:val="en-US"/>
        </w:rPr>
        <w:t>F</w:t>
      </w:r>
      <w:r>
        <w:rPr>
          <w:b/>
          <w:i/>
          <w:sz w:val="28"/>
        </w:rPr>
        <w:t>выб/</w:t>
      </w:r>
      <w:r>
        <w:rPr>
          <w:b/>
          <w:i/>
          <w:sz w:val="28"/>
          <w:lang w:val="en-US"/>
        </w:rPr>
        <w:t>F</w:t>
      </w:r>
      <w:r>
        <w:rPr>
          <w:b/>
          <w:i/>
          <w:sz w:val="28"/>
        </w:rPr>
        <w:t xml:space="preserve">нов                                                        </w:t>
      </w:r>
      <w:r>
        <w:rPr>
          <w:sz w:val="28"/>
        </w:rPr>
        <w:t>(4)</w:t>
      </w:r>
    </w:p>
    <w:p w:rsidR="009C1F24" w:rsidRDefault="009C1F24">
      <w:pPr>
        <w:spacing w:line="360" w:lineRule="auto"/>
        <w:jc w:val="center"/>
        <w:rPr>
          <w:b/>
          <w:i/>
          <w:sz w:val="28"/>
        </w:rPr>
      </w:pPr>
      <w:r>
        <w:rPr>
          <w:b/>
          <w:i/>
          <w:sz w:val="28"/>
        </w:rPr>
        <w:t>К3 = 57032/73365 = 0,777,</w:t>
      </w:r>
    </w:p>
    <w:p w:rsidR="009C1F24" w:rsidRDefault="009C1F24">
      <w:pPr>
        <w:spacing w:line="360" w:lineRule="auto"/>
        <w:rPr>
          <w:sz w:val="28"/>
        </w:rPr>
      </w:pPr>
      <w:r>
        <w:rPr>
          <w:sz w:val="28"/>
        </w:rPr>
        <w:t>свидетельствует о невысокой интенсивности обновления ОПФ.</w:t>
      </w:r>
    </w:p>
    <w:p w:rsidR="009C1F24" w:rsidRDefault="009C1F24" w:rsidP="009C1F24">
      <w:pPr>
        <w:numPr>
          <w:ilvl w:val="0"/>
          <w:numId w:val="26"/>
        </w:numPr>
        <w:spacing w:line="360" w:lineRule="auto"/>
        <w:rPr>
          <w:i/>
          <w:sz w:val="28"/>
        </w:rPr>
      </w:pPr>
      <w:r>
        <w:rPr>
          <w:i/>
          <w:sz w:val="28"/>
        </w:rPr>
        <w:t>Коэффициент масштабности обновления основных производственных фондов:</w:t>
      </w:r>
    </w:p>
    <w:p w:rsidR="009C1F24" w:rsidRDefault="009C1F24">
      <w:pPr>
        <w:spacing w:line="360" w:lineRule="auto"/>
        <w:jc w:val="both"/>
        <w:rPr>
          <w:sz w:val="28"/>
        </w:rPr>
      </w:pPr>
      <w:r>
        <w:rPr>
          <w:b/>
          <w:i/>
          <w:sz w:val="28"/>
        </w:rPr>
        <w:t xml:space="preserve">                                           К4=</w:t>
      </w:r>
      <w:r>
        <w:rPr>
          <w:b/>
          <w:i/>
          <w:sz w:val="28"/>
          <w:lang w:val="en-US"/>
        </w:rPr>
        <w:t>F</w:t>
      </w:r>
      <w:r>
        <w:rPr>
          <w:b/>
          <w:i/>
          <w:sz w:val="28"/>
        </w:rPr>
        <w:t>нов/</w:t>
      </w:r>
      <w:r>
        <w:rPr>
          <w:b/>
          <w:i/>
          <w:sz w:val="28"/>
          <w:lang w:val="en-US"/>
        </w:rPr>
        <w:t>F</w:t>
      </w:r>
      <w:r>
        <w:rPr>
          <w:b/>
          <w:i/>
          <w:sz w:val="28"/>
        </w:rPr>
        <w:t xml:space="preserve">нг                                                            </w:t>
      </w:r>
      <w:r>
        <w:rPr>
          <w:sz w:val="28"/>
        </w:rPr>
        <w:t>(5)</w:t>
      </w:r>
    </w:p>
    <w:p w:rsidR="009C1F24" w:rsidRDefault="009C1F24">
      <w:pPr>
        <w:spacing w:line="360" w:lineRule="auto"/>
        <w:jc w:val="center"/>
        <w:rPr>
          <w:b/>
          <w:i/>
          <w:sz w:val="28"/>
        </w:rPr>
      </w:pPr>
      <w:r>
        <w:rPr>
          <w:b/>
          <w:i/>
          <w:sz w:val="28"/>
        </w:rPr>
        <w:t>К4 = 73365/4722353 = 0,015,</w:t>
      </w:r>
    </w:p>
    <w:p w:rsidR="009C1F24" w:rsidRDefault="009C1F24">
      <w:pPr>
        <w:spacing w:line="360" w:lineRule="auto"/>
        <w:jc w:val="both"/>
        <w:rPr>
          <w:sz w:val="28"/>
        </w:rPr>
      </w:pPr>
      <w:r>
        <w:rPr>
          <w:sz w:val="28"/>
        </w:rPr>
        <w:t>говорит о незначительном объеме обновления ОПФ.</w:t>
      </w:r>
    </w:p>
    <w:p w:rsidR="009C1F24" w:rsidRDefault="009C1F24" w:rsidP="009C1F24">
      <w:pPr>
        <w:numPr>
          <w:ilvl w:val="0"/>
          <w:numId w:val="26"/>
        </w:numPr>
        <w:spacing w:line="360" w:lineRule="auto"/>
        <w:rPr>
          <w:i/>
          <w:sz w:val="28"/>
        </w:rPr>
      </w:pPr>
      <w:r>
        <w:rPr>
          <w:i/>
          <w:sz w:val="28"/>
        </w:rPr>
        <w:t>Коэффициент стабильности основных производственных фондов:</w:t>
      </w:r>
    </w:p>
    <w:p w:rsidR="009C1F24" w:rsidRDefault="009C1F24">
      <w:pPr>
        <w:spacing w:line="360" w:lineRule="auto"/>
        <w:jc w:val="both"/>
        <w:rPr>
          <w:sz w:val="28"/>
        </w:rPr>
      </w:pPr>
      <w:r>
        <w:rPr>
          <w:b/>
          <w:i/>
          <w:sz w:val="28"/>
        </w:rPr>
        <w:t xml:space="preserve">                                            К5=(</w:t>
      </w:r>
      <w:r>
        <w:rPr>
          <w:b/>
          <w:i/>
          <w:sz w:val="28"/>
          <w:lang w:val="en-US"/>
        </w:rPr>
        <w:t>F</w:t>
      </w:r>
      <w:r>
        <w:rPr>
          <w:b/>
          <w:i/>
          <w:sz w:val="28"/>
        </w:rPr>
        <w:t>нг-</w:t>
      </w:r>
      <w:r>
        <w:rPr>
          <w:b/>
          <w:i/>
          <w:sz w:val="28"/>
          <w:lang w:val="en-US"/>
        </w:rPr>
        <w:t>F</w:t>
      </w:r>
      <w:r>
        <w:rPr>
          <w:b/>
          <w:i/>
          <w:sz w:val="28"/>
        </w:rPr>
        <w:t>выб)/</w:t>
      </w:r>
      <w:r>
        <w:rPr>
          <w:b/>
          <w:i/>
          <w:sz w:val="28"/>
          <w:lang w:val="en-US"/>
        </w:rPr>
        <w:t>F</w:t>
      </w:r>
      <w:r>
        <w:rPr>
          <w:b/>
          <w:i/>
          <w:sz w:val="28"/>
        </w:rPr>
        <w:t xml:space="preserve">нг                                               </w:t>
      </w:r>
      <w:r>
        <w:rPr>
          <w:sz w:val="28"/>
        </w:rPr>
        <w:t>(6)</w:t>
      </w:r>
    </w:p>
    <w:p w:rsidR="009C1F24" w:rsidRDefault="009C1F24">
      <w:pPr>
        <w:spacing w:line="360" w:lineRule="auto"/>
        <w:jc w:val="both"/>
        <w:rPr>
          <w:b/>
          <w:i/>
          <w:sz w:val="28"/>
        </w:rPr>
      </w:pPr>
      <w:r>
        <w:rPr>
          <w:b/>
          <w:i/>
          <w:sz w:val="28"/>
        </w:rPr>
        <w:t xml:space="preserve">                                            К5 = (4722353-57032)/4722353=0,988,</w:t>
      </w:r>
    </w:p>
    <w:p w:rsidR="009C1F24" w:rsidRDefault="009C1F24">
      <w:pPr>
        <w:spacing w:line="360" w:lineRule="auto"/>
        <w:jc w:val="both"/>
        <w:rPr>
          <w:sz w:val="28"/>
        </w:rPr>
      </w:pPr>
      <w:r>
        <w:rPr>
          <w:sz w:val="28"/>
        </w:rPr>
        <w:t>показывает высокую стабильность ОПФ.</w:t>
      </w:r>
    </w:p>
    <w:p w:rsidR="009C1F24" w:rsidRDefault="009C1F24" w:rsidP="009C1F24">
      <w:pPr>
        <w:numPr>
          <w:ilvl w:val="0"/>
          <w:numId w:val="26"/>
        </w:numPr>
        <w:spacing w:line="360" w:lineRule="auto"/>
        <w:rPr>
          <w:i/>
          <w:sz w:val="28"/>
        </w:rPr>
      </w:pPr>
      <w:r>
        <w:rPr>
          <w:i/>
          <w:sz w:val="28"/>
        </w:rPr>
        <w:t>Коэффициент выбытия основных производственных фондов:</w:t>
      </w:r>
    </w:p>
    <w:p w:rsidR="009C1F24" w:rsidRDefault="009C1F24">
      <w:pPr>
        <w:spacing w:line="360" w:lineRule="auto"/>
        <w:jc w:val="both"/>
        <w:rPr>
          <w:sz w:val="28"/>
        </w:rPr>
      </w:pPr>
      <w:r>
        <w:rPr>
          <w:b/>
          <w:i/>
          <w:sz w:val="28"/>
        </w:rPr>
        <w:t xml:space="preserve">                                           К6=</w:t>
      </w:r>
      <w:r>
        <w:rPr>
          <w:b/>
          <w:i/>
          <w:sz w:val="28"/>
          <w:lang w:val="en-US"/>
        </w:rPr>
        <w:t>F</w:t>
      </w:r>
      <w:r>
        <w:rPr>
          <w:b/>
          <w:i/>
          <w:sz w:val="28"/>
        </w:rPr>
        <w:t>выб/</w:t>
      </w:r>
      <w:r>
        <w:rPr>
          <w:b/>
          <w:i/>
          <w:sz w:val="28"/>
          <w:lang w:val="en-US"/>
        </w:rPr>
        <w:t>F</w:t>
      </w:r>
      <w:r>
        <w:rPr>
          <w:b/>
          <w:i/>
          <w:sz w:val="28"/>
        </w:rPr>
        <w:t xml:space="preserve">нг                                                          </w:t>
      </w:r>
      <w:r>
        <w:rPr>
          <w:sz w:val="28"/>
        </w:rPr>
        <w:t>(7)</w:t>
      </w:r>
    </w:p>
    <w:p w:rsidR="009C1F24" w:rsidRDefault="009C1F24">
      <w:pPr>
        <w:spacing w:line="360" w:lineRule="auto"/>
        <w:jc w:val="center"/>
        <w:rPr>
          <w:b/>
          <w:i/>
          <w:sz w:val="28"/>
        </w:rPr>
      </w:pPr>
      <w:r>
        <w:rPr>
          <w:b/>
          <w:i/>
          <w:sz w:val="28"/>
        </w:rPr>
        <w:t>К6 = 57032/4722353 = 0,012,</w:t>
      </w:r>
    </w:p>
    <w:p w:rsidR="009C1F24" w:rsidRDefault="009C1F24">
      <w:pPr>
        <w:spacing w:line="360" w:lineRule="auto"/>
        <w:jc w:val="both"/>
        <w:rPr>
          <w:sz w:val="28"/>
        </w:rPr>
      </w:pPr>
      <w:r>
        <w:rPr>
          <w:sz w:val="28"/>
        </w:rPr>
        <w:t>свидетельствует о невысокой степени выбытия ОПФ.</w:t>
      </w:r>
    </w:p>
    <w:p w:rsidR="009C1F24" w:rsidRDefault="009C1F24">
      <w:pPr>
        <w:spacing w:line="360" w:lineRule="auto"/>
        <w:jc w:val="both"/>
        <w:rPr>
          <w:sz w:val="28"/>
        </w:rPr>
      </w:pPr>
      <w:r>
        <w:rPr>
          <w:sz w:val="28"/>
        </w:rPr>
        <w:t xml:space="preserve">        Давая общую оценку показателям обновления ОПФ предприятия АО"Ставропольэнерго" можно отметить, что при наблюдаемой тенденции роста ОПФ (</w:t>
      </w:r>
      <w:r>
        <w:rPr>
          <w:b/>
          <w:sz w:val="28"/>
        </w:rPr>
        <w:t>100%</w:t>
      </w:r>
      <w:r>
        <w:rPr>
          <w:sz w:val="28"/>
        </w:rPr>
        <w:t>), степень их обновления невысока, о чем свидетельствуют расчитанные коэффициенты.</w:t>
      </w: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pStyle w:val="a4"/>
      </w:pPr>
      <w:r>
        <w:t>6.2. Анализ эффективности использования основного капитала</w:t>
      </w:r>
    </w:p>
    <w:p w:rsidR="009C1F24" w:rsidRDefault="009C1F24">
      <w:pPr>
        <w:spacing w:line="360" w:lineRule="auto"/>
        <w:jc w:val="center"/>
        <w:rPr>
          <w:b/>
          <w:sz w:val="40"/>
        </w:rPr>
      </w:pPr>
    </w:p>
    <w:p w:rsidR="009C1F24" w:rsidRDefault="009C1F24">
      <w:pPr>
        <w:spacing w:line="360" w:lineRule="auto"/>
        <w:jc w:val="both"/>
        <w:rPr>
          <w:sz w:val="28"/>
        </w:rPr>
      </w:pPr>
      <w:r>
        <w:rPr>
          <w:sz w:val="28"/>
        </w:rPr>
        <w:t xml:space="preserve">          Конечная эффективность использования основных фондов характеризуется показателями фондоотдачи, фондоемкости, рентабельности, относительной экономии фондов, повышения объемов продукции, повышения производительности труда работающих, снижения себестоимости продукции и затрат на воспроизводство основных фондов, увеличение сроков службы средств труда и др.</w:t>
      </w:r>
    </w:p>
    <w:p w:rsidR="009C1F24" w:rsidRDefault="009C1F24">
      <w:pPr>
        <w:spacing w:line="360" w:lineRule="auto"/>
        <w:jc w:val="both"/>
        <w:rPr>
          <w:sz w:val="28"/>
        </w:rPr>
      </w:pPr>
      <w:r>
        <w:rPr>
          <w:sz w:val="28"/>
        </w:rPr>
        <w:t xml:space="preserve">         Улучшение использования основных производственных фондов энергетики дает большие экономические результаты в силу значительного размера этих фондов и высокой фондовооруженности труда. Однако энергетика - очень специфическая отрасль. Объем производимой ею продукции - электрической и тепловой энергии - не может превышать установленного графика нагрузки. По этому реальный экономический эффект улучшения использования основных фондов в энергетике не может быть реализован в виде увеличения объема производства продукции, как в других отраслях промышленности. В энергетики этот эффект реализуется на стадии капиталовложений, строительства новых энергопредприятий. Благодаря лучшим методам использования действующих производственных фондов снижаются показатели капиталоемкости энергетического производства, запланированного прироста производства энергии удается достичь с меньшим объемом капитальных затрат.</w:t>
      </w:r>
    </w:p>
    <w:p w:rsidR="009C1F24" w:rsidRDefault="009C1F24">
      <w:pPr>
        <w:spacing w:line="360" w:lineRule="auto"/>
        <w:jc w:val="both"/>
        <w:rPr>
          <w:sz w:val="28"/>
        </w:rPr>
      </w:pPr>
      <w:r>
        <w:rPr>
          <w:sz w:val="28"/>
        </w:rPr>
        <w:t xml:space="preserve">         Производство энергии на 1 рубль основных производственных фондов энергосистем зависит от годового числа часов использования среднегодовой мощности и удельной стоимости этой мощности. Годовое число часов использования мощности, в свою очередь, зависит: 1) от состояния эксплуатационной готовности оборудования энергопредприятия, общей продолжительности капитальных и текущих ремонтов; 2) от графиков потребления электрической и тепловой энергии. Первая группа факторов зависит от работы коллектива энергопредприятия и ремонтных подразделений. Графики электропотребления не зависят от энергопредприятия. Чем более плотный график электрической нагрузки в энергосистеме, тем выше отдача продукции на 1 рубль основных производственных фондов.</w:t>
      </w:r>
    </w:p>
    <w:p w:rsidR="009C1F24" w:rsidRDefault="009C1F24">
      <w:pPr>
        <w:spacing w:line="360" w:lineRule="auto"/>
        <w:jc w:val="both"/>
        <w:rPr>
          <w:sz w:val="28"/>
        </w:rPr>
      </w:pPr>
      <w:r>
        <w:rPr>
          <w:sz w:val="28"/>
        </w:rPr>
        <w:t xml:space="preserve">          Для расчета показателей эффективности использования основных фондов предприятием АО "Ставропольэнерго" составим таблицу 3.3.</w:t>
      </w:r>
    </w:p>
    <w:p w:rsidR="009C1F24" w:rsidRDefault="009C1F24">
      <w:pPr>
        <w:spacing w:line="360" w:lineRule="auto"/>
        <w:jc w:val="both"/>
        <w:rPr>
          <w:sz w:val="28"/>
        </w:rPr>
      </w:pPr>
    </w:p>
    <w:p w:rsidR="009C1F24" w:rsidRDefault="009C1F24">
      <w:pPr>
        <w:spacing w:line="360" w:lineRule="auto"/>
        <w:jc w:val="right"/>
        <w:rPr>
          <w:sz w:val="28"/>
        </w:rPr>
      </w:pPr>
      <w:r>
        <w:rPr>
          <w:sz w:val="28"/>
        </w:rPr>
        <w:t>Таблица 3. 3</w:t>
      </w:r>
    </w:p>
    <w:p w:rsidR="009C1F24" w:rsidRDefault="00D63896">
      <w:pPr>
        <w:spacing w:line="360" w:lineRule="auto"/>
        <w:jc w:val="center"/>
        <w:rPr>
          <w:b/>
          <w:sz w:val="28"/>
        </w:rPr>
      </w:pPr>
      <w:r>
        <w:rPr>
          <w:noProof/>
          <w:sz w:val="28"/>
        </w:rPr>
        <w:object w:dxaOrig="1440" w:dyaOrig="1440">
          <v:shape id="_x0000_s1090" type="#_x0000_t75" style="position:absolute;left:0;text-align:left;margin-left:0;margin-top:24.15pt;width:469.05pt;height:348.15pt;z-index:251687936" o:allowincell="f">
            <v:imagedata r:id="rId31" o:title=""/>
            <w10:wrap type="topAndBottom"/>
          </v:shape>
          <o:OLEObject Type="Embed" ProgID="Excel.Sheet.8" ShapeID="_x0000_s1090" DrawAspect="Content" ObjectID="_1460124328" r:id="rId32"/>
        </w:object>
      </w:r>
      <w:r w:rsidR="009C1F24">
        <w:rPr>
          <w:b/>
          <w:sz w:val="28"/>
        </w:rPr>
        <w:t>Расчет показателей эффективности использования основных фондов</w:t>
      </w:r>
    </w:p>
    <w:p w:rsidR="009C1F24" w:rsidRDefault="009C1F24">
      <w:pPr>
        <w:spacing w:line="360" w:lineRule="auto"/>
        <w:jc w:val="both"/>
        <w:rPr>
          <w:sz w:val="28"/>
        </w:rPr>
      </w:pPr>
    </w:p>
    <w:p w:rsidR="009C1F24" w:rsidRDefault="009C1F24">
      <w:pPr>
        <w:spacing w:line="360" w:lineRule="auto"/>
        <w:jc w:val="both"/>
        <w:rPr>
          <w:sz w:val="28"/>
        </w:rPr>
      </w:pPr>
      <w:r>
        <w:rPr>
          <w:sz w:val="28"/>
        </w:rPr>
        <w:t xml:space="preserve">         Данные таблицы 3.3 указывают на то, что показатели эффективности использования основных фондов имеют тенденцию к росту: фондоотдача повысилась на 11,03 %. За счет роста фондоотдачи получен прирост продукции 161867,08 тыс. руб., что составляет 96,97% общего увеличения объема продукции. Рост фондоотдачи ведет к относительному сокращению потребности предприятия в средствах труда, т. е. К относительной экономии основных фондов на сумму 150 593 тыс. руб., что составляет 3,18 % их фактической стоимости в отчетном году. Вместе с тем темпы роста прибыли опережают темпы роста объема реализованной продукции, что свидетельствует об увеличении рентабельности продукции, которая возросла на 58,51 %. Все эти данные говорят о росте эффективности использования основных фондов предприятием АО"Ставропольэнерго" и правильной экономической политике, проводимой на предприятии для повышения эффективности производства и использования основных средств.</w:t>
      </w: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center"/>
        <w:rPr>
          <w:b/>
          <w:sz w:val="40"/>
        </w:rPr>
      </w:pPr>
      <w:r>
        <w:rPr>
          <w:b/>
          <w:sz w:val="40"/>
        </w:rPr>
        <w:t>6.3. Оценка состава и структуры оборотных средств по балансу предприятия АО "Ставропольэнерго"</w:t>
      </w:r>
    </w:p>
    <w:p w:rsidR="009C1F24" w:rsidRDefault="009C1F24">
      <w:pPr>
        <w:spacing w:line="360" w:lineRule="auto"/>
        <w:jc w:val="center"/>
        <w:rPr>
          <w:b/>
          <w:sz w:val="40"/>
        </w:rPr>
      </w:pPr>
    </w:p>
    <w:p w:rsidR="009C1F24" w:rsidRDefault="009C1F24">
      <w:pPr>
        <w:spacing w:line="360" w:lineRule="auto"/>
        <w:jc w:val="both"/>
        <w:rPr>
          <w:sz w:val="28"/>
        </w:rPr>
      </w:pPr>
      <w:r>
        <w:rPr>
          <w:sz w:val="28"/>
        </w:rPr>
        <w:t xml:space="preserve">          В практике планирования, учета и анализа оборотный капитал группируется по следующим признакам:</w:t>
      </w:r>
    </w:p>
    <w:p w:rsidR="009C1F24" w:rsidRDefault="009C1F24" w:rsidP="009C1F24">
      <w:pPr>
        <w:numPr>
          <w:ilvl w:val="0"/>
          <w:numId w:val="27"/>
        </w:numPr>
        <w:tabs>
          <w:tab w:val="num" w:pos="709"/>
        </w:tabs>
        <w:spacing w:line="360" w:lineRule="auto"/>
        <w:ind w:left="851" w:hanging="851"/>
        <w:jc w:val="both"/>
        <w:rPr>
          <w:sz w:val="28"/>
        </w:rPr>
      </w:pPr>
      <w:r>
        <w:rPr>
          <w:sz w:val="28"/>
        </w:rPr>
        <w:t>в зависимости от функциональной роли в процессе производства - оборотные производственные фонды (средства) и фонды обращения;</w:t>
      </w:r>
    </w:p>
    <w:p w:rsidR="009C1F24" w:rsidRDefault="009C1F24" w:rsidP="009C1F24">
      <w:pPr>
        <w:numPr>
          <w:ilvl w:val="0"/>
          <w:numId w:val="27"/>
        </w:numPr>
        <w:tabs>
          <w:tab w:val="num" w:pos="567"/>
        </w:tabs>
        <w:spacing w:line="360" w:lineRule="auto"/>
        <w:ind w:left="567" w:hanging="567"/>
        <w:jc w:val="both"/>
        <w:rPr>
          <w:sz w:val="28"/>
        </w:rPr>
      </w:pPr>
      <w:r>
        <w:rPr>
          <w:sz w:val="28"/>
        </w:rPr>
        <w:t>в зависимости от практики контроля, планирования и управления - нормируемые оборотные средства и ненормируемые оборотные средства;</w:t>
      </w:r>
    </w:p>
    <w:p w:rsidR="009C1F24" w:rsidRDefault="009C1F24" w:rsidP="009C1F24">
      <w:pPr>
        <w:numPr>
          <w:ilvl w:val="0"/>
          <w:numId w:val="27"/>
        </w:numPr>
        <w:tabs>
          <w:tab w:val="num" w:pos="567"/>
        </w:tabs>
        <w:spacing w:line="360" w:lineRule="auto"/>
        <w:ind w:left="567" w:hanging="567"/>
        <w:jc w:val="both"/>
        <w:rPr>
          <w:sz w:val="28"/>
        </w:rPr>
      </w:pPr>
      <w:r>
        <w:rPr>
          <w:sz w:val="28"/>
        </w:rPr>
        <w:t>в зависимости от источников формирования оборотного капитала - собственный оборотный капитал и заемный оборотный капитал;</w:t>
      </w:r>
    </w:p>
    <w:p w:rsidR="009C1F24" w:rsidRDefault="009C1F24" w:rsidP="009C1F24">
      <w:pPr>
        <w:numPr>
          <w:ilvl w:val="0"/>
          <w:numId w:val="27"/>
        </w:numPr>
        <w:tabs>
          <w:tab w:val="num" w:pos="567"/>
        </w:tabs>
        <w:spacing w:line="360" w:lineRule="auto"/>
        <w:ind w:left="567" w:hanging="567"/>
        <w:jc w:val="both"/>
        <w:rPr>
          <w:sz w:val="28"/>
        </w:rPr>
      </w:pPr>
      <w:r>
        <w:rPr>
          <w:sz w:val="28"/>
        </w:rPr>
        <w:t>в зависимости от ликвидности - абсолютно ликвидные средства, быстро реализуемые оборотные средства, медленно реализуемые оборотные средства;</w:t>
      </w:r>
    </w:p>
    <w:p w:rsidR="009C1F24" w:rsidRDefault="009C1F24" w:rsidP="009C1F24">
      <w:pPr>
        <w:numPr>
          <w:ilvl w:val="0"/>
          <w:numId w:val="27"/>
        </w:numPr>
        <w:tabs>
          <w:tab w:val="num" w:pos="567"/>
        </w:tabs>
        <w:spacing w:line="360" w:lineRule="auto"/>
        <w:ind w:left="567" w:hanging="567"/>
        <w:jc w:val="both"/>
        <w:rPr>
          <w:sz w:val="28"/>
        </w:rPr>
      </w:pPr>
      <w:r>
        <w:rPr>
          <w:sz w:val="28"/>
        </w:rPr>
        <w:t>в зависимости от степени риска вложений капитала - оборотный капитал с минимальным риском вложений, оборотный капитал с малым риском вложений, оборотный капитал со средним риском вложений, оборотный капитал с высоким риском вложений;</w:t>
      </w:r>
    </w:p>
    <w:p w:rsidR="009C1F24" w:rsidRDefault="009C1F24" w:rsidP="009C1F24">
      <w:pPr>
        <w:numPr>
          <w:ilvl w:val="0"/>
          <w:numId w:val="27"/>
        </w:numPr>
        <w:tabs>
          <w:tab w:val="num" w:pos="567"/>
        </w:tabs>
        <w:spacing w:line="360" w:lineRule="auto"/>
        <w:ind w:left="567" w:hanging="567"/>
        <w:jc w:val="both"/>
        <w:rPr>
          <w:sz w:val="28"/>
        </w:rPr>
      </w:pPr>
      <w:r>
        <w:rPr>
          <w:sz w:val="28"/>
        </w:rPr>
        <w:t>в зависимости от стандартов учета и отражения в балансе предприятия - оборотные средства в запасах, денежные средства, расчеты и прочие активы;</w:t>
      </w:r>
    </w:p>
    <w:p w:rsidR="009C1F24" w:rsidRDefault="009C1F24" w:rsidP="009C1F24">
      <w:pPr>
        <w:numPr>
          <w:ilvl w:val="0"/>
          <w:numId w:val="27"/>
        </w:numPr>
        <w:tabs>
          <w:tab w:val="num" w:pos="567"/>
        </w:tabs>
        <w:spacing w:line="360" w:lineRule="auto"/>
        <w:ind w:left="567" w:hanging="567"/>
        <w:jc w:val="both"/>
        <w:rPr>
          <w:sz w:val="28"/>
        </w:rPr>
      </w:pPr>
      <w:r>
        <w:rPr>
          <w:sz w:val="28"/>
        </w:rPr>
        <w:t>в зависимости от материально-вещественного содержания - предметы труда (сырье, материалы, топливо, незавершенное производство и др.) готовая продукция и товары, денежные средства и средства в расчетах.</w:t>
      </w:r>
    </w:p>
    <w:p w:rsidR="009C1F24" w:rsidRDefault="009C1F24">
      <w:pPr>
        <w:spacing w:line="360" w:lineRule="auto"/>
        <w:jc w:val="both"/>
        <w:rPr>
          <w:sz w:val="28"/>
        </w:rPr>
      </w:pPr>
      <w:r>
        <w:rPr>
          <w:sz w:val="28"/>
        </w:rPr>
        <w:t xml:space="preserve">          Оборотные фонды в энергетике включают в основном запасы топлива, запасных частей для ремонта, вспомогательных материалов, малоценных и быстроизнашивающихся предметов. В энергетике практически отсутствуют запасы сырья основных материалов и покупных полуфабрикатов. К оборотным фондам относятся так называемые расходы будущих периодов; затраты на подготовку и освоение новой продукции, разработку и внедрение новой техники и технологий.</w:t>
      </w:r>
    </w:p>
    <w:p w:rsidR="009C1F24" w:rsidRDefault="009C1F24">
      <w:pPr>
        <w:spacing w:line="360" w:lineRule="auto"/>
        <w:jc w:val="both"/>
        <w:rPr>
          <w:sz w:val="28"/>
        </w:rPr>
      </w:pPr>
      <w:r>
        <w:rPr>
          <w:sz w:val="28"/>
        </w:rPr>
        <w:t xml:space="preserve">          Величина оборотных средств определяется на основе их нормирования. Размер фондов обращения, вследствие значительных их колебаний, как правило не нормируется. Оборотные фонды должны иметь минимальный, но достаточный размер для нормального, бесперебойного функционирования производства. Структура оборотных фондов и средств по энергопредприятию существенно зависит от состава генерирующих мощностей и протяженности электрических сетей. При большом удельном весе в энергосистеме ГЭС значительно снижается доля топлива и увеличивается удельный вес запасных частей и вспомогательных материалов. </w:t>
      </w:r>
    </w:p>
    <w:p w:rsidR="009C1F24" w:rsidRDefault="009C1F24">
      <w:pPr>
        <w:spacing w:line="360" w:lineRule="auto"/>
        <w:jc w:val="both"/>
        <w:rPr>
          <w:sz w:val="28"/>
        </w:rPr>
      </w:pPr>
      <w:r>
        <w:rPr>
          <w:sz w:val="28"/>
        </w:rPr>
        <w:t xml:space="preserve">           Нормируемые оборотные средства получают отражение в финансовых планах предприятия, тогда как ненормируемые оборотные средства объектом планирования практически не являются.</w:t>
      </w:r>
    </w:p>
    <w:p w:rsidR="009C1F24" w:rsidRDefault="009C1F24">
      <w:pPr>
        <w:spacing w:line="360" w:lineRule="auto"/>
        <w:jc w:val="both"/>
        <w:rPr>
          <w:sz w:val="28"/>
        </w:rPr>
      </w:pPr>
      <w:r>
        <w:rPr>
          <w:sz w:val="28"/>
        </w:rPr>
        <w:t xml:space="preserve">           Деление оборотного капитала по функциональному признаку на оборотные фонды и фонды обращения необходимо для раздельного учета и анализа времени пребывания оборотных средств в процессе производства и обращения. В таблице 3,4 приводится группировка и структура оборотных средств предприятия в зависимости от их функциональной роли в процессе производства.</w:t>
      </w:r>
    </w:p>
    <w:p w:rsidR="009C1F24" w:rsidRDefault="009C1F24">
      <w:pPr>
        <w:spacing w:line="360" w:lineRule="auto"/>
        <w:jc w:val="both"/>
        <w:rPr>
          <w:sz w:val="28"/>
        </w:rPr>
      </w:pPr>
      <w:r>
        <w:rPr>
          <w:sz w:val="28"/>
        </w:rPr>
        <w:t xml:space="preserve">         Из таблицы 3,4 видно , что наибольший удельный вес в оборотных производственных фондах предприятия АО"Ставропольэнерго" занимают сырье и малоценные и БИП (18,4 %), что объясняется потребностью производства в запасных частях для поддержания электросетей в эксплуатационной  готовности. Большой удельный вес в статье "расчеты с другими</w:t>
      </w:r>
    </w:p>
    <w:p w:rsidR="009C1F24" w:rsidRDefault="009C1F24">
      <w:pPr>
        <w:spacing w:line="360" w:lineRule="auto"/>
        <w:jc w:val="both"/>
        <w:rPr>
          <w:sz w:val="28"/>
        </w:rPr>
      </w:pPr>
      <w:r>
        <w:rPr>
          <w:sz w:val="28"/>
        </w:rPr>
        <w:t>Таблица 3,4</w:t>
      </w: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r>
        <w:rPr>
          <w:sz w:val="28"/>
        </w:rPr>
        <w:t xml:space="preserve"> предприятиями" (77,78 %) объясняется задержками в оплате потребителями за полученную электро и теплоэнергию, что является большим минусом в общей структуре оборотных средств предприятия.</w:t>
      </w:r>
    </w:p>
    <w:p w:rsidR="009C1F24" w:rsidRDefault="009C1F24">
      <w:pPr>
        <w:spacing w:line="360" w:lineRule="auto"/>
        <w:jc w:val="both"/>
        <w:rPr>
          <w:sz w:val="28"/>
        </w:rPr>
      </w:pPr>
      <w:r>
        <w:rPr>
          <w:sz w:val="28"/>
        </w:rPr>
        <w:t xml:space="preserve">          Источники формирования оборотных средств неразличимы в процессе кругооборота капитала. Так, в ходе производства информация о том, за счет каких средств приобреталось потребляемое сырье и материалы, никак не используется. Однако система формирования оборотных средств оказывает влияние на скорость оборота, замедляя или ускоряя ее. Кроме того, характер источников формирования и принципы различного использования собственных или заемных оборотных средств являются решающими факторами, влияющими на эффективность использования оборотных средств и всего капитала.</w:t>
      </w:r>
    </w:p>
    <w:p w:rsidR="009C1F24" w:rsidRDefault="009C1F24">
      <w:pPr>
        <w:spacing w:line="360" w:lineRule="auto"/>
        <w:jc w:val="both"/>
        <w:rPr>
          <w:sz w:val="28"/>
        </w:rPr>
      </w:pPr>
      <w:r>
        <w:rPr>
          <w:sz w:val="28"/>
        </w:rPr>
        <w:tab/>
        <w:t>Группировка оборотных средств по способу отражения в балансе предприятия позводяет выделить группы этих средств, которые представлены в таблице 3,5.</w:t>
      </w:r>
    </w:p>
    <w:p w:rsidR="009C1F24" w:rsidRDefault="009C1F24">
      <w:pPr>
        <w:spacing w:line="360" w:lineRule="auto"/>
        <w:jc w:val="both"/>
        <w:rPr>
          <w:sz w:val="28"/>
        </w:rPr>
      </w:pPr>
      <w:r>
        <w:rPr>
          <w:sz w:val="28"/>
        </w:rPr>
        <w:t xml:space="preserve">          Классификация оборотных средств по степени их ликвидности и степени финансового риска характеризует качество средств предприятия, находящихся в обороте. Эффективное управление оборотным капиталом предприятия предполагает не только поиск и привлечение дополнительных источников финансирования, но и рациональное их размещение в активах предприятия, особенно в текущих активах.</w:t>
      </w:r>
    </w:p>
    <w:p w:rsidR="009C1F24" w:rsidRDefault="009C1F24">
      <w:pPr>
        <w:spacing w:line="360" w:lineRule="auto"/>
        <w:jc w:val="both"/>
        <w:rPr>
          <w:sz w:val="28"/>
        </w:rPr>
      </w:pPr>
      <w:r>
        <w:rPr>
          <w:sz w:val="28"/>
        </w:rPr>
        <w:t xml:space="preserve">          Группировку оборотных средств предприятия АО"Ставропольэнерго" в зависимости от их ликвидности представим в виде таблицы 3.6.</w:t>
      </w: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r>
        <w:rPr>
          <w:sz w:val="28"/>
        </w:rPr>
        <w:t>Таблица 3,5</w:t>
      </w: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r>
        <w:rPr>
          <w:sz w:val="28"/>
        </w:rPr>
        <w:t>Таблица 3,6</w:t>
      </w: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D63896">
      <w:pPr>
        <w:spacing w:line="360" w:lineRule="auto"/>
        <w:jc w:val="center"/>
        <w:rPr>
          <w:sz w:val="28"/>
        </w:rPr>
      </w:pPr>
      <w:r>
        <w:object w:dxaOrig="1440" w:dyaOrig="1440">
          <v:shape id="_x0000_s1091" type="#_x0000_t75" style="position:absolute;left:0;text-align:left;margin-left:1.35pt;margin-top:26.85pt;width:427.05pt;height:379.45pt;z-index:251688960" o:allowincell="f">
            <v:imagedata r:id="rId33" o:title=""/>
            <w10:wrap type="topAndBottom"/>
          </v:shape>
          <o:OLEObject Type="Embed" ProgID="Excel.Sheet.8" ShapeID="_x0000_s1091" DrawAspect="Content" ObjectID="_1460124329" r:id="rId34"/>
        </w:object>
      </w:r>
    </w:p>
    <w:p w:rsidR="009C1F24" w:rsidRDefault="009C1F24">
      <w:pPr>
        <w:spacing w:line="360" w:lineRule="auto"/>
        <w:ind w:left="2835" w:hanging="2551"/>
        <w:jc w:val="center"/>
        <w:rPr>
          <w:sz w:val="28"/>
        </w:rPr>
      </w:pPr>
      <w:r>
        <w:rPr>
          <w:sz w:val="28"/>
        </w:rPr>
        <w:t>Рисунок 3.1. Структура оборотных средств предприятия                           АО"Ставропольэнерго по степени их ликвидности.</w:t>
      </w:r>
    </w:p>
    <w:p w:rsidR="009C1F24" w:rsidRDefault="009C1F24">
      <w:pPr>
        <w:spacing w:line="360" w:lineRule="auto"/>
        <w:ind w:left="2835" w:hanging="2551"/>
        <w:jc w:val="both"/>
        <w:rPr>
          <w:sz w:val="28"/>
        </w:rPr>
      </w:pPr>
    </w:p>
    <w:p w:rsidR="009C1F24" w:rsidRDefault="009C1F24">
      <w:pPr>
        <w:spacing w:line="360" w:lineRule="auto"/>
        <w:jc w:val="both"/>
        <w:rPr>
          <w:sz w:val="28"/>
        </w:rPr>
      </w:pPr>
      <w:r>
        <w:rPr>
          <w:b/>
          <w:sz w:val="28"/>
        </w:rPr>
        <w:t xml:space="preserve">        </w:t>
      </w:r>
      <w:r>
        <w:rPr>
          <w:sz w:val="28"/>
        </w:rPr>
        <w:t xml:space="preserve">  По данным таблицы 3.6 можно заключить, что наименьшую часть оборотных средств предприятия АО"Ставропольэнерго" составляют наиболее ликвидные оборотные средства (см. рисунок 3.1). Их величина на конец года составила 22 493 тыс. руб., что на 12 291 тыс. руб. меньше этого показателя в начале года. Причиной этому послужило увеличение денежных средств на расчетном счете предприятия на 5 807 тыс. руб.</w:t>
      </w:r>
    </w:p>
    <w:p w:rsidR="009C1F24" w:rsidRDefault="009C1F24">
      <w:pPr>
        <w:spacing w:line="360" w:lineRule="auto"/>
        <w:jc w:val="both"/>
        <w:rPr>
          <w:sz w:val="28"/>
        </w:rPr>
      </w:pPr>
      <w:r>
        <w:rPr>
          <w:sz w:val="28"/>
        </w:rPr>
        <w:t xml:space="preserve">         В то же время значительный удельный вес в структуре оборотных средств приходится на быстрореализуемые активы (78,6%) и на медленнореализуемые активы (18,36%), они же претерпели увеличение к концу года: темп роста быстрореализуемых оборотных средств составил 94,65%, а темп роста медленнореализуемых оборотных средств составил 187,9%, что равняется 67 295 тыс. рублей.</w:t>
      </w:r>
    </w:p>
    <w:p w:rsidR="009C1F24" w:rsidRDefault="009C1F24">
      <w:pPr>
        <w:spacing w:line="360" w:lineRule="auto"/>
        <w:jc w:val="both"/>
        <w:rPr>
          <w:sz w:val="28"/>
        </w:rPr>
      </w:pPr>
      <w:r>
        <w:rPr>
          <w:sz w:val="28"/>
        </w:rPr>
        <w:t xml:space="preserve">          Ликвидность текущих активов является главным фактором, определяющим степень риска вложений капитала в оборотные средства. Накопленные оценки реализуемости тех или иных видов оборотных средств за длительный период времени позволяют определить вероятность риска вложений в эти активы. Но для предприятия энергетической отрасли характерен ряд факторов, которые были рассмотрены выше. Основная причина снижения доли высоколиквидных оборотных активов - это неплатежи дебиторов за отпущенную предприятием продукцию.</w:t>
      </w:r>
    </w:p>
    <w:p w:rsidR="009C1F24" w:rsidRDefault="009C1F24">
      <w:pPr>
        <w:spacing w:line="360" w:lineRule="auto"/>
        <w:jc w:val="both"/>
        <w:rPr>
          <w:sz w:val="28"/>
        </w:rPr>
      </w:pPr>
      <w:r>
        <w:rPr>
          <w:sz w:val="28"/>
        </w:rPr>
        <w:t xml:space="preserve">       </w:t>
      </w: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jc w:val="center"/>
        <w:rPr>
          <w:b/>
          <w:sz w:val="40"/>
        </w:rPr>
      </w:pPr>
      <w:r>
        <w:rPr>
          <w:b/>
          <w:sz w:val="40"/>
        </w:rPr>
        <w:t>7.Оценка основных финансовых результатов производственно-хозяйственной деятельности предприятия АО"Ставропольэнерго" и расчет коэффициентов рентабельности.</w:t>
      </w:r>
    </w:p>
    <w:p w:rsidR="009C1F24" w:rsidRDefault="009C1F24">
      <w:pPr>
        <w:spacing w:line="360" w:lineRule="auto"/>
        <w:jc w:val="center"/>
        <w:rPr>
          <w:b/>
          <w:sz w:val="40"/>
        </w:rPr>
      </w:pPr>
    </w:p>
    <w:p w:rsidR="009C1F24" w:rsidRDefault="009C1F24">
      <w:pPr>
        <w:spacing w:line="360" w:lineRule="auto"/>
        <w:jc w:val="both"/>
        <w:rPr>
          <w:sz w:val="28"/>
        </w:rPr>
      </w:pPr>
      <w:r>
        <w:rPr>
          <w:sz w:val="28"/>
        </w:rPr>
        <w:t xml:space="preserve">        В условиях рыночных отношений целью производственной деятельности любого предприятия является получение прибыли. Прибыль обеспечивает предприятию возможности самофинансирования, удовлетворения материальных и социальных потребностей собственников капитала и работников предприятия, на основе выплачиваемого предприятием налога на прибыль обеспечивается формирование значительной части бюджетных доходов.</w:t>
      </w:r>
    </w:p>
    <w:p w:rsidR="009C1F24" w:rsidRDefault="009C1F24">
      <w:pPr>
        <w:spacing w:line="360" w:lineRule="auto"/>
        <w:jc w:val="both"/>
        <w:rPr>
          <w:sz w:val="28"/>
        </w:rPr>
      </w:pPr>
      <w:r>
        <w:rPr>
          <w:sz w:val="28"/>
        </w:rPr>
        <w:t xml:space="preserve">       В общем виде состав, объем балансовой прибыли и направления ее использования отражаются в форме №2 "Отчет о прибылях и убытках". Процесс формирования финансовых результатов предприятия АО"Ставропольэнерго" представим в форме таблицы №1.2.</w:t>
      </w:r>
    </w:p>
    <w:p w:rsidR="009C1F24" w:rsidRDefault="009C1F24">
      <w:pPr>
        <w:spacing w:line="360" w:lineRule="auto"/>
        <w:jc w:val="right"/>
        <w:rPr>
          <w:i/>
        </w:rPr>
      </w:pPr>
      <w:r>
        <w:rPr>
          <w:i/>
        </w:rPr>
        <w:t>Таблица 1.2.</w:t>
      </w:r>
    </w:p>
    <w:p w:rsidR="009C1F24" w:rsidRDefault="009C1F24">
      <w:pPr>
        <w:spacing w:line="360" w:lineRule="auto"/>
        <w:jc w:val="right"/>
        <w:rPr>
          <w:i/>
        </w:rPr>
      </w:pPr>
      <w:r>
        <w:rPr>
          <w:i/>
        </w:rPr>
        <w:t>Определение балансовой прибыли предприятия АО"Ставропольэнерго" в 1999 году.</w:t>
      </w:r>
    </w:p>
    <w:tbl>
      <w:tblPr>
        <w:tblW w:w="0" w:type="auto"/>
        <w:tblInd w:w="10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5110"/>
        <w:gridCol w:w="2268"/>
        <w:gridCol w:w="1919"/>
      </w:tblGrid>
      <w:tr w:rsidR="009C1F24">
        <w:trPr>
          <w:trHeight w:val="530"/>
        </w:trPr>
        <w:tc>
          <w:tcPr>
            <w:tcW w:w="5110" w:type="dxa"/>
            <w:tcBorders>
              <w:right w:val="single" w:sz="8" w:space="0" w:color="auto"/>
            </w:tcBorders>
          </w:tcPr>
          <w:p w:rsidR="009C1F24" w:rsidRDefault="009C1F24">
            <w:pPr>
              <w:jc w:val="center"/>
              <w:rPr>
                <w:b/>
              </w:rPr>
            </w:pPr>
            <w:r>
              <w:rPr>
                <w:b/>
              </w:rPr>
              <w:t>Наименование показателя</w:t>
            </w:r>
          </w:p>
        </w:tc>
        <w:tc>
          <w:tcPr>
            <w:tcW w:w="2268" w:type="dxa"/>
            <w:tcBorders>
              <w:left w:val="single" w:sz="8" w:space="0" w:color="auto"/>
              <w:right w:val="single" w:sz="8" w:space="0" w:color="auto"/>
            </w:tcBorders>
          </w:tcPr>
          <w:p w:rsidR="009C1F24" w:rsidRDefault="009C1F24">
            <w:pPr>
              <w:jc w:val="center"/>
              <w:rPr>
                <w:b/>
              </w:rPr>
            </w:pPr>
            <w:r>
              <w:rPr>
                <w:b/>
              </w:rPr>
              <w:t>За отчетный период</w:t>
            </w:r>
          </w:p>
        </w:tc>
        <w:tc>
          <w:tcPr>
            <w:tcW w:w="1919" w:type="dxa"/>
            <w:tcBorders>
              <w:left w:val="single" w:sz="8" w:space="0" w:color="auto"/>
            </w:tcBorders>
          </w:tcPr>
          <w:p w:rsidR="009C1F24" w:rsidRDefault="009C1F24">
            <w:pPr>
              <w:jc w:val="center"/>
              <w:rPr>
                <w:b/>
              </w:rPr>
            </w:pPr>
            <w:r>
              <w:rPr>
                <w:b/>
              </w:rPr>
              <w:t>За аналогичный период прошлого года</w:t>
            </w:r>
          </w:p>
        </w:tc>
      </w:tr>
      <w:tr w:rsidR="009C1F24">
        <w:trPr>
          <w:trHeight w:val="297"/>
        </w:trPr>
        <w:tc>
          <w:tcPr>
            <w:tcW w:w="5110" w:type="dxa"/>
            <w:tcBorders>
              <w:bottom w:val="single" w:sz="8" w:space="0" w:color="auto"/>
              <w:right w:val="single" w:sz="8" w:space="0" w:color="auto"/>
            </w:tcBorders>
          </w:tcPr>
          <w:p w:rsidR="009C1F24" w:rsidRDefault="009C1F24">
            <w:pPr>
              <w:jc w:val="both"/>
            </w:pPr>
            <w:r>
              <w:t>Выручка от реализации продукции за исключением НДС, акцизов и др.(010)</w:t>
            </w:r>
          </w:p>
        </w:tc>
        <w:tc>
          <w:tcPr>
            <w:tcW w:w="2268" w:type="dxa"/>
            <w:tcBorders>
              <w:left w:val="single" w:sz="8" w:space="0" w:color="auto"/>
              <w:bottom w:val="single" w:sz="8" w:space="0" w:color="auto"/>
              <w:right w:val="single" w:sz="8" w:space="0" w:color="auto"/>
            </w:tcBorders>
            <w:vAlign w:val="bottom"/>
          </w:tcPr>
          <w:p w:rsidR="009C1F24" w:rsidRDefault="009C1F24">
            <w:pPr>
              <w:jc w:val="right"/>
            </w:pPr>
            <w:r>
              <w:t>1 629 609</w:t>
            </w:r>
          </w:p>
        </w:tc>
        <w:tc>
          <w:tcPr>
            <w:tcW w:w="1919" w:type="dxa"/>
            <w:tcBorders>
              <w:left w:val="single" w:sz="8" w:space="0" w:color="auto"/>
              <w:bottom w:val="single" w:sz="8" w:space="0" w:color="auto"/>
            </w:tcBorders>
            <w:vAlign w:val="bottom"/>
          </w:tcPr>
          <w:p w:rsidR="009C1F24" w:rsidRDefault="009C1F24">
            <w:pPr>
              <w:jc w:val="right"/>
            </w:pPr>
            <w:r>
              <w:t>1 462 683</w:t>
            </w:r>
          </w:p>
        </w:tc>
      </w:tr>
      <w:tr w:rsidR="009C1F24">
        <w:trPr>
          <w:trHeight w:val="254"/>
        </w:trPr>
        <w:tc>
          <w:tcPr>
            <w:tcW w:w="5110" w:type="dxa"/>
            <w:tcBorders>
              <w:top w:val="single" w:sz="8" w:space="0" w:color="auto"/>
              <w:bottom w:val="single" w:sz="8" w:space="0" w:color="auto"/>
              <w:right w:val="single" w:sz="8" w:space="0" w:color="auto"/>
            </w:tcBorders>
          </w:tcPr>
          <w:p w:rsidR="009C1F24" w:rsidRDefault="009C1F24">
            <w:pPr>
              <w:jc w:val="both"/>
            </w:pPr>
            <w:r>
              <w:t>Себестоимость реализации товаров, продукции работ, услуг (020)</w:t>
            </w:r>
          </w:p>
        </w:tc>
        <w:tc>
          <w:tcPr>
            <w:tcW w:w="2268" w:type="dxa"/>
            <w:tcBorders>
              <w:top w:val="single" w:sz="8" w:space="0" w:color="auto"/>
              <w:left w:val="single" w:sz="8" w:space="0" w:color="auto"/>
              <w:bottom w:val="single" w:sz="8" w:space="0" w:color="auto"/>
              <w:right w:val="single" w:sz="8" w:space="0" w:color="auto"/>
            </w:tcBorders>
            <w:vAlign w:val="bottom"/>
          </w:tcPr>
          <w:p w:rsidR="009C1F24" w:rsidRDefault="009C1F24">
            <w:pPr>
              <w:jc w:val="right"/>
            </w:pPr>
            <w:r>
              <w:t>1 587 883</w:t>
            </w:r>
          </w:p>
        </w:tc>
        <w:tc>
          <w:tcPr>
            <w:tcW w:w="1919" w:type="dxa"/>
            <w:tcBorders>
              <w:top w:val="single" w:sz="8" w:space="0" w:color="auto"/>
              <w:left w:val="single" w:sz="8" w:space="0" w:color="auto"/>
              <w:bottom w:val="single" w:sz="8" w:space="0" w:color="auto"/>
            </w:tcBorders>
            <w:vAlign w:val="bottom"/>
          </w:tcPr>
          <w:p w:rsidR="009C1F24" w:rsidRDefault="009C1F24">
            <w:pPr>
              <w:jc w:val="right"/>
            </w:pPr>
            <w:r>
              <w:t>1 391 618</w:t>
            </w:r>
          </w:p>
        </w:tc>
      </w:tr>
      <w:tr w:rsidR="009C1F24">
        <w:trPr>
          <w:trHeight w:val="254"/>
        </w:trPr>
        <w:tc>
          <w:tcPr>
            <w:tcW w:w="5110" w:type="dxa"/>
            <w:tcBorders>
              <w:top w:val="single" w:sz="8" w:space="0" w:color="auto"/>
              <w:bottom w:val="single" w:sz="8" w:space="0" w:color="auto"/>
              <w:right w:val="single" w:sz="8" w:space="0" w:color="auto"/>
            </w:tcBorders>
          </w:tcPr>
          <w:p w:rsidR="009C1F24" w:rsidRDefault="009C1F24">
            <w:pPr>
              <w:jc w:val="both"/>
            </w:pPr>
            <w:r>
              <w:t>Коммерческие и управленческие расходы (030)</w:t>
            </w:r>
          </w:p>
        </w:tc>
        <w:tc>
          <w:tcPr>
            <w:tcW w:w="2268" w:type="dxa"/>
            <w:tcBorders>
              <w:top w:val="single" w:sz="8" w:space="0" w:color="auto"/>
              <w:left w:val="single" w:sz="8" w:space="0" w:color="auto"/>
              <w:bottom w:val="single" w:sz="8" w:space="0" w:color="auto"/>
              <w:right w:val="single" w:sz="8" w:space="0" w:color="auto"/>
            </w:tcBorders>
            <w:vAlign w:val="bottom"/>
          </w:tcPr>
          <w:p w:rsidR="009C1F24" w:rsidRDefault="009C1F24">
            <w:pPr>
              <w:jc w:val="right"/>
            </w:pPr>
          </w:p>
        </w:tc>
        <w:tc>
          <w:tcPr>
            <w:tcW w:w="1919" w:type="dxa"/>
            <w:tcBorders>
              <w:top w:val="single" w:sz="8" w:space="0" w:color="auto"/>
              <w:left w:val="single" w:sz="8" w:space="0" w:color="auto"/>
              <w:bottom w:val="single" w:sz="8" w:space="0" w:color="auto"/>
            </w:tcBorders>
            <w:vAlign w:val="bottom"/>
          </w:tcPr>
          <w:p w:rsidR="009C1F24" w:rsidRDefault="009C1F24">
            <w:pPr>
              <w:jc w:val="right"/>
            </w:pPr>
          </w:p>
        </w:tc>
      </w:tr>
      <w:tr w:rsidR="009C1F24">
        <w:trPr>
          <w:trHeight w:val="296"/>
        </w:trPr>
        <w:tc>
          <w:tcPr>
            <w:tcW w:w="5110" w:type="dxa"/>
            <w:tcBorders>
              <w:top w:val="single" w:sz="8" w:space="0" w:color="auto"/>
              <w:bottom w:val="single" w:sz="8" w:space="0" w:color="auto"/>
              <w:right w:val="single" w:sz="8" w:space="0" w:color="auto"/>
            </w:tcBorders>
          </w:tcPr>
          <w:p w:rsidR="009C1F24" w:rsidRDefault="009C1F24">
            <w:pPr>
              <w:jc w:val="both"/>
            </w:pPr>
            <w:r>
              <w:t>Прибыль (убыток) от реализации 050 (010+020+030-040)</w:t>
            </w:r>
          </w:p>
        </w:tc>
        <w:tc>
          <w:tcPr>
            <w:tcW w:w="2268" w:type="dxa"/>
            <w:tcBorders>
              <w:top w:val="single" w:sz="8" w:space="0" w:color="auto"/>
              <w:left w:val="single" w:sz="8" w:space="0" w:color="auto"/>
              <w:bottom w:val="single" w:sz="8" w:space="0" w:color="auto"/>
              <w:right w:val="single" w:sz="8" w:space="0" w:color="auto"/>
            </w:tcBorders>
            <w:vAlign w:val="bottom"/>
          </w:tcPr>
          <w:p w:rsidR="009C1F24" w:rsidRDefault="009C1F24">
            <w:pPr>
              <w:jc w:val="right"/>
            </w:pPr>
            <w:r>
              <w:t>41 726</w:t>
            </w:r>
          </w:p>
        </w:tc>
        <w:tc>
          <w:tcPr>
            <w:tcW w:w="1919" w:type="dxa"/>
            <w:tcBorders>
              <w:top w:val="single" w:sz="8" w:space="0" w:color="auto"/>
              <w:left w:val="single" w:sz="8" w:space="0" w:color="auto"/>
              <w:bottom w:val="single" w:sz="8" w:space="0" w:color="auto"/>
            </w:tcBorders>
            <w:vAlign w:val="bottom"/>
          </w:tcPr>
          <w:p w:rsidR="009C1F24" w:rsidRDefault="009C1F24">
            <w:pPr>
              <w:jc w:val="right"/>
            </w:pPr>
            <w:r>
              <w:t>71 065</w:t>
            </w:r>
          </w:p>
        </w:tc>
      </w:tr>
      <w:tr w:rsidR="009C1F24">
        <w:trPr>
          <w:trHeight w:val="275"/>
        </w:trPr>
        <w:tc>
          <w:tcPr>
            <w:tcW w:w="5110" w:type="dxa"/>
            <w:tcBorders>
              <w:top w:val="single" w:sz="8" w:space="0" w:color="auto"/>
              <w:bottom w:val="single" w:sz="8" w:space="0" w:color="auto"/>
              <w:right w:val="single" w:sz="8" w:space="0" w:color="auto"/>
            </w:tcBorders>
          </w:tcPr>
          <w:p w:rsidR="009C1F24" w:rsidRDefault="009C1F24">
            <w:pPr>
              <w:jc w:val="both"/>
            </w:pPr>
            <w:r>
              <w:t>Прибыль (убыток) от финансово-хозяйственной деятельности 110 (050+060+070+080+090-100)</w:t>
            </w:r>
          </w:p>
        </w:tc>
        <w:tc>
          <w:tcPr>
            <w:tcW w:w="2268" w:type="dxa"/>
            <w:tcBorders>
              <w:top w:val="single" w:sz="8" w:space="0" w:color="auto"/>
              <w:left w:val="single" w:sz="8" w:space="0" w:color="auto"/>
              <w:bottom w:val="single" w:sz="8" w:space="0" w:color="auto"/>
              <w:right w:val="single" w:sz="8" w:space="0" w:color="auto"/>
            </w:tcBorders>
            <w:vAlign w:val="bottom"/>
          </w:tcPr>
          <w:p w:rsidR="009C1F24" w:rsidRDefault="009C1F24">
            <w:pPr>
              <w:jc w:val="right"/>
            </w:pPr>
            <w:r>
              <w:t>19 317</w:t>
            </w:r>
          </w:p>
        </w:tc>
        <w:tc>
          <w:tcPr>
            <w:tcW w:w="1919" w:type="dxa"/>
            <w:tcBorders>
              <w:top w:val="single" w:sz="8" w:space="0" w:color="auto"/>
              <w:left w:val="single" w:sz="8" w:space="0" w:color="auto"/>
              <w:bottom w:val="single" w:sz="8" w:space="0" w:color="auto"/>
            </w:tcBorders>
            <w:vAlign w:val="bottom"/>
          </w:tcPr>
          <w:p w:rsidR="009C1F24" w:rsidRDefault="009C1F24">
            <w:pPr>
              <w:jc w:val="right"/>
            </w:pPr>
            <w:r>
              <w:t>10 056</w:t>
            </w:r>
          </w:p>
        </w:tc>
      </w:tr>
      <w:tr w:rsidR="009C1F24">
        <w:trPr>
          <w:trHeight w:val="233"/>
        </w:trPr>
        <w:tc>
          <w:tcPr>
            <w:tcW w:w="5110" w:type="dxa"/>
            <w:tcBorders>
              <w:top w:val="single" w:sz="8" w:space="0" w:color="auto"/>
              <w:bottom w:val="single" w:sz="8" w:space="0" w:color="auto"/>
              <w:right w:val="single" w:sz="8" w:space="0" w:color="auto"/>
            </w:tcBorders>
          </w:tcPr>
          <w:p w:rsidR="009C1F24" w:rsidRDefault="009C1F24">
            <w:pPr>
              <w:jc w:val="both"/>
            </w:pPr>
            <w:r>
              <w:t>Прочие внереализационные доходы (120)</w:t>
            </w:r>
          </w:p>
        </w:tc>
        <w:tc>
          <w:tcPr>
            <w:tcW w:w="2268" w:type="dxa"/>
            <w:tcBorders>
              <w:top w:val="single" w:sz="8" w:space="0" w:color="auto"/>
              <w:left w:val="single" w:sz="8" w:space="0" w:color="auto"/>
              <w:bottom w:val="single" w:sz="8" w:space="0" w:color="auto"/>
              <w:right w:val="single" w:sz="8" w:space="0" w:color="auto"/>
            </w:tcBorders>
            <w:vAlign w:val="bottom"/>
          </w:tcPr>
          <w:p w:rsidR="009C1F24" w:rsidRDefault="009C1F24">
            <w:pPr>
              <w:jc w:val="right"/>
            </w:pPr>
            <w:r>
              <w:t>3 197</w:t>
            </w:r>
          </w:p>
        </w:tc>
        <w:tc>
          <w:tcPr>
            <w:tcW w:w="1919" w:type="dxa"/>
            <w:tcBorders>
              <w:top w:val="single" w:sz="8" w:space="0" w:color="auto"/>
              <w:left w:val="single" w:sz="8" w:space="0" w:color="auto"/>
              <w:bottom w:val="single" w:sz="8" w:space="0" w:color="auto"/>
            </w:tcBorders>
            <w:vAlign w:val="bottom"/>
          </w:tcPr>
          <w:p w:rsidR="009C1F24" w:rsidRDefault="009C1F24">
            <w:pPr>
              <w:jc w:val="right"/>
            </w:pPr>
          </w:p>
          <w:p w:rsidR="009C1F24" w:rsidRDefault="009C1F24">
            <w:pPr>
              <w:jc w:val="right"/>
            </w:pPr>
            <w:r>
              <w:t>24 350</w:t>
            </w:r>
          </w:p>
        </w:tc>
      </w:tr>
      <w:tr w:rsidR="009C1F24">
        <w:trPr>
          <w:trHeight w:val="318"/>
        </w:trPr>
        <w:tc>
          <w:tcPr>
            <w:tcW w:w="5110" w:type="dxa"/>
            <w:tcBorders>
              <w:top w:val="single" w:sz="8" w:space="0" w:color="auto"/>
              <w:bottom w:val="single" w:sz="8" w:space="0" w:color="auto"/>
              <w:right w:val="single" w:sz="8" w:space="0" w:color="auto"/>
            </w:tcBorders>
          </w:tcPr>
          <w:p w:rsidR="009C1F24" w:rsidRDefault="009C1F24">
            <w:pPr>
              <w:jc w:val="both"/>
            </w:pPr>
            <w:r>
              <w:t>Прочие внереализационные расходы (130)</w:t>
            </w:r>
          </w:p>
        </w:tc>
        <w:tc>
          <w:tcPr>
            <w:tcW w:w="2268" w:type="dxa"/>
            <w:tcBorders>
              <w:top w:val="single" w:sz="8" w:space="0" w:color="auto"/>
              <w:left w:val="single" w:sz="8" w:space="0" w:color="auto"/>
              <w:bottom w:val="single" w:sz="8" w:space="0" w:color="auto"/>
              <w:right w:val="single" w:sz="8" w:space="0" w:color="auto"/>
            </w:tcBorders>
            <w:vAlign w:val="bottom"/>
          </w:tcPr>
          <w:p w:rsidR="009C1F24" w:rsidRDefault="009C1F24">
            <w:pPr>
              <w:jc w:val="right"/>
            </w:pPr>
            <w:r>
              <w:t>9 196</w:t>
            </w:r>
          </w:p>
        </w:tc>
        <w:tc>
          <w:tcPr>
            <w:tcW w:w="1919" w:type="dxa"/>
            <w:tcBorders>
              <w:top w:val="single" w:sz="8" w:space="0" w:color="auto"/>
              <w:left w:val="single" w:sz="8" w:space="0" w:color="auto"/>
              <w:bottom w:val="single" w:sz="8" w:space="0" w:color="auto"/>
            </w:tcBorders>
            <w:vAlign w:val="bottom"/>
          </w:tcPr>
          <w:p w:rsidR="009C1F24" w:rsidRDefault="009C1F24">
            <w:pPr>
              <w:jc w:val="right"/>
            </w:pPr>
            <w:r>
              <w:t>133</w:t>
            </w:r>
          </w:p>
        </w:tc>
      </w:tr>
      <w:tr w:rsidR="009C1F24">
        <w:trPr>
          <w:trHeight w:val="275"/>
        </w:trPr>
        <w:tc>
          <w:tcPr>
            <w:tcW w:w="5110" w:type="dxa"/>
            <w:tcBorders>
              <w:top w:val="single" w:sz="8" w:space="0" w:color="auto"/>
              <w:bottom w:val="single" w:sz="8" w:space="0" w:color="auto"/>
              <w:right w:val="single" w:sz="8" w:space="0" w:color="auto"/>
            </w:tcBorders>
          </w:tcPr>
          <w:p w:rsidR="009C1F24" w:rsidRDefault="009C1F24">
            <w:pPr>
              <w:jc w:val="both"/>
            </w:pPr>
            <w:r>
              <w:t>Прибыль (убыток) отчетного года (140) (110+120-130)</w:t>
            </w:r>
          </w:p>
        </w:tc>
        <w:tc>
          <w:tcPr>
            <w:tcW w:w="2268" w:type="dxa"/>
            <w:tcBorders>
              <w:top w:val="single" w:sz="8" w:space="0" w:color="auto"/>
              <w:left w:val="single" w:sz="8" w:space="0" w:color="auto"/>
              <w:bottom w:val="single" w:sz="8" w:space="0" w:color="auto"/>
              <w:right w:val="single" w:sz="8" w:space="0" w:color="auto"/>
            </w:tcBorders>
            <w:vAlign w:val="bottom"/>
          </w:tcPr>
          <w:p w:rsidR="009C1F24" w:rsidRDefault="009C1F24">
            <w:pPr>
              <w:jc w:val="right"/>
            </w:pPr>
            <w:r>
              <w:t>22 480</w:t>
            </w:r>
          </w:p>
        </w:tc>
        <w:tc>
          <w:tcPr>
            <w:tcW w:w="1919" w:type="dxa"/>
            <w:tcBorders>
              <w:top w:val="single" w:sz="8" w:space="0" w:color="auto"/>
              <w:left w:val="single" w:sz="8" w:space="0" w:color="auto"/>
              <w:bottom w:val="single" w:sz="8" w:space="0" w:color="auto"/>
            </w:tcBorders>
            <w:vAlign w:val="bottom"/>
          </w:tcPr>
          <w:p w:rsidR="009C1F24" w:rsidRDefault="009C1F24">
            <w:pPr>
              <w:jc w:val="right"/>
            </w:pPr>
            <w:r>
              <w:t>33 423</w:t>
            </w:r>
          </w:p>
        </w:tc>
      </w:tr>
      <w:tr w:rsidR="009C1F24">
        <w:trPr>
          <w:trHeight w:val="277"/>
        </w:trPr>
        <w:tc>
          <w:tcPr>
            <w:tcW w:w="5110" w:type="dxa"/>
            <w:tcBorders>
              <w:top w:val="single" w:sz="8" w:space="0" w:color="auto"/>
              <w:bottom w:val="single" w:sz="8" w:space="0" w:color="auto"/>
              <w:right w:val="single" w:sz="8" w:space="0" w:color="auto"/>
            </w:tcBorders>
          </w:tcPr>
          <w:p w:rsidR="009C1F24" w:rsidRDefault="009C1F24">
            <w:pPr>
              <w:jc w:val="both"/>
            </w:pPr>
            <w:r>
              <w:t xml:space="preserve">Налог на прибыль (150) </w:t>
            </w:r>
          </w:p>
        </w:tc>
        <w:tc>
          <w:tcPr>
            <w:tcW w:w="2268" w:type="dxa"/>
            <w:tcBorders>
              <w:top w:val="single" w:sz="8" w:space="0" w:color="auto"/>
              <w:left w:val="single" w:sz="8" w:space="0" w:color="auto"/>
              <w:bottom w:val="single" w:sz="8" w:space="0" w:color="auto"/>
              <w:right w:val="single" w:sz="8" w:space="0" w:color="auto"/>
            </w:tcBorders>
            <w:vAlign w:val="bottom"/>
          </w:tcPr>
          <w:p w:rsidR="009C1F24" w:rsidRDefault="009C1F24">
            <w:pPr>
              <w:jc w:val="right"/>
            </w:pPr>
            <w:r>
              <w:t>18 854</w:t>
            </w:r>
          </w:p>
        </w:tc>
        <w:tc>
          <w:tcPr>
            <w:tcW w:w="1919" w:type="dxa"/>
            <w:tcBorders>
              <w:top w:val="single" w:sz="8" w:space="0" w:color="auto"/>
              <w:left w:val="single" w:sz="8" w:space="0" w:color="auto"/>
              <w:bottom w:val="single" w:sz="8" w:space="0" w:color="auto"/>
            </w:tcBorders>
            <w:vAlign w:val="bottom"/>
          </w:tcPr>
          <w:p w:rsidR="009C1F24" w:rsidRDefault="009C1F24">
            <w:pPr>
              <w:jc w:val="right"/>
            </w:pPr>
            <w:r>
              <w:t>16 445</w:t>
            </w:r>
          </w:p>
        </w:tc>
      </w:tr>
      <w:tr w:rsidR="009C1F24">
        <w:trPr>
          <w:trHeight w:val="360"/>
        </w:trPr>
        <w:tc>
          <w:tcPr>
            <w:tcW w:w="5110" w:type="dxa"/>
            <w:tcBorders>
              <w:top w:val="single" w:sz="8" w:space="0" w:color="auto"/>
              <w:bottom w:val="single" w:sz="8" w:space="0" w:color="auto"/>
              <w:right w:val="single" w:sz="8" w:space="0" w:color="auto"/>
            </w:tcBorders>
          </w:tcPr>
          <w:p w:rsidR="009C1F24" w:rsidRDefault="009C1F24">
            <w:pPr>
              <w:jc w:val="both"/>
            </w:pPr>
            <w:r>
              <w:t>Отвлеченные средства (160)</w:t>
            </w:r>
          </w:p>
        </w:tc>
        <w:tc>
          <w:tcPr>
            <w:tcW w:w="2268" w:type="dxa"/>
            <w:tcBorders>
              <w:top w:val="single" w:sz="8" w:space="0" w:color="auto"/>
              <w:left w:val="single" w:sz="8" w:space="0" w:color="auto"/>
              <w:bottom w:val="single" w:sz="8" w:space="0" w:color="auto"/>
              <w:right w:val="single" w:sz="8" w:space="0" w:color="auto"/>
            </w:tcBorders>
            <w:vAlign w:val="bottom"/>
          </w:tcPr>
          <w:p w:rsidR="009C1F24" w:rsidRDefault="009C1F24">
            <w:pPr>
              <w:jc w:val="right"/>
            </w:pPr>
            <w:r>
              <w:t>3 164</w:t>
            </w:r>
          </w:p>
        </w:tc>
        <w:tc>
          <w:tcPr>
            <w:tcW w:w="1919" w:type="dxa"/>
            <w:tcBorders>
              <w:top w:val="single" w:sz="8" w:space="0" w:color="auto"/>
              <w:left w:val="single" w:sz="8" w:space="0" w:color="auto"/>
              <w:bottom w:val="single" w:sz="8" w:space="0" w:color="auto"/>
            </w:tcBorders>
            <w:vAlign w:val="bottom"/>
          </w:tcPr>
          <w:p w:rsidR="009C1F24" w:rsidRDefault="009C1F24">
            <w:pPr>
              <w:jc w:val="right"/>
            </w:pPr>
            <w:r>
              <w:t>4 273</w:t>
            </w:r>
          </w:p>
        </w:tc>
      </w:tr>
      <w:tr w:rsidR="009C1F24">
        <w:trPr>
          <w:trHeight w:val="254"/>
        </w:trPr>
        <w:tc>
          <w:tcPr>
            <w:tcW w:w="5110" w:type="dxa"/>
            <w:tcBorders>
              <w:top w:val="single" w:sz="8" w:space="0" w:color="auto"/>
              <w:right w:val="single" w:sz="8" w:space="0" w:color="auto"/>
            </w:tcBorders>
          </w:tcPr>
          <w:p w:rsidR="009C1F24" w:rsidRDefault="009C1F24">
            <w:pPr>
              <w:jc w:val="both"/>
            </w:pPr>
            <w:r>
              <w:t>Нераспределенная прибыль (убыток) отчетного года (170)</w:t>
            </w:r>
          </w:p>
        </w:tc>
        <w:tc>
          <w:tcPr>
            <w:tcW w:w="2268" w:type="dxa"/>
            <w:tcBorders>
              <w:top w:val="single" w:sz="8" w:space="0" w:color="auto"/>
              <w:left w:val="single" w:sz="8" w:space="0" w:color="auto"/>
              <w:right w:val="single" w:sz="8" w:space="0" w:color="auto"/>
            </w:tcBorders>
            <w:vAlign w:val="bottom"/>
          </w:tcPr>
          <w:p w:rsidR="009C1F24" w:rsidRDefault="009C1F24">
            <w:pPr>
              <w:jc w:val="right"/>
            </w:pPr>
            <w:r>
              <w:t>462</w:t>
            </w:r>
          </w:p>
        </w:tc>
        <w:tc>
          <w:tcPr>
            <w:tcW w:w="1919" w:type="dxa"/>
            <w:tcBorders>
              <w:top w:val="single" w:sz="8" w:space="0" w:color="auto"/>
              <w:left w:val="single" w:sz="8" w:space="0" w:color="auto"/>
            </w:tcBorders>
            <w:vAlign w:val="bottom"/>
          </w:tcPr>
          <w:p w:rsidR="009C1F24" w:rsidRDefault="009C1F24">
            <w:pPr>
              <w:jc w:val="right"/>
            </w:pPr>
            <w:r>
              <w:t>12 705</w:t>
            </w:r>
          </w:p>
        </w:tc>
      </w:tr>
    </w:tbl>
    <w:p w:rsidR="009C1F24" w:rsidRDefault="009C1F24">
      <w:pPr>
        <w:spacing w:line="360" w:lineRule="auto"/>
        <w:jc w:val="both"/>
        <w:rPr>
          <w:sz w:val="32"/>
        </w:rPr>
      </w:pPr>
    </w:p>
    <w:p w:rsidR="009C1F24" w:rsidRDefault="009C1F24">
      <w:pPr>
        <w:spacing w:line="360" w:lineRule="auto"/>
        <w:jc w:val="both"/>
        <w:rPr>
          <w:sz w:val="28"/>
        </w:rPr>
      </w:pPr>
      <w:r>
        <w:rPr>
          <w:sz w:val="28"/>
        </w:rPr>
        <w:t xml:space="preserve">     Для сравнения общих финансовых результатов деятельности предприятия составим аналитическую таблицу №1.3.</w:t>
      </w:r>
    </w:p>
    <w:p w:rsidR="009C1F24" w:rsidRDefault="009C1F24">
      <w:pPr>
        <w:spacing w:line="360" w:lineRule="auto"/>
        <w:jc w:val="right"/>
        <w:rPr>
          <w:i/>
        </w:rPr>
      </w:pPr>
      <w:r>
        <w:rPr>
          <w:i/>
        </w:rPr>
        <w:t>Таблица 1.3.</w:t>
      </w:r>
    </w:p>
    <w:p w:rsidR="009C1F24" w:rsidRDefault="00D63896">
      <w:pPr>
        <w:spacing w:line="360" w:lineRule="auto"/>
        <w:jc w:val="right"/>
        <w:rPr>
          <w:i/>
        </w:rPr>
      </w:pPr>
      <w:r>
        <w:rPr>
          <w:noProof/>
        </w:rPr>
        <w:object w:dxaOrig="1440" w:dyaOrig="1440">
          <v:shape id="_x0000_s1092" type="#_x0000_t75" style="position:absolute;left:0;text-align:left;margin-left:22.95pt;margin-top:43.05pt;width:382.8pt;height:219.85pt;z-index:251689984" o:allowincell="f">
            <v:imagedata r:id="rId35" o:title=""/>
            <w10:wrap type="topAndBottom"/>
          </v:shape>
          <o:OLEObject Type="Embed" ProgID="Excel.Sheet.8" ShapeID="_x0000_s1092" DrawAspect="Content" ObjectID="_1460124330" r:id="rId36"/>
        </w:object>
      </w:r>
      <w:r w:rsidR="009C1F24">
        <w:rPr>
          <w:i/>
        </w:rPr>
        <w:t>Оценка динамики и структуры балансовой прибыли предприятия АО"Ставропольэнерго".</w:t>
      </w:r>
    </w:p>
    <w:p w:rsidR="009C1F24" w:rsidRDefault="009C1F24">
      <w:pPr>
        <w:spacing w:line="360" w:lineRule="auto"/>
      </w:pPr>
    </w:p>
    <w:p w:rsidR="009C1F24" w:rsidRDefault="009C1F24">
      <w:pPr>
        <w:spacing w:line="360" w:lineRule="auto"/>
        <w:jc w:val="both"/>
        <w:rPr>
          <w:sz w:val="28"/>
        </w:rPr>
      </w:pPr>
      <w:r>
        <w:rPr>
          <w:sz w:val="28"/>
        </w:rPr>
        <w:t xml:space="preserve">      Как видно из таблицы №1.3, изменение балансовой прибыли на предприятии АО"Ставропольэнерго" составило 67,3% к предыдущему году, что положительно характеризует деятельность предприятия. Основной удельный вес приходится на прибыль от реализации продукции и это свидетельствует о приоритетном направлении работы предприятия по основному виду деятельности, что закономерно, учитывая отраслевую принадлежность АО"Ставропольэнерго".</w:t>
      </w:r>
    </w:p>
    <w:p w:rsidR="009C1F24" w:rsidRDefault="009C1F24">
      <w:pPr>
        <w:spacing w:line="360" w:lineRule="auto"/>
        <w:jc w:val="both"/>
        <w:rPr>
          <w:sz w:val="28"/>
        </w:rPr>
      </w:pPr>
      <w:r>
        <w:rPr>
          <w:sz w:val="28"/>
        </w:rPr>
        <w:t xml:space="preserve">      Полученная предприятием балансовая прибыль распространяется между государством, в виде налога на прибыль, и предприятием. После внесения в федеральный, региональный и местный бюджеты налогов из прибыли в распоряжении предприятия остается чистая прибыль, которая направляется в фонды накопления, потребления и социальной сферы (приложение № 1 ).</w:t>
      </w:r>
    </w:p>
    <w:p w:rsidR="009C1F24" w:rsidRDefault="009C1F24">
      <w:pPr>
        <w:spacing w:line="360" w:lineRule="auto"/>
        <w:jc w:val="both"/>
        <w:rPr>
          <w:sz w:val="28"/>
        </w:rPr>
      </w:pPr>
      <w:r>
        <w:rPr>
          <w:sz w:val="28"/>
        </w:rPr>
        <w:t xml:space="preserve">      Важнейшим показателем, отражающим конечные финансовые результаты деятельности предприятия, является рентабельность. Она характеризует прибыль, получаемую с каждого рубля средств, вложенных в предприятие или иные финансовые операции. Показатели рентабельности не имеют нормативных значений, так как зависят от множества факторов и существенно варьируют по предприятиям различного профиля, размера, структуры активов и источников средств. </w:t>
      </w:r>
    </w:p>
    <w:p w:rsidR="009C1F24" w:rsidRDefault="009C1F24">
      <w:pPr>
        <w:spacing w:line="360" w:lineRule="auto"/>
        <w:jc w:val="both"/>
        <w:rPr>
          <w:sz w:val="28"/>
        </w:rPr>
      </w:pPr>
      <w:r>
        <w:rPr>
          <w:sz w:val="28"/>
        </w:rPr>
        <w:t xml:space="preserve">       В зависимости от базы сравнения различают несколько видов показателей рентабельности. Расчеты важнейших из них сведены в электронную таблицу 1.4.</w:t>
      </w: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jc w:val="both"/>
        <w:rPr>
          <w:sz w:val="32"/>
        </w:rPr>
      </w:pPr>
    </w:p>
    <w:p w:rsidR="009C1F24" w:rsidRDefault="009C1F24">
      <w:pPr>
        <w:spacing w:line="360" w:lineRule="auto"/>
        <w:jc w:val="right"/>
        <w:rPr>
          <w:i/>
        </w:rPr>
      </w:pPr>
      <w:r>
        <w:rPr>
          <w:i/>
        </w:rPr>
        <w:t>Таблица 1.4.</w:t>
      </w:r>
    </w:p>
    <w:p w:rsidR="009C1F24" w:rsidRDefault="009C1F24">
      <w:pPr>
        <w:spacing w:line="360" w:lineRule="auto"/>
        <w:jc w:val="right"/>
        <w:rPr>
          <w:i/>
        </w:rPr>
      </w:pPr>
      <w:r>
        <w:rPr>
          <w:i/>
        </w:rPr>
        <w:t>Расчет показателей рентабельности предприятия АО"Ставропольэнерго".</w:t>
      </w:r>
    </w:p>
    <w:p w:rsidR="009C1F24" w:rsidRDefault="00D63896">
      <w:pPr>
        <w:spacing w:line="360" w:lineRule="auto"/>
        <w:rPr>
          <w:i/>
        </w:rPr>
      </w:pPr>
      <w:r>
        <w:rPr>
          <w:i/>
          <w:noProof/>
        </w:rPr>
        <w:object w:dxaOrig="1440" w:dyaOrig="1440">
          <v:shape id="_x0000_s1093" type="#_x0000_t75" style="position:absolute;margin-left:8.55pt;margin-top:2.7pt;width:438.5pt;height:580.45pt;z-index:251691008" o:allowincell="f">
            <v:imagedata r:id="rId37" o:title=""/>
          </v:shape>
          <o:OLEObject Type="Embed" ProgID="Excel.Sheet.8" ShapeID="_x0000_s1093" DrawAspect="Content" ObjectID="_1460124331" r:id="rId38"/>
        </w:object>
      </w: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i/>
        </w:rPr>
      </w:pPr>
    </w:p>
    <w:p w:rsidR="009C1F24" w:rsidRDefault="009C1F24">
      <w:pPr>
        <w:spacing w:line="360" w:lineRule="auto"/>
        <w:rPr>
          <w:sz w:val="32"/>
        </w:rPr>
      </w:pPr>
    </w:p>
    <w:p w:rsidR="009C1F24" w:rsidRDefault="00D63896">
      <w:pPr>
        <w:spacing w:line="360" w:lineRule="auto"/>
        <w:jc w:val="right"/>
        <w:rPr>
          <w:sz w:val="32"/>
        </w:rPr>
      </w:pPr>
      <w:r>
        <w:rPr>
          <w:noProof/>
          <w:sz w:val="32"/>
        </w:rPr>
        <w:object w:dxaOrig="1440" w:dyaOrig="1440">
          <v:shape id="_x0000_s1094" type="#_x0000_t75" style="position:absolute;left:0;text-align:left;margin-left:15.75pt;margin-top:44.1pt;width:446pt;height:423.3pt;z-index:251692032" o:allowincell="f" fillcolor="black" stroked="t" strokeweight="1pt">
            <v:imagedata r:id="rId39" o:title=""/>
            <o:lock v:ext="edit" rotation="t"/>
            <w10:wrap type="topAndBottom"/>
          </v:shape>
          <o:OLEObject Type="Embed" ProgID="Excel.Sheet.8" ShapeID="_x0000_s1094" DrawAspect="Content" ObjectID="_1460124332" r:id="rId40"/>
        </w:object>
      </w:r>
      <w:r w:rsidR="009C1F24">
        <w:rPr>
          <w:sz w:val="32"/>
        </w:rPr>
        <w:t>Рисунок 1.</w:t>
      </w:r>
    </w:p>
    <w:p w:rsidR="009C1F24" w:rsidRDefault="009C1F24">
      <w:pPr>
        <w:spacing w:line="360" w:lineRule="auto"/>
        <w:jc w:val="both"/>
        <w:rPr>
          <w:sz w:val="28"/>
        </w:rPr>
      </w:pPr>
    </w:p>
    <w:p w:rsidR="009C1F24" w:rsidRDefault="009C1F24">
      <w:pPr>
        <w:spacing w:line="360" w:lineRule="auto"/>
        <w:jc w:val="both"/>
        <w:rPr>
          <w:sz w:val="28"/>
        </w:rPr>
      </w:pPr>
      <w:r>
        <w:rPr>
          <w:sz w:val="28"/>
        </w:rPr>
        <w:t xml:space="preserve">      По результатам расчета показателей рентабельности можно сделать вывод об уменьшении прибыльности предприятия АО "Ставропольэнерго" и ослаблении его финансового благополучия. Об этом свидетельствуют все коэффициенты (см. рисунок 1):</w:t>
      </w:r>
    </w:p>
    <w:p w:rsidR="009C1F24" w:rsidRDefault="009C1F24" w:rsidP="009C1F24">
      <w:pPr>
        <w:numPr>
          <w:ilvl w:val="0"/>
          <w:numId w:val="28"/>
        </w:numPr>
        <w:spacing w:line="360" w:lineRule="auto"/>
        <w:jc w:val="both"/>
        <w:rPr>
          <w:sz w:val="28"/>
        </w:rPr>
      </w:pPr>
      <w:r>
        <w:rPr>
          <w:sz w:val="28"/>
        </w:rPr>
        <w:t>Коэффициент рентабельности имущества, который показывает, сколько балансовой прибыли получено с рубля стоимости имущества, вырос с 1,5% до 0,55% чему способствовало уменьшение балансовой прибыли к концу отчетного года.</w:t>
      </w:r>
    </w:p>
    <w:p w:rsidR="009C1F24" w:rsidRDefault="009C1F24" w:rsidP="009C1F24">
      <w:pPr>
        <w:numPr>
          <w:ilvl w:val="0"/>
          <w:numId w:val="28"/>
        </w:numPr>
        <w:spacing w:line="360" w:lineRule="auto"/>
        <w:jc w:val="both"/>
        <w:rPr>
          <w:sz w:val="28"/>
        </w:rPr>
      </w:pPr>
      <w:r>
        <w:rPr>
          <w:sz w:val="28"/>
        </w:rPr>
        <w:t>Коэффициент рентабельности собственного капитала, который показывает, сколько прибыли получено с каждого рубля, находящегося в собственности предприятия, также уменьшился и к концу года составил 0,59%.</w:t>
      </w:r>
    </w:p>
    <w:p w:rsidR="009C1F24" w:rsidRDefault="009C1F24" w:rsidP="009C1F24">
      <w:pPr>
        <w:numPr>
          <w:ilvl w:val="0"/>
          <w:numId w:val="28"/>
        </w:numPr>
        <w:spacing w:line="360" w:lineRule="auto"/>
        <w:jc w:val="both"/>
        <w:rPr>
          <w:sz w:val="28"/>
        </w:rPr>
      </w:pPr>
      <w:r>
        <w:rPr>
          <w:sz w:val="28"/>
        </w:rPr>
        <w:t>Рентабельность производственных фондов, определяемая как отношение балансовой прибыли к сумме основных средств и материальных оборотных средств, к концу года составила 1,0%, что на 0,5% ниже этого показателя в начале года.</w:t>
      </w:r>
    </w:p>
    <w:p w:rsidR="009C1F24" w:rsidRDefault="009C1F24" w:rsidP="009C1F24">
      <w:pPr>
        <w:numPr>
          <w:ilvl w:val="0"/>
          <w:numId w:val="28"/>
        </w:numPr>
        <w:spacing w:line="360" w:lineRule="auto"/>
        <w:jc w:val="both"/>
        <w:rPr>
          <w:sz w:val="28"/>
        </w:rPr>
      </w:pPr>
      <w:r>
        <w:rPr>
          <w:sz w:val="28"/>
        </w:rPr>
        <w:t>Рентабельность финансовых вложений в начале года отсутствовала из-за отсутствия доходов как по ценным бумагам та и от долевого участия в уставных фондах других предприятий. К концу года ситуация не изменилась  и показатель рентабельности финансовых вложений составил 0%.</w:t>
      </w:r>
    </w:p>
    <w:p w:rsidR="009C1F24" w:rsidRDefault="009C1F24" w:rsidP="009C1F24">
      <w:pPr>
        <w:numPr>
          <w:ilvl w:val="0"/>
          <w:numId w:val="28"/>
        </w:numPr>
        <w:spacing w:line="360" w:lineRule="auto"/>
        <w:jc w:val="both"/>
        <w:rPr>
          <w:sz w:val="28"/>
        </w:rPr>
      </w:pPr>
      <w:r>
        <w:rPr>
          <w:sz w:val="28"/>
        </w:rPr>
        <w:t>Рентабельность продаж уменьшился почти в два раза и составила к концу года 1,45%, что ниже ожидаемого результата из-за выплат пени за несвоевременных оплаты в бюджет и внебюджетные фонды налогов.</w:t>
      </w:r>
    </w:p>
    <w:p w:rsidR="009C1F24" w:rsidRDefault="009C1F24" w:rsidP="009C1F24">
      <w:pPr>
        <w:numPr>
          <w:ilvl w:val="0"/>
          <w:numId w:val="28"/>
        </w:numPr>
        <w:spacing w:line="360" w:lineRule="auto"/>
        <w:jc w:val="both"/>
        <w:rPr>
          <w:sz w:val="28"/>
        </w:rPr>
      </w:pPr>
      <w:r>
        <w:rPr>
          <w:sz w:val="28"/>
        </w:rPr>
        <w:t>Показатель рентабельности перманентного капитала, который служит для оценки эффективности использования всего долгосрочного капитала предприятия, практически не отличается от показателя рентабельности собственного капитала по причине незначительного удельного веса долгосрочных заемных средств, находящихся в распоряжении предприятия АО"Ставропольэнерго".</w:t>
      </w:r>
    </w:p>
    <w:p w:rsidR="009C1F24" w:rsidRDefault="009C1F24">
      <w:pPr>
        <w:spacing w:line="360" w:lineRule="auto"/>
        <w:jc w:val="both"/>
        <w:rPr>
          <w:sz w:val="28"/>
        </w:rPr>
      </w:pPr>
    </w:p>
    <w:p w:rsidR="009C1F24" w:rsidRDefault="009C1F24">
      <w:pPr>
        <w:spacing w:line="360" w:lineRule="auto"/>
        <w:jc w:val="both"/>
        <w:rPr>
          <w:sz w:val="28"/>
        </w:rPr>
      </w:pPr>
      <w:r>
        <w:rPr>
          <w:sz w:val="28"/>
        </w:rPr>
        <w:t>На снижение показателей рентабельности повлияла выплата предприятием штрафов за несвоевременную оплату налогов в бюджет и внебюджетные фонды, что повлекло за собой снижение балансовой прибыли. В целом можно отметить улучшение финансовых результатов деятельности предприятия.</w:t>
      </w:r>
    </w:p>
    <w:p w:rsidR="009C1F24" w:rsidRDefault="009C1F24">
      <w:pPr>
        <w:spacing w:line="360" w:lineRule="auto"/>
        <w:jc w:val="both"/>
        <w:rPr>
          <w:sz w:val="28"/>
        </w:rPr>
      </w:pPr>
    </w:p>
    <w:p w:rsidR="009C1F24" w:rsidRDefault="009C1F24">
      <w:pPr>
        <w:spacing w:line="360" w:lineRule="auto"/>
        <w:jc w:val="both"/>
        <w:rPr>
          <w:sz w:val="28"/>
        </w:rPr>
      </w:pPr>
    </w:p>
    <w:p w:rsidR="009C1F24" w:rsidRDefault="009C1F24">
      <w:pPr>
        <w:spacing w:line="360" w:lineRule="auto"/>
        <w:ind w:firstLine="720"/>
        <w:jc w:val="center"/>
        <w:rPr>
          <w:b/>
          <w:sz w:val="48"/>
        </w:rPr>
      </w:pPr>
      <w:r>
        <w:rPr>
          <w:b/>
          <w:sz w:val="48"/>
        </w:rPr>
        <w:t>Заключение</w:t>
      </w:r>
    </w:p>
    <w:p w:rsidR="009C1F24" w:rsidRDefault="009C1F24">
      <w:pPr>
        <w:spacing w:line="360" w:lineRule="auto"/>
        <w:ind w:firstLine="720"/>
        <w:jc w:val="center"/>
        <w:rPr>
          <w:b/>
          <w:sz w:val="48"/>
        </w:rPr>
      </w:pPr>
    </w:p>
    <w:p w:rsidR="009C1F24" w:rsidRDefault="009C1F24">
      <w:pPr>
        <w:spacing w:line="360" w:lineRule="auto"/>
        <w:ind w:firstLine="720"/>
        <w:jc w:val="both"/>
        <w:rPr>
          <w:sz w:val="28"/>
        </w:rPr>
      </w:pPr>
      <w:r>
        <w:rPr>
          <w:sz w:val="28"/>
        </w:rPr>
        <w:t>Подводя итог , можно сделать некоторые выводы о финансово-хозяйственной деятельности предприятия АО "Ставропольэнерго", его имущественном и финансовом состоянии. Прежде всего, хочется еще раз отметить отраслевые особенности предприятия АО"Ставропольэнерго", его принадлежность к Единой Энергетической Системе России, что вносит в хозяйственную деятельность предприятия ряд принципиальных особенностей. На первом плане можно выделить естественный монополизм предприятия в предложении потребителю такого товара как электроэнергия. Как следствие этого - осуществление государственного экономического регулирования деятельности предприятия в части принятия тарифных ставок по расчету за потребляемую энергию. По сути дела, предприятие находится в жестких рамках в отношении свободы планирования и регулирования своей производственно-хозяйственной деятельности.</w:t>
      </w:r>
    </w:p>
    <w:p w:rsidR="009C1F24" w:rsidRDefault="009C1F24">
      <w:pPr>
        <w:spacing w:line="360" w:lineRule="auto"/>
        <w:ind w:firstLine="720"/>
        <w:jc w:val="both"/>
        <w:rPr>
          <w:sz w:val="28"/>
        </w:rPr>
      </w:pPr>
      <w:r>
        <w:rPr>
          <w:sz w:val="28"/>
        </w:rPr>
        <w:t xml:space="preserve">Другой отличительной чертой являются специфические особенности технологии производства, распределения и потребления энергии при ограниченных возможностях ее аккумулирования. В их основе лежит высокая степень концентрации сложных и дорогих видов энергооборудования и сооружений, требующих значительных амортизационных отчислений на их воспроизводство, поддержание в высокой эксплуатационной готовности. </w:t>
      </w:r>
    </w:p>
    <w:p w:rsidR="009C1F24" w:rsidRDefault="009C1F24">
      <w:pPr>
        <w:spacing w:line="360" w:lineRule="auto"/>
        <w:ind w:firstLine="720"/>
        <w:jc w:val="both"/>
        <w:rPr>
          <w:sz w:val="28"/>
        </w:rPr>
      </w:pPr>
      <w:r>
        <w:rPr>
          <w:sz w:val="28"/>
        </w:rPr>
        <w:t>Являясь составным звеном, а по юридическому статусу дочерним предприятием РАО "ЕЭС России", АО"Ставропольэнерго" строго придерживается выполнения заданных балансов производства, распределения и потребления электроэнергии, указаний Северо-Кавказского отделения РАО "ЕЭС России" Южэнерго и АО"Центральное диспетчерское управление ЕЭС России", обеспечивающих стандартную частоту электрического тока, уровень напряжения в узловых точках сети, статическую и динамическую устойчивость Единой энергетической системы России.</w:t>
      </w:r>
    </w:p>
    <w:p w:rsidR="009C1F24" w:rsidRDefault="009C1F24">
      <w:pPr>
        <w:spacing w:line="360" w:lineRule="auto"/>
        <w:ind w:firstLine="720"/>
        <w:jc w:val="both"/>
        <w:rPr>
          <w:sz w:val="28"/>
        </w:rPr>
      </w:pPr>
      <w:r>
        <w:rPr>
          <w:sz w:val="28"/>
        </w:rPr>
        <w:t>В то же время, предприятие АО"Ставропольэнерго" является самостоятельным хозяйственным субъектом, производящим продукцию и оказывающим услуги в целях удовлетворения общественных потребностей и получения прибыли, полноценным участником экономических отношений во всей их сложности и многообразии.</w:t>
      </w:r>
    </w:p>
    <w:p w:rsidR="009C1F24" w:rsidRDefault="009C1F24">
      <w:pPr>
        <w:spacing w:line="360" w:lineRule="auto"/>
        <w:ind w:firstLine="720"/>
        <w:jc w:val="both"/>
        <w:rPr>
          <w:sz w:val="28"/>
        </w:rPr>
      </w:pPr>
      <w:r>
        <w:rPr>
          <w:sz w:val="28"/>
        </w:rPr>
        <w:t>Проведенный анализ показал в целом устойчивое имущественное и финансовое положение предприятия АО"Ставропольэнерго". За анализируемый период выросли такие важные  показатели состава и структуры основных и оборотных средств как обеспеченность основными средствами , фондоотдача , рентабельность ОПФ . Повысились показатели деловой активности. Так например, увеличился общий коэффициент оборачиваемости (с 0,48 до0,53) и коэффициент оборачиваемости собственных средств (с 0,54 до 0,61), что говорит о положительном направлении в использовании денежных средств предприятием.</w:t>
      </w:r>
    </w:p>
    <w:p w:rsidR="009C1F24" w:rsidRDefault="009C1F24">
      <w:pPr>
        <w:spacing w:line="360" w:lineRule="auto"/>
        <w:ind w:firstLine="720"/>
        <w:jc w:val="both"/>
        <w:rPr>
          <w:sz w:val="28"/>
        </w:rPr>
      </w:pPr>
      <w:r>
        <w:rPr>
          <w:sz w:val="28"/>
        </w:rPr>
        <w:t xml:space="preserve"> Даные анализа состояния и движения хозяйственных средств так же говорят о положительных тенденциях. Об этом свидетельствует увеличение общей стоимости имущества предприятия на 0,16 %, что составляет 4 818 тыс. рублей, увеличение производственных запасов на 67 288 тыс. рублей или на 86,9 %, отсутствие краткосрочных и долгосрочных займов.</w:t>
      </w:r>
    </w:p>
    <w:p w:rsidR="009C1F24" w:rsidRDefault="009C1F24">
      <w:pPr>
        <w:spacing w:line="360" w:lineRule="auto"/>
        <w:ind w:firstLine="720"/>
        <w:jc w:val="both"/>
        <w:rPr>
          <w:sz w:val="28"/>
        </w:rPr>
      </w:pPr>
      <w:r>
        <w:rPr>
          <w:sz w:val="28"/>
        </w:rPr>
        <w:t>Анализ финансового состояния подтверждает устойчивость и относительную стабильность деятельности предприятия. Оценка кредитоспособности предприятия показала достаточно высокую перспективную ликвидность активов баланса предприятия, его прогнозируемую платежеспособность. Несмотря на некоторое снижение коэффициентов ликвидности, большинство из них остались на хорошем уровне: промежуточный коэффициент покрытия составил 1,76 при нормативе на конец отчетного периода 0,7-0,8; общий коэффициент покрытия или текущей ликвидности составил 2,15 при нормативе не менее 2; удельный вес запасов и затрат в сумме краткосрочных обязательств составил 0,39.</w:t>
      </w:r>
    </w:p>
    <w:p w:rsidR="009C1F24" w:rsidRDefault="009C1F24">
      <w:pPr>
        <w:spacing w:line="360" w:lineRule="auto"/>
        <w:ind w:firstLine="720"/>
        <w:jc w:val="both"/>
        <w:rPr>
          <w:sz w:val="28"/>
        </w:rPr>
      </w:pPr>
      <w:r>
        <w:rPr>
          <w:sz w:val="28"/>
        </w:rPr>
        <w:t>Оценка основных финансовых результатов производственно-хозяйственной деятельности предприятия демонстрирует увеличение балансовой прибыли , что положительно характеризует его работу. Об этом же говорят показатели рентабельности, которые значительно возросли к концу отчетного периода.</w:t>
      </w:r>
    </w:p>
    <w:p w:rsidR="009C1F24" w:rsidRDefault="009C1F24">
      <w:pPr>
        <w:spacing w:line="360" w:lineRule="auto"/>
        <w:ind w:firstLine="720"/>
        <w:jc w:val="both"/>
        <w:rPr>
          <w:sz w:val="28"/>
        </w:rPr>
      </w:pPr>
    </w:p>
    <w:p w:rsidR="009C1F24" w:rsidRDefault="009C1F24">
      <w:pPr>
        <w:spacing w:line="360" w:lineRule="auto"/>
        <w:ind w:firstLine="720"/>
        <w:jc w:val="both"/>
        <w:rPr>
          <w:sz w:val="28"/>
        </w:rPr>
      </w:pPr>
      <w:r>
        <w:rPr>
          <w:sz w:val="28"/>
        </w:rPr>
        <w:t>Но не все так благополучно в деятельности предприятия. Основанием для этого утверждения могут служить многие результаты анализа. Анализ использования основного капитала предприятия показал невысокие коэффициенты: обновления производственных фондов (0,015), интенсивности обновления ОПФ (0,777), масштабности обновления ОПФ (0,015). При анализе оборотных средств наблюдаем большой удельный вес в статье "расчеты с предприятиями", что объясняется задержками в оплате потребителями за полученную электро и теплоэнергию и является большим минусом, отражаясь на всей финансово-хозяйственной деятельности предприятия АО "Ставропольэнерго". Анализ оборотного капитала так же выявил некоторые негативные моменты. Прежде всего, это малый удельный вес наиболее ликвидных активов в структуре оборотных средств предприятия и его малое увеличение в отчетном периоде всего на 12 291 тыс. рублей, что так же явилось следствием неплатежей.</w:t>
      </w:r>
    </w:p>
    <w:p w:rsidR="009C1F24" w:rsidRDefault="009C1F24">
      <w:pPr>
        <w:spacing w:line="360" w:lineRule="auto"/>
        <w:ind w:firstLine="720"/>
        <w:jc w:val="both"/>
        <w:rPr>
          <w:sz w:val="28"/>
        </w:rPr>
      </w:pPr>
      <w:r>
        <w:rPr>
          <w:sz w:val="28"/>
        </w:rPr>
        <w:t>Отрицательные моменты видны в возмещении обоснованных материальных затрат, относимых на себестоимость производства, передачи и распределения электрической и тепловой энергии. Снижены затраты на основную заработную плату производственных рабочих. Уменьшился объем отчислений на социальное страхование. Снизились расходы на амортизацию производственного оборудования, что в последствии может стать причиной снижения эксплуатационной готовности сложного технологического оборудования. Как уже говорилось выше, это вынужденные меры, принимаемые руководством предприятия в нынешней сложной экономической ситуации, так как утвержденные тарифы, в некоторых случаях, ниже себестоимости потребляемой электроэнергии.</w:t>
      </w:r>
    </w:p>
    <w:p w:rsidR="009C1F24" w:rsidRDefault="009C1F24">
      <w:pPr>
        <w:spacing w:line="360" w:lineRule="auto"/>
        <w:ind w:firstLine="720"/>
        <w:jc w:val="both"/>
        <w:rPr>
          <w:sz w:val="28"/>
        </w:rPr>
      </w:pPr>
      <w:r>
        <w:rPr>
          <w:sz w:val="28"/>
        </w:rPr>
        <w:t>Останавливаясь на анализе имущественного состояния предприятия АО"Ставропольэнерго", можно отметить значительное увеличение дебиторской задолженности (на 8 596 тыс. рублей) и как следствие - рост кредиторской задолженности на 33 913 тыс. рублей. Причиной этому служат все те же задолженности перед предприятием. В результате предприятие само оказывается не в состоянии расплатится по долгам из-за недостатка денежных средств. Эта же причина послужила снижению такого важного показателя кредитоспособности как коэффициент абсолютной ликвидности, который в отчетном периоде достиг нежелательной отметки - 0,06.</w:t>
      </w:r>
    </w:p>
    <w:p w:rsidR="009C1F24" w:rsidRDefault="009C1F24">
      <w:pPr>
        <w:spacing w:line="360" w:lineRule="auto"/>
        <w:ind w:firstLine="720"/>
        <w:jc w:val="both"/>
        <w:rPr>
          <w:sz w:val="28"/>
        </w:rPr>
      </w:pPr>
      <w:r>
        <w:rPr>
          <w:sz w:val="28"/>
        </w:rPr>
        <w:t>В завершении хочется отметить значение и важность для всей экономики края результатов хозяйственной деятельности такого крупного, в региональном масштабе, предприятия, как АО "Ставропольэнерго". От его успешной работы зависит благополучие всей производственной и социальной инфраструктуры Ставропольского края. Дальнейшее укрепление предприятия как хозяйственного субъекта позволит поддерживать топливно-энергетический комплекс края на высоком технологическом уровне и в высокой эксплуатационной готовности, что даст возможность осуществлять успешное развитие экономики всего региона в целом.</w:t>
      </w:r>
    </w:p>
    <w:p w:rsidR="009C1F24" w:rsidRDefault="009C1F24">
      <w:pPr>
        <w:spacing w:line="360" w:lineRule="auto"/>
        <w:ind w:firstLine="720"/>
        <w:jc w:val="both"/>
        <w:rPr>
          <w:sz w:val="28"/>
        </w:rPr>
      </w:pPr>
    </w:p>
    <w:p w:rsidR="009C1F24" w:rsidRDefault="009C1F24">
      <w:pPr>
        <w:spacing w:line="360" w:lineRule="auto"/>
        <w:ind w:firstLine="720"/>
        <w:jc w:val="both"/>
        <w:rPr>
          <w:sz w:val="28"/>
        </w:rPr>
      </w:pPr>
    </w:p>
    <w:p w:rsidR="009C1F24" w:rsidRDefault="009C1F24">
      <w:pPr>
        <w:spacing w:line="360" w:lineRule="auto"/>
        <w:ind w:firstLine="720"/>
        <w:jc w:val="both"/>
        <w:rPr>
          <w:sz w:val="28"/>
        </w:rPr>
      </w:pPr>
    </w:p>
    <w:p w:rsidR="009C1F24" w:rsidRDefault="009C1F24">
      <w:pPr>
        <w:spacing w:line="360" w:lineRule="auto"/>
        <w:ind w:firstLine="720"/>
        <w:jc w:val="both"/>
        <w:rPr>
          <w:sz w:val="28"/>
        </w:rPr>
      </w:pPr>
    </w:p>
    <w:p w:rsidR="009C1F24" w:rsidRDefault="009C1F24">
      <w:pPr>
        <w:spacing w:line="360" w:lineRule="auto"/>
        <w:ind w:firstLine="720"/>
        <w:jc w:val="both"/>
        <w:rPr>
          <w:sz w:val="28"/>
        </w:rPr>
      </w:pPr>
    </w:p>
    <w:p w:rsidR="009C1F24" w:rsidRDefault="009C1F24">
      <w:pPr>
        <w:spacing w:line="360" w:lineRule="auto"/>
        <w:ind w:firstLine="720"/>
        <w:jc w:val="both"/>
        <w:rPr>
          <w:sz w:val="28"/>
        </w:rPr>
      </w:pPr>
    </w:p>
    <w:p w:rsidR="009C1F24" w:rsidRDefault="009C1F24">
      <w:pPr>
        <w:spacing w:line="360" w:lineRule="auto"/>
        <w:ind w:firstLine="720"/>
        <w:jc w:val="both"/>
        <w:rPr>
          <w:sz w:val="28"/>
        </w:rPr>
      </w:pPr>
    </w:p>
    <w:p w:rsidR="009C1F24" w:rsidRDefault="009C1F24">
      <w:pPr>
        <w:spacing w:line="360" w:lineRule="auto"/>
        <w:ind w:firstLine="720"/>
        <w:jc w:val="both"/>
        <w:rPr>
          <w:sz w:val="28"/>
        </w:rPr>
      </w:pPr>
    </w:p>
    <w:p w:rsidR="009C1F24" w:rsidRDefault="009C1F24">
      <w:pPr>
        <w:spacing w:line="360" w:lineRule="auto"/>
        <w:ind w:firstLine="720"/>
        <w:jc w:val="both"/>
        <w:rPr>
          <w:sz w:val="28"/>
        </w:rPr>
      </w:pPr>
    </w:p>
    <w:p w:rsidR="009C1F24" w:rsidRDefault="009C1F24">
      <w:pPr>
        <w:jc w:val="center"/>
        <w:rPr>
          <w:b/>
          <w:sz w:val="48"/>
        </w:rPr>
      </w:pPr>
      <w:r>
        <w:rPr>
          <w:b/>
          <w:sz w:val="48"/>
        </w:rPr>
        <w:t>Литература</w:t>
      </w:r>
    </w:p>
    <w:p w:rsidR="009C1F24" w:rsidRDefault="009C1F24">
      <w:pPr>
        <w:jc w:val="center"/>
        <w:rPr>
          <w:b/>
          <w:sz w:val="48"/>
        </w:rPr>
      </w:pPr>
    </w:p>
    <w:p w:rsidR="009C1F24" w:rsidRDefault="009C1F24">
      <w:pPr>
        <w:rPr>
          <w:sz w:val="28"/>
        </w:rPr>
      </w:pPr>
    </w:p>
    <w:p w:rsidR="009C1F24" w:rsidRDefault="009C1F24" w:rsidP="009C1F24">
      <w:pPr>
        <w:numPr>
          <w:ilvl w:val="0"/>
          <w:numId w:val="29"/>
        </w:numPr>
        <w:spacing w:line="360" w:lineRule="auto"/>
        <w:jc w:val="both"/>
        <w:rPr>
          <w:sz w:val="28"/>
        </w:rPr>
      </w:pPr>
      <w:r>
        <w:rPr>
          <w:sz w:val="28"/>
        </w:rPr>
        <w:t xml:space="preserve"> Экономика предприятия: Учебник / под редакцией проф. О.И. Волкова - М.: Инфра-М, 1997.- 416 с.</w:t>
      </w:r>
    </w:p>
    <w:p w:rsidR="009C1F24" w:rsidRDefault="009C1F24">
      <w:pPr>
        <w:spacing w:line="360" w:lineRule="auto"/>
        <w:jc w:val="both"/>
        <w:rPr>
          <w:sz w:val="28"/>
        </w:rPr>
      </w:pPr>
    </w:p>
    <w:p w:rsidR="009C1F24" w:rsidRDefault="009C1F24" w:rsidP="009C1F24">
      <w:pPr>
        <w:numPr>
          <w:ilvl w:val="0"/>
          <w:numId w:val="29"/>
        </w:numPr>
        <w:spacing w:line="360" w:lineRule="auto"/>
        <w:jc w:val="both"/>
        <w:rPr>
          <w:sz w:val="28"/>
        </w:rPr>
      </w:pPr>
      <w:r>
        <w:rPr>
          <w:sz w:val="28"/>
        </w:rPr>
        <w:t xml:space="preserve"> Баканов М.И., Шеремет А.Д. Теория экономического анализа: Учебник. - М.: Финансы и статистика, 1997. - 416 с.</w:t>
      </w:r>
    </w:p>
    <w:p w:rsidR="009C1F24" w:rsidRDefault="009C1F24">
      <w:pPr>
        <w:spacing w:line="360" w:lineRule="auto"/>
        <w:jc w:val="both"/>
        <w:rPr>
          <w:sz w:val="28"/>
        </w:rPr>
      </w:pPr>
    </w:p>
    <w:p w:rsidR="009C1F24" w:rsidRDefault="009C1F24" w:rsidP="009C1F24">
      <w:pPr>
        <w:numPr>
          <w:ilvl w:val="0"/>
          <w:numId w:val="29"/>
        </w:numPr>
        <w:spacing w:line="360" w:lineRule="auto"/>
        <w:jc w:val="both"/>
        <w:rPr>
          <w:sz w:val="28"/>
        </w:rPr>
      </w:pPr>
      <w:r>
        <w:rPr>
          <w:sz w:val="28"/>
        </w:rPr>
        <w:t xml:space="preserve"> Шеремет А.Д., Сайфулин Р.С. Финансы предприятий. - М.: Инфра-М, 1997. - 343 с.</w:t>
      </w:r>
    </w:p>
    <w:p w:rsidR="009C1F24" w:rsidRDefault="009C1F24">
      <w:pPr>
        <w:spacing w:line="360" w:lineRule="auto"/>
        <w:jc w:val="both"/>
        <w:rPr>
          <w:sz w:val="28"/>
        </w:rPr>
      </w:pPr>
    </w:p>
    <w:p w:rsidR="009C1F24" w:rsidRDefault="009C1F24" w:rsidP="009C1F24">
      <w:pPr>
        <w:numPr>
          <w:ilvl w:val="0"/>
          <w:numId w:val="29"/>
        </w:numPr>
        <w:spacing w:line="360" w:lineRule="auto"/>
        <w:jc w:val="both"/>
        <w:rPr>
          <w:sz w:val="28"/>
        </w:rPr>
      </w:pPr>
      <w:r>
        <w:rPr>
          <w:sz w:val="28"/>
        </w:rPr>
        <w:t xml:space="preserve"> Бернстайн Л.А. Анализ финансовой отчетности: Пер. с англ. - М.: Финансы и статистика, 1996. - 232 с.</w:t>
      </w:r>
    </w:p>
    <w:p w:rsidR="009C1F24" w:rsidRDefault="009C1F24">
      <w:pPr>
        <w:spacing w:line="360" w:lineRule="auto"/>
        <w:jc w:val="both"/>
        <w:rPr>
          <w:sz w:val="28"/>
        </w:rPr>
      </w:pPr>
    </w:p>
    <w:p w:rsidR="009C1F24" w:rsidRDefault="009C1F24" w:rsidP="009C1F24">
      <w:pPr>
        <w:numPr>
          <w:ilvl w:val="0"/>
          <w:numId w:val="29"/>
        </w:numPr>
        <w:spacing w:line="360" w:lineRule="auto"/>
        <w:jc w:val="both"/>
        <w:rPr>
          <w:sz w:val="28"/>
        </w:rPr>
      </w:pPr>
      <w:r>
        <w:rPr>
          <w:sz w:val="28"/>
        </w:rPr>
        <w:t>Экономика энергетики СССР: Учебник / под редакцией А.Н. Шишова. - М.: Высшая школа, 1986. - 352 с.</w:t>
      </w:r>
    </w:p>
    <w:p w:rsidR="009C1F24" w:rsidRDefault="009C1F24">
      <w:pPr>
        <w:spacing w:line="360" w:lineRule="auto"/>
        <w:jc w:val="both"/>
        <w:rPr>
          <w:sz w:val="28"/>
        </w:rPr>
      </w:pPr>
    </w:p>
    <w:p w:rsidR="009C1F24" w:rsidRDefault="009C1F24" w:rsidP="009C1F24">
      <w:pPr>
        <w:numPr>
          <w:ilvl w:val="0"/>
          <w:numId w:val="29"/>
        </w:numPr>
        <w:spacing w:line="360" w:lineRule="auto"/>
        <w:jc w:val="both"/>
        <w:rPr>
          <w:sz w:val="28"/>
        </w:rPr>
      </w:pPr>
      <w:r>
        <w:rPr>
          <w:sz w:val="28"/>
        </w:rPr>
        <w:t xml:space="preserve"> Бесчинский А.А., Коган Ю.М. Экономические проблемы электрификации. - М.: Энергоатомиздат, 1983. - 432 с.</w:t>
      </w:r>
    </w:p>
    <w:p w:rsidR="009C1F24" w:rsidRDefault="009C1F24">
      <w:pPr>
        <w:spacing w:line="360" w:lineRule="auto"/>
        <w:jc w:val="both"/>
        <w:rPr>
          <w:sz w:val="28"/>
        </w:rPr>
      </w:pPr>
    </w:p>
    <w:p w:rsidR="009C1F24" w:rsidRDefault="009C1F24" w:rsidP="009C1F24">
      <w:pPr>
        <w:numPr>
          <w:ilvl w:val="0"/>
          <w:numId w:val="29"/>
        </w:numPr>
        <w:spacing w:line="360" w:lineRule="auto"/>
        <w:jc w:val="both"/>
        <w:rPr>
          <w:sz w:val="28"/>
        </w:rPr>
      </w:pPr>
      <w:r>
        <w:rPr>
          <w:sz w:val="28"/>
        </w:rPr>
        <w:t xml:space="preserve"> Ковалев В.В. Финансовый анализ. - М.: Финансы и статистика, 1997. - 512 с.</w:t>
      </w:r>
    </w:p>
    <w:p w:rsidR="009C1F24" w:rsidRDefault="009C1F24">
      <w:pPr>
        <w:spacing w:line="360" w:lineRule="auto"/>
        <w:jc w:val="both"/>
        <w:rPr>
          <w:sz w:val="28"/>
        </w:rPr>
      </w:pPr>
    </w:p>
    <w:p w:rsidR="009C1F24" w:rsidRDefault="009C1F24">
      <w:pPr>
        <w:spacing w:line="360" w:lineRule="auto"/>
        <w:ind w:firstLine="720"/>
        <w:jc w:val="both"/>
        <w:rPr>
          <w:sz w:val="28"/>
        </w:rPr>
      </w:pPr>
      <w:r>
        <w:rPr>
          <w:sz w:val="28"/>
        </w:rPr>
        <w:t xml:space="preserve"> Временные методические указания о порядке расчета тарифов на электрическую и тепловую энергию на потребительском рынке / Под редакцией Н.Д. Бойко, Г.П. Путового. - М.: Аналитический и методический центр федеральной энергетической системы, 1999. - 43</w:t>
      </w:r>
    </w:p>
    <w:p w:rsidR="009C1F24" w:rsidRDefault="009C1F24">
      <w:bookmarkStart w:id="0" w:name="_GoBack"/>
      <w:bookmarkEnd w:id="0"/>
    </w:p>
    <w:sectPr w:rsidR="009C1F24">
      <w:headerReference w:type="even" r:id="rId41"/>
      <w:headerReference w:type="default" r:id="rId42"/>
      <w:pgSz w:w="11907" w:h="16840" w:code="9"/>
      <w:pgMar w:top="1134" w:right="1418" w:bottom="1134" w:left="1418"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F24" w:rsidRDefault="009C1F24">
      <w:r>
        <w:separator/>
      </w:r>
    </w:p>
  </w:endnote>
  <w:endnote w:type="continuationSeparator" w:id="0">
    <w:p w:rsidR="009C1F24" w:rsidRDefault="009C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F24" w:rsidRDefault="009C1F24">
      <w:r>
        <w:separator/>
      </w:r>
    </w:p>
  </w:footnote>
  <w:footnote w:type="continuationSeparator" w:id="0">
    <w:p w:rsidR="009C1F24" w:rsidRDefault="009C1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F24" w:rsidRDefault="009C1F24">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C1F24" w:rsidRDefault="009C1F24">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F24" w:rsidRDefault="009C1F24">
    <w:pPr>
      <w:pStyle w:val="a6"/>
      <w:ind w:right="360"/>
    </w:pPr>
    <w:r>
      <w:rPr>
        <w:snapToGrid w:val="0"/>
      </w:rPr>
      <w:tab/>
      <w:t>Рябинская</w:t>
    </w:r>
    <w:r>
      <w:t xml:space="preserve"> А.В.                                                                                                                                                           </w:t>
    </w:r>
    <w:r>
      <w:rPr>
        <w:snapToGrid w:val="0"/>
      </w:rPr>
      <w:tab/>
      <w:t>-</w:t>
    </w:r>
    <w:r>
      <w:rPr>
        <w:rStyle w:val="a5"/>
      </w:rPr>
      <w:fldChar w:fldCharType="begin"/>
    </w:r>
    <w:r>
      <w:rPr>
        <w:rStyle w:val="a5"/>
      </w:rPr>
      <w:instrText xml:space="preserve"> PAGE </w:instrText>
    </w:r>
    <w:r>
      <w:rPr>
        <w:rStyle w:val="a5"/>
      </w:rPr>
      <w:fldChar w:fldCharType="separate"/>
    </w:r>
    <w:r w:rsidR="00D63896">
      <w:rPr>
        <w:rStyle w:val="a5"/>
        <w:noProof/>
      </w:rPr>
      <w:t>2</w:t>
    </w:r>
    <w:r>
      <w:rPr>
        <w:rStyle w:val="a5"/>
      </w:rPr>
      <w:fldChar w:fldCharType="end"/>
    </w:r>
    <w:r>
      <w:rPr>
        <w:snapToGrid w:val="0"/>
      </w:rPr>
      <w:t>-</w:t>
    </w:r>
    <w:r>
      <w:rP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431E0E"/>
    <w:multiLevelType w:val="singleLevel"/>
    <w:tmpl w:val="5434ACF0"/>
    <w:lvl w:ilvl="0">
      <w:start w:val="1"/>
      <w:numFmt w:val="decimal"/>
      <w:lvlText w:val="%1."/>
      <w:lvlJc w:val="left"/>
      <w:pPr>
        <w:tabs>
          <w:tab w:val="num" w:pos="675"/>
        </w:tabs>
        <w:ind w:left="675" w:hanging="465"/>
      </w:pPr>
      <w:rPr>
        <w:rFonts w:hint="default"/>
      </w:rPr>
    </w:lvl>
  </w:abstractNum>
  <w:abstractNum w:abstractNumId="2">
    <w:nsid w:val="015E120F"/>
    <w:multiLevelType w:val="singleLevel"/>
    <w:tmpl w:val="0419000F"/>
    <w:lvl w:ilvl="0">
      <w:start w:val="1"/>
      <w:numFmt w:val="decimal"/>
      <w:lvlText w:val="%1."/>
      <w:lvlJc w:val="left"/>
      <w:pPr>
        <w:tabs>
          <w:tab w:val="num" w:pos="360"/>
        </w:tabs>
        <w:ind w:left="360" w:hanging="360"/>
      </w:pPr>
    </w:lvl>
  </w:abstractNum>
  <w:abstractNum w:abstractNumId="3">
    <w:nsid w:val="05257EFC"/>
    <w:multiLevelType w:val="singleLevel"/>
    <w:tmpl w:val="0419000F"/>
    <w:lvl w:ilvl="0">
      <w:start w:val="1"/>
      <w:numFmt w:val="decimal"/>
      <w:lvlText w:val="%1."/>
      <w:lvlJc w:val="left"/>
      <w:pPr>
        <w:tabs>
          <w:tab w:val="num" w:pos="360"/>
        </w:tabs>
        <w:ind w:left="360" w:hanging="360"/>
      </w:pPr>
      <w:rPr>
        <w:rFonts w:hint="default"/>
        <w:i w:val="0"/>
      </w:rPr>
    </w:lvl>
  </w:abstractNum>
  <w:abstractNum w:abstractNumId="4">
    <w:nsid w:val="0F1E26FE"/>
    <w:multiLevelType w:val="singleLevel"/>
    <w:tmpl w:val="510EF7E4"/>
    <w:lvl w:ilvl="0">
      <w:start w:val="1"/>
      <w:numFmt w:val="decimal"/>
      <w:lvlText w:val="%1. "/>
      <w:legacy w:legacy="1" w:legacySpace="0" w:legacyIndent="283"/>
      <w:lvlJc w:val="left"/>
      <w:pPr>
        <w:ind w:left="1003" w:hanging="283"/>
      </w:pPr>
      <w:rPr>
        <w:rFonts w:ascii="Times New Roman" w:hAnsi="Times New Roman" w:hint="default"/>
        <w:b w:val="0"/>
        <w:i w:val="0"/>
        <w:sz w:val="32"/>
        <w:u w:val="none"/>
      </w:rPr>
    </w:lvl>
  </w:abstractNum>
  <w:abstractNum w:abstractNumId="5">
    <w:nsid w:val="16A857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87323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A073EDF"/>
    <w:multiLevelType w:val="singleLevel"/>
    <w:tmpl w:val="F834AD92"/>
    <w:lvl w:ilvl="0">
      <w:start w:val="1"/>
      <w:numFmt w:val="bullet"/>
      <w:lvlText w:val="-"/>
      <w:lvlJc w:val="left"/>
      <w:pPr>
        <w:tabs>
          <w:tab w:val="num" w:pos="360"/>
        </w:tabs>
        <w:ind w:left="360" w:hanging="360"/>
      </w:pPr>
      <w:rPr>
        <w:rFonts w:hint="default"/>
      </w:rPr>
    </w:lvl>
  </w:abstractNum>
  <w:abstractNum w:abstractNumId="8">
    <w:nsid w:val="209244D3"/>
    <w:multiLevelType w:val="singleLevel"/>
    <w:tmpl w:val="F834AD92"/>
    <w:lvl w:ilvl="0">
      <w:start w:val="9"/>
      <w:numFmt w:val="bullet"/>
      <w:lvlText w:val="-"/>
      <w:lvlJc w:val="left"/>
      <w:pPr>
        <w:tabs>
          <w:tab w:val="num" w:pos="360"/>
        </w:tabs>
        <w:ind w:left="360" w:hanging="360"/>
      </w:pPr>
      <w:rPr>
        <w:rFonts w:hint="default"/>
      </w:rPr>
    </w:lvl>
  </w:abstractNum>
  <w:abstractNum w:abstractNumId="9">
    <w:nsid w:val="21531DB0"/>
    <w:multiLevelType w:val="singleLevel"/>
    <w:tmpl w:val="0419000F"/>
    <w:lvl w:ilvl="0">
      <w:start w:val="1"/>
      <w:numFmt w:val="decimal"/>
      <w:lvlText w:val="%1."/>
      <w:lvlJc w:val="left"/>
      <w:pPr>
        <w:tabs>
          <w:tab w:val="num" w:pos="360"/>
        </w:tabs>
        <w:ind w:left="360" w:hanging="360"/>
      </w:pPr>
    </w:lvl>
  </w:abstractNum>
  <w:abstractNum w:abstractNumId="10">
    <w:nsid w:val="23A076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3D01F25"/>
    <w:multiLevelType w:val="singleLevel"/>
    <w:tmpl w:val="0419000F"/>
    <w:lvl w:ilvl="0">
      <w:start w:val="1"/>
      <w:numFmt w:val="decimal"/>
      <w:lvlText w:val="%1."/>
      <w:lvlJc w:val="left"/>
      <w:pPr>
        <w:tabs>
          <w:tab w:val="num" w:pos="360"/>
        </w:tabs>
        <w:ind w:left="360" w:hanging="360"/>
      </w:pPr>
    </w:lvl>
  </w:abstractNum>
  <w:abstractNum w:abstractNumId="12">
    <w:nsid w:val="243957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4C02013"/>
    <w:multiLevelType w:val="singleLevel"/>
    <w:tmpl w:val="0419000F"/>
    <w:lvl w:ilvl="0">
      <w:start w:val="1"/>
      <w:numFmt w:val="decimal"/>
      <w:lvlText w:val="%1."/>
      <w:lvlJc w:val="left"/>
      <w:pPr>
        <w:tabs>
          <w:tab w:val="num" w:pos="360"/>
        </w:tabs>
        <w:ind w:left="360" w:hanging="360"/>
      </w:pPr>
    </w:lvl>
  </w:abstractNum>
  <w:abstractNum w:abstractNumId="14">
    <w:nsid w:val="24F15C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63278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7093B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73268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5577D11"/>
    <w:multiLevelType w:val="singleLevel"/>
    <w:tmpl w:val="9BC68366"/>
    <w:lvl w:ilvl="0">
      <w:start w:val="1"/>
      <w:numFmt w:val="decimal"/>
      <w:lvlText w:val="%1)"/>
      <w:lvlJc w:val="left"/>
      <w:pPr>
        <w:tabs>
          <w:tab w:val="num" w:pos="1080"/>
        </w:tabs>
        <w:ind w:left="1080" w:hanging="360"/>
      </w:pPr>
      <w:rPr>
        <w:rFonts w:hint="default"/>
      </w:rPr>
    </w:lvl>
  </w:abstractNum>
  <w:abstractNum w:abstractNumId="19">
    <w:nsid w:val="359D7A45"/>
    <w:multiLevelType w:val="singleLevel"/>
    <w:tmpl w:val="F834AD92"/>
    <w:lvl w:ilvl="0">
      <w:start w:val="9"/>
      <w:numFmt w:val="bullet"/>
      <w:lvlText w:val="-"/>
      <w:lvlJc w:val="left"/>
      <w:pPr>
        <w:tabs>
          <w:tab w:val="num" w:pos="360"/>
        </w:tabs>
        <w:ind w:left="360" w:hanging="360"/>
      </w:pPr>
      <w:rPr>
        <w:rFonts w:hint="default"/>
      </w:rPr>
    </w:lvl>
  </w:abstractNum>
  <w:abstractNum w:abstractNumId="20">
    <w:nsid w:val="3CEB4EA4"/>
    <w:multiLevelType w:val="singleLevel"/>
    <w:tmpl w:val="0419000F"/>
    <w:lvl w:ilvl="0">
      <w:start w:val="1"/>
      <w:numFmt w:val="decimal"/>
      <w:lvlText w:val="%1."/>
      <w:lvlJc w:val="left"/>
      <w:pPr>
        <w:tabs>
          <w:tab w:val="num" w:pos="360"/>
        </w:tabs>
        <w:ind w:left="360" w:hanging="360"/>
      </w:pPr>
    </w:lvl>
  </w:abstractNum>
  <w:abstractNum w:abstractNumId="21">
    <w:nsid w:val="485948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C064F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DF331A2"/>
    <w:multiLevelType w:val="singleLevel"/>
    <w:tmpl w:val="0419000F"/>
    <w:lvl w:ilvl="0">
      <w:start w:val="1"/>
      <w:numFmt w:val="decimal"/>
      <w:lvlText w:val="%1."/>
      <w:lvlJc w:val="left"/>
      <w:pPr>
        <w:tabs>
          <w:tab w:val="num" w:pos="360"/>
        </w:tabs>
        <w:ind w:left="360" w:hanging="360"/>
      </w:pPr>
    </w:lvl>
  </w:abstractNum>
  <w:abstractNum w:abstractNumId="24">
    <w:nsid w:val="51C37E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7B629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BAD55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BAE5C67"/>
    <w:multiLevelType w:val="multilevel"/>
    <w:tmpl w:val="5280509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8">
    <w:nsid w:val="5E2F7F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4D627A3"/>
    <w:multiLevelType w:val="singleLevel"/>
    <w:tmpl w:val="F834AD92"/>
    <w:lvl w:ilvl="0">
      <w:start w:val="9"/>
      <w:numFmt w:val="bullet"/>
      <w:lvlText w:val="-"/>
      <w:lvlJc w:val="left"/>
      <w:pPr>
        <w:tabs>
          <w:tab w:val="num" w:pos="360"/>
        </w:tabs>
        <w:ind w:left="360" w:hanging="360"/>
      </w:pPr>
      <w:rPr>
        <w:rFonts w:hint="default"/>
      </w:rPr>
    </w:lvl>
  </w:abstractNum>
  <w:num w:numId="1">
    <w:abstractNumId w:val="1"/>
  </w:num>
  <w:num w:numId="2">
    <w:abstractNumId w:val="25"/>
  </w:num>
  <w:num w:numId="3">
    <w:abstractNumId w:val="28"/>
  </w:num>
  <w:num w:numId="4">
    <w:abstractNumId w:val="21"/>
  </w:num>
  <w:num w:numId="5">
    <w:abstractNumId w:val="12"/>
  </w:num>
  <w:num w:numId="6">
    <w:abstractNumId w:val="22"/>
  </w:num>
  <w:num w:numId="7">
    <w:abstractNumId w:val="26"/>
  </w:num>
  <w:num w:numId="8">
    <w:abstractNumId w:val="15"/>
  </w:num>
  <w:num w:numId="9">
    <w:abstractNumId w:val="16"/>
  </w:num>
  <w:num w:numId="10">
    <w:abstractNumId w:val="5"/>
  </w:num>
  <w:num w:numId="11">
    <w:abstractNumId w:val="17"/>
  </w:num>
  <w:num w:numId="12">
    <w:abstractNumId w:val="14"/>
  </w:num>
  <w:num w:numId="13">
    <w:abstractNumId w:val="4"/>
  </w:num>
  <w:num w:numId="14">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32"/>
          <w:u w:val="none"/>
        </w:rPr>
      </w:lvl>
    </w:lvlOverride>
  </w:num>
  <w:num w:numId="15">
    <w:abstractNumId w:val="19"/>
  </w:num>
  <w:num w:numId="16">
    <w:abstractNumId w:val="8"/>
  </w:num>
  <w:num w:numId="17">
    <w:abstractNumId w:val="11"/>
  </w:num>
  <w:num w:numId="18">
    <w:abstractNumId w:val="24"/>
  </w:num>
  <w:num w:numId="19">
    <w:abstractNumId w:val="10"/>
  </w:num>
  <w:num w:numId="20">
    <w:abstractNumId w:val="29"/>
  </w:num>
  <w:num w:numId="21">
    <w:abstractNumId w:val="27"/>
  </w:num>
  <w:num w:numId="22">
    <w:abstractNumId w:val="13"/>
  </w:num>
  <w:num w:numId="23">
    <w:abstractNumId w:val="9"/>
  </w:num>
  <w:num w:numId="24">
    <w:abstractNumId w:val="23"/>
  </w:num>
  <w:num w:numId="25">
    <w:abstractNumId w:val="2"/>
  </w:num>
  <w:num w:numId="26">
    <w:abstractNumId w:val="3"/>
  </w:num>
  <w:num w:numId="27">
    <w:abstractNumId w:val="18"/>
  </w:num>
  <w:num w:numId="28">
    <w:abstractNumId w:val="6"/>
  </w:num>
  <w:num w:numId="29">
    <w:abstractNumId w:val="20"/>
  </w:num>
  <w:num w:numId="30">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7D3"/>
    <w:rsid w:val="003E57D3"/>
    <w:rsid w:val="005A0E49"/>
    <w:rsid w:val="009C1F24"/>
    <w:rsid w:val="00D63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0"/>
    <o:shapelayout v:ext="edit">
      <o:idmap v:ext="edit" data="1"/>
    </o:shapelayout>
  </w:shapeDefaults>
  <w:decimalSymbol w:val=","/>
  <w:listSeparator w:val=";"/>
  <w15:chartTrackingRefBased/>
  <w15:docId w15:val="{E1E7DDBD-E127-4A63-94E9-3732F5E3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sz w:val="20"/>
      <w:szCs w:val="20"/>
    </w:rPr>
  </w:style>
  <w:style w:type="paragraph" w:styleId="a4">
    <w:name w:val="Body Text"/>
    <w:basedOn w:val="a"/>
    <w:semiHidden/>
    <w:pPr>
      <w:spacing w:line="360" w:lineRule="auto"/>
      <w:jc w:val="center"/>
    </w:pPr>
    <w:rPr>
      <w:b/>
      <w:sz w:val="40"/>
      <w:szCs w:val="20"/>
    </w:rPr>
  </w:style>
  <w:style w:type="character" w:styleId="a5">
    <w:name w:val="page number"/>
    <w:basedOn w:val="a0"/>
    <w:semiHidden/>
  </w:style>
  <w:style w:type="paragraph" w:styleId="a6">
    <w:name w:val="header"/>
    <w:basedOn w:val="a"/>
    <w:semiHidden/>
    <w:pPr>
      <w:tabs>
        <w:tab w:val="center" w:pos="4153"/>
        <w:tab w:val="right" w:pos="8306"/>
      </w:tabs>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wmf"/><Relationship Id="rId18" Type="http://schemas.openxmlformats.org/officeDocument/2006/relationships/oleObject" Target="embeddings/_____Microsoft_Excel_97-20036.xls"/><Relationship Id="rId26" Type="http://schemas.openxmlformats.org/officeDocument/2006/relationships/oleObject" Target="embeddings/_____Microsoft_Excel_97-200310.xls"/><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_____Microsoft_Excel_97-200314.xls"/><Relationship Id="rId42"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oleObject" Target="embeddings/_____Microsoft_Excel_97-20033.xls"/><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_____Microsoft_Excel_97-200316.xls"/><Relationship Id="rId2" Type="http://schemas.openxmlformats.org/officeDocument/2006/relationships/styles" Target="styles.xml"/><Relationship Id="rId16" Type="http://schemas.openxmlformats.org/officeDocument/2006/relationships/oleObject" Target="embeddings/_____Microsoft_Excel_97-20035.xls"/><Relationship Id="rId20" Type="http://schemas.openxmlformats.org/officeDocument/2006/relationships/oleObject" Target="embeddings/_____Microsoft_Excel_97-20037.xls"/><Relationship Id="rId29" Type="http://schemas.openxmlformats.org/officeDocument/2006/relationships/image" Target="media/image12.wmf"/><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_____Microsoft_Excel_97-20039.xls"/><Relationship Id="rId32" Type="http://schemas.openxmlformats.org/officeDocument/2006/relationships/oleObject" Target="embeddings/_____Microsoft_Excel_97-200313.xls"/><Relationship Id="rId37" Type="http://schemas.openxmlformats.org/officeDocument/2006/relationships/image" Target="media/image16.wmf"/><Relationship Id="rId40" Type="http://schemas.openxmlformats.org/officeDocument/2006/relationships/oleObject" Target="embeddings/_____Microsoft_Excel_97-200317.xls"/><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_____Microsoft_Excel_97-200311.xls"/><Relationship Id="rId36" Type="http://schemas.openxmlformats.org/officeDocument/2006/relationships/oleObject" Target="embeddings/_____Microsoft_Excel_97-200315.xls"/><Relationship Id="rId10" Type="http://schemas.openxmlformats.org/officeDocument/2006/relationships/oleObject" Target="embeddings/_____Microsoft_Excel_97-20032.xls"/><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Microsoft_Excel_97-20034.xls"/><Relationship Id="rId22" Type="http://schemas.openxmlformats.org/officeDocument/2006/relationships/oleObject" Target="embeddings/_____Microsoft_Excel_97-20038.xls"/><Relationship Id="rId27" Type="http://schemas.openxmlformats.org/officeDocument/2006/relationships/image" Target="media/image11.wmf"/><Relationship Id="rId30" Type="http://schemas.openxmlformats.org/officeDocument/2006/relationships/oleObject" Target="embeddings/_____Microsoft_Excel_97-200312.xls"/><Relationship Id="rId35" Type="http://schemas.openxmlformats.org/officeDocument/2006/relationships/image" Target="media/image15.wmf"/><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16689</Words>
  <Characters>95130</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111596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Мельник</dc:creator>
  <cp:keywords/>
  <dc:description/>
  <cp:lastModifiedBy>admin</cp:lastModifiedBy>
  <cp:revision>2</cp:revision>
  <dcterms:created xsi:type="dcterms:W3CDTF">2014-04-27T14:18:00Z</dcterms:created>
  <dcterms:modified xsi:type="dcterms:W3CDTF">2014-04-27T14:18:00Z</dcterms:modified>
</cp:coreProperties>
</file>