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17" w:rsidRDefault="00631C17">
      <w:pPr>
        <w:jc w:val="center"/>
        <w:rPr>
          <w:b/>
          <w:sz w:val="28"/>
        </w:rPr>
      </w:pPr>
    </w:p>
    <w:p w:rsidR="004949CF" w:rsidRDefault="004949CF">
      <w:pPr>
        <w:jc w:val="center"/>
        <w:rPr>
          <w:b/>
          <w:sz w:val="28"/>
        </w:rPr>
      </w:pPr>
      <w:r>
        <w:rPr>
          <w:b/>
          <w:sz w:val="28"/>
        </w:rPr>
        <w:t>Экономические механизмы природопользования.</w:t>
      </w:r>
    </w:p>
    <w:p w:rsidR="004949CF" w:rsidRDefault="004949CF">
      <w:pPr>
        <w:jc w:val="both"/>
        <w:rPr>
          <w:b/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Существенным  недостатком  нашего  природо</w:t>
      </w:r>
      <w:r w:rsidR="001C0043">
        <w:rPr>
          <w:sz w:val="28"/>
        </w:rPr>
        <w:t>о</w:t>
      </w:r>
      <w:r>
        <w:rPr>
          <w:sz w:val="28"/>
        </w:rPr>
        <w:t>хранительного  законодательства  долгие  годы   являлось  отсутствие  экономического  механизма   регулирования  отношений  между  хозяйственной  деятельностью  человека  и  природной среды.  При  отсутствии  такого  механизма  все  законодательство  по  охране  природы  носило декларативный  характер.  Эколого-экономический  подход  к   охране  окружающей  среды,  оформившийся  за  последние  годы,  позволил  начать  формирование  такого  механизма,  и  первым офицальным  результатом  было  создание «Временной  типовой  методики  определения экономической  эффективности  осуществления  природоохранных  мероприятий  и  оценки  экономического  ущерба,  причиняемого  народному  хозяйству  загрязнением  окружающей  среды»,  утверждение     «Временных  методических  рекомендаций  по  определению  платежей  за  загрязнение  природной  среды»  (№  02- 08187,  1986г).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В  соответствии с «Временной  типовой  методикой»    экономическая  оценка  ущерба,  причиняемого  годовыми  выбросами  загрязнений  в  атмосферный  воздух  (У)  для  отдельного  источника  определяется  по  формуле:</w:t>
      </w:r>
    </w:p>
    <w:p w:rsidR="004949CF" w:rsidRDefault="004949CF">
      <w:pPr>
        <w:ind w:firstLine="851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У=</w:t>
      </w:r>
      <w:r>
        <w:rPr>
          <w:sz w:val="28"/>
        </w:rPr>
        <w:sym w:font="Symbol" w:char="F067"/>
      </w:r>
      <w:r>
        <w:rPr>
          <w:sz w:val="28"/>
        </w:rPr>
        <w:t>*</w:t>
      </w:r>
      <w:r>
        <w:rPr>
          <w:sz w:val="28"/>
        </w:rPr>
        <w:sym w:font="Symbol" w:char="F073"/>
      </w:r>
      <w:r>
        <w:rPr>
          <w:sz w:val="28"/>
        </w:rPr>
        <w:t>*f*M</w:t>
      </w:r>
    </w:p>
    <w:p w:rsidR="004949CF" w:rsidRDefault="004949CF">
      <w:pPr>
        <w:ind w:firstLine="851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где У - оценка ущерба, руб/год,</w:t>
      </w:r>
    </w:p>
    <w:p w:rsidR="004949CF" w:rsidRDefault="004949CF">
      <w:pPr>
        <w:ind w:firstLine="1276"/>
        <w:jc w:val="both"/>
        <w:rPr>
          <w:sz w:val="28"/>
        </w:rPr>
      </w:pPr>
      <w:r>
        <w:rPr>
          <w:sz w:val="28"/>
        </w:rPr>
        <w:sym w:font="Symbol" w:char="F067"/>
      </w:r>
      <w:r>
        <w:rPr>
          <w:sz w:val="28"/>
        </w:rPr>
        <w:t xml:space="preserve"> - множитель, численно равный 2,4 руб/усл.т,</w:t>
      </w:r>
    </w:p>
    <w:p w:rsidR="004949CF" w:rsidRDefault="004949CF">
      <w:pPr>
        <w:ind w:left="1560" w:hanging="284"/>
        <w:jc w:val="both"/>
        <w:rPr>
          <w:sz w:val="28"/>
        </w:rPr>
      </w:pPr>
      <w:r>
        <w:rPr>
          <w:sz w:val="28"/>
        </w:rPr>
        <w:sym w:font="Symbol" w:char="F073"/>
      </w:r>
      <w:r>
        <w:rPr>
          <w:sz w:val="28"/>
        </w:rPr>
        <w:t xml:space="preserve"> - безразмерная величина, характеризующая степень опасности загрязнений для разных видов пользователей. Она определяется по таблице и формуле “Временной типовой методики” и колеблется от 10 до 0,06.</w:t>
      </w:r>
    </w:p>
    <w:p w:rsidR="004949CF" w:rsidRDefault="004949CF">
      <w:pPr>
        <w:ind w:left="1560" w:hanging="284"/>
        <w:jc w:val="both"/>
        <w:rPr>
          <w:sz w:val="28"/>
        </w:rPr>
      </w:pPr>
      <w:r>
        <w:rPr>
          <w:sz w:val="28"/>
        </w:rPr>
        <w:t>f - безразмерная величина, определяемая условиями поведения загрязнений в атмосфере, определяемая по таблице и формулам “Методики”.</w:t>
      </w:r>
    </w:p>
    <w:p w:rsidR="004949CF" w:rsidRDefault="004949CF">
      <w:pPr>
        <w:ind w:left="1560" w:hanging="284"/>
        <w:jc w:val="both"/>
        <w:rPr>
          <w:sz w:val="28"/>
        </w:rPr>
      </w:pPr>
      <w:r>
        <w:rPr>
          <w:sz w:val="28"/>
        </w:rPr>
        <w:t>М - приведенная масса годового выброса загрязнений из источника, усл.т/год.</w:t>
      </w:r>
    </w:p>
    <w:p w:rsidR="004949CF" w:rsidRDefault="004949CF">
      <w:pPr>
        <w:ind w:left="1560" w:hanging="284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 xml:space="preserve">При  определении  фактического  значения   </w:t>
      </w:r>
      <w:r>
        <w:rPr>
          <w:sz w:val="28"/>
        </w:rPr>
        <w:sym w:font="Symbol" w:char="F073"/>
      </w:r>
      <w:r>
        <w:rPr>
          <w:sz w:val="28"/>
        </w:rPr>
        <w:t xml:space="preserve">   в  год  учитывается  величина  зоны  активного  загрязнения  (S</w:t>
      </w:r>
      <w:r>
        <w:rPr>
          <w:sz w:val="28"/>
          <w:vertAlign w:val="subscript"/>
        </w:rPr>
        <w:t>ЗАЗ</w:t>
      </w:r>
      <w:r>
        <w:rPr>
          <w:sz w:val="28"/>
        </w:rPr>
        <w:t xml:space="preserve">)  </w:t>
      </w:r>
      <w:r>
        <w:rPr>
          <w:position w:val="-10"/>
          <w:sz w:val="28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.75pt" o:ole="">
            <v:imagedata r:id="rId5" o:title=""/>
          </v:shape>
          <o:OLEObject Type="Embed" ProgID="Equation.2" ShapeID="_x0000_i1025" DrawAspect="Content" ObjectID="_1469510486" r:id="rId6"/>
        </w:object>
      </w:r>
      <w:r>
        <w:rPr>
          <w:sz w:val="28"/>
        </w:rPr>
        <w:t xml:space="preserve">      и  доля   площади  в  этой  зоне  каждого  пользователя(S).  При  определении  М - массы   годового  выброса,  усл.т.,  перевод массы  выброса  каждого  вида загрязнения из тонн в условные тонны производится путем умножения массы годового выброса каждого вида загрязнения (m</w:t>
      </w:r>
      <w:r>
        <w:rPr>
          <w:sz w:val="28"/>
          <w:vertAlign w:val="subscript"/>
        </w:rPr>
        <w:t>i</w:t>
      </w:r>
      <w:r>
        <w:rPr>
          <w:sz w:val="28"/>
        </w:rPr>
        <w:t>) на показатель относительной агрессивности данного загрязнения (А</w:t>
      </w:r>
      <w:r>
        <w:rPr>
          <w:sz w:val="28"/>
          <w:vertAlign w:val="subscript"/>
        </w:rPr>
        <w:t>i</w:t>
      </w:r>
      <w:r>
        <w:rPr>
          <w:sz w:val="28"/>
        </w:rPr>
        <w:t>), определяемый при сравнении его с агрессивностью, опасностью окиси углерода -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принимаемой за единицу, по формуле: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= m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* A</w:t>
      </w:r>
      <w:r>
        <w:rPr>
          <w:sz w:val="28"/>
          <w:vertAlign w:val="subscript"/>
        </w:rPr>
        <w:t>i</w:t>
      </w:r>
    </w:p>
    <w:p w:rsidR="004949CF" w:rsidRDefault="004949CF">
      <w:pPr>
        <w:ind w:firstLine="851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В результате,  выброс 1 т окиси  углерода  дает 1 условную тонну  загрязнения  атмосферного  воздуха,  а  выброс     1 т сернистого  ангидрида  равносилен  выбросу  22  усл. т загрязнения.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Этот  принцип  исчисления  агрессивности  положен  в  основу  определения  платежей  за  выбросы  конкретных  загрязнителей.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Аналогично  по  «Временной  типовой  методике»  исчисляется  размер ущерба  при загрязнении  водоемов.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Дальнейшее  развитие  и  оформление     экономический  механизм  природопользования  получил  в  Постановлении  Совета  Министров  СССР от 9 января  1991 г. № 13  «Об  утверждении  на  1991 г  нормативов  платы  за  выбросы  загрязняющих  веществ  в  природную  среду  и  порядка  их  применения»,  и  закреплен  в  ныне  действующем  Постановлении  Правительства  Российской  Федерации   № 632  от  28  января  1992 г. «Об  утверждении    Порядка  определения  платы  и  ее  предельных  размеров  за  загрязнение    окружающей  среды,  размещение  отходов,  другие  виды  вредного  воздействия».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Основаниям  принятия  Постановления  Правительства  явился  принятый   Верховным  Советом  в  декабре  1991  года  Закон   РСФСР   «Об  охране  окружающей  природной  среды».  Экономический  механизм  природопользования  регулируется  статьями 15, 17, 19, 20, 21, 24, и в некоторых  других статьях Закона.  Кроме  этих  статей, особого  внимания  заслуживают  статьи  32, 33, 36.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Эти законы очерчивают основной круг вопросов, касающихся задач и инструментов природоохранной деятельности: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А) налоговую политику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Б) субсидии и льготное кредитование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В) ускоренную амортизацию фондов природоохранного назначения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Г) продажу прав на загрязнение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Д) использование принципа «залог-возврат»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Е) штрафы</w:t>
      </w:r>
    </w:p>
    <w:p w:rsidR="004949CF" w:rsidRDefault="004949CF">
      <w:pPr>
        <w:pStyle w:val="a3"/>
      </w:pPr>
      <w:r>
        <w:t>Ж) платежи за загрязнение и размещение отходов.</w:t>
      </w:r>
    </w:p>
    <w:p w:rsidR="004949CF" w:rsidRDefault="004949CF">
      <w:pPr>
        <w:ind w:firstLine="851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  <w:u w:val="single"/>
        </w:rPr>
        <w:t>Статья 15.</w:t>
      </w:r>
      <w:r>
        <w:rPr>
          <w:sz w:val="28"/>
        </w:rPr>
        <w:t xml:space="preserve">   Задачи  экономического  механизма  охраны  окружающей   природной  среды.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Экономический  механизм  охраны  окружающей  среды  имеет  своими  задачами: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 xml:space="preserve">- планирование  и  финансирование  природоохранительных   мероприятий, установление  лимитов  использования  природных  ресурсов,  выбросов и  сбросов загрязняющих  веществ  и  размещение  отходов,  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 xml:space="preserve">- установление  нормативов  платы и  размеров      платежей  за  использование  природных  ресурсов,  выбросы  и  сбросы,  размещение  отходов и др. виды   вредного  воздействия, 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представление  предприятием,  учреждением,  организациям,  а  также  гражданам          кредитных  и  иных  льгот  при  внедрении  ими  малоотходных и  ресурсосберегающих  технологий  и  нетрадиционных  видов  энергии т.п.,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возмещение  в  установленном  порядке  вреда,  причиненного  окружающей  природной  среды  и  здоровью  человека.</w:t>
      </w:r>
    </w:p>
    <w:p w:rsidR="004949CF" w:rsidRDefault="004949CF">
      <w:pPr>
        <w:ind w:firstLine="851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  <w:u w:val="single"/>
        </w:rPr>
        <w:t>Статья 17.</w:t>
      </w:r>
      <w:r>
        <w:rPr>
          <w:sz w:val="28"/>
        </w:rPr>
        <w:t xml:space="preserve">  Планирование,  финансирование  и  материально-техническое  обеспечение экологических  программ   и  мероприятий  по  охране  окружающей  природной  среды.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Планирование  мероприятий  по  охране  окружающей  природной  среды и природопользованию  осуществляется  в  составе  программ,  прогнозов  социально-экономического  развития  на  основе  государственной  экологической  программы  с  учетом  природоресурсного  потенциала  отдельных  регионов.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Финансирование  экологических  программ  и  мероприятий  по охране  окружающей  среды  производится  за  счет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республиканского  бюджета  России,  бюджетов  республик,  областей,  краев  и  местных  советов,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средств  предприятий  и  учреждений,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федерального,  республиканских,  краевых,  областных,  местных  экологических  фондов,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фондов  экологического  страхования,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кредитов  банков,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добровольных  взносов  населения, иностранных  юридических  лиц  и  граждан,  а  также  других  источников.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Финансироваие  экологических  программ  и  мероприятий  по  охране  окружающей  среды  в  бюджетах  выделяется  отдельной  строкой  и  обеспечивается  материально-техническими  ресурсами.</w:t>
      </w:r>
    </w:p>
    <w:p w:rsidR="004949CF" w:rsidRDefault="004949CF">
      <w:pPr>
        <w:ind w:firstLine="851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  <w:u w:val="single"/>
        </w:rPr>
        <w:t>Статья 18</w:t>
      </w:r>
      <w:r>
        <w:rPr>
          <w:sz w:val="28"/>
        </w:rPr>
        <w:t xml:space="preserve">  Договор- лицензия  на  комплексное  природопользование.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Договор  на  комплексное  природопользование  заключается  между   природопользователем  и  исполнительным  органом  власти  на  основе  заключения    экологической  экспертизы  на  предлагаемую  хозяйственную  или   иную  деятельность    лицензии  (разрешения)  на  комплексное  природопользование.</w:t>
      </w:r>
    </w:p>
    <w:p w:rsidR="004949CF" w:rsidRDefault="004949CF">
      <w:pPr>
        <w:pStyle w:val="a3"/>
      </w:pPr>
      <w:r>
        <w:t>Лицензия  (разрешение)  на  комплексное  природопользование  выдается  природопользователю  с  указанием  видов,  объемов  и  лимитов  хозяйственной  деятельности  по  использованию  природных  ресурсов,  экологических  требований  и  последствий  несоблюдения  этих   требований.</w:t>
      </w:r>
    </w:p>
    <w:p w:rsidR="004949CF" w:rsidRDefault="004949CF">
      <w:pPr>
        <w:ind w:firstLine="851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  <w:u w:val="single"/>
        </w:rPr>
        <w:t>Статья 19</w:t>
      </w:r>
      <w:r>
        <w:rPr>
          <w:sz w:val="28"/>
        </w:rPr>
        <w:t>.  Лимиты  и  природопользование.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Лимиты  на  природопользование  являются  системой  экологических  ограничений  по  территориям  и  представляют  собой  установленные  предприятиям-природопользователям  на  определенный  срок  объемов  предельного  использования (изъятия)  природных  ресурсов,  выбросов  и  сбросов   загрязняющих  веществ  и  размещения  отходов  производства.</w:t>
      </w:r>
    </w:p>
    <w:p w:rsidR="004949CF" w:rsidRDefault="004949CF">
      <w:pPr>
        <w:ind w:firstLine="851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  <w:u w:val="single"/>
        </w:rPr>
        <w:t>Статья 20.</w:t>
      </w:r>
      <w:r>
        <w:rPr>
          <w:sz w:val="28"/>
        </w:rPr>
        <w:t xml:space="preserve">  Платность  использования  природных  ресурсов.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Платность  природопользования  включает  плату  за  природные  ресурсы,  за  загрязнение  окружающей  среды  и  за  другие  виды  воздействия.</w:t>
      </w:r>
    </w:p>
    <w:p w:rsidR="004949CF" w:rsidRDefault="004949CF">
      <w:pPr>
        <w:pStyle w:val="a3"/>
      </w:pPr>
      <w:r>
        <w:t>Плата  за  природные  ресурсы  (земля, недра, вода, лес и иная  растительность, животный  мир,  рекреационные и  другие  природные  ресурсы)  взимается: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за  право  пользования  в  пределах  установленных  лимитов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за сверхлимитное  и  нерациональное  использование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за воспроизводство  и  охрану  природных  ресурсов.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Плата  за  загрязнение  окружающей  среды  и  другие  виды  воздействия  взимается за:</w:t>
      </w:r>
    </w:p>
    <w:p w:rsidR="004949CF" w:rsidRDefault="004949CF">
      <w:pPr>
        <w:ind w:left="851"/>
        <w:jc w:val="both"/>
        <w:rPr>
          <w:sz w:val="28"/>
        </w:rPr>
      </w:pPr>
      <w:r>
        <w:rPr>
          <w:sz w:val="28"/>
        </w:rPr>
        <w:t>выбросы,  сбросы  загрязняющих  веществ, размещение  отходов  и др. виды  загрязнения  в пределах  установленных  лимитов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то  же за  загрязнение  сверх  установленных  лимитов.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Плата  перечисляется  в  бесспорном  порядке  в  соотношениях: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- 90  процентов  на спец. счета   внебюджетных  государственных  экологических  фондов,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- 10  процентов в  доход  республиканского  бюджета РФ,  для  финансирования  деятельности  специальных  органов  государственного  управления в  области  охраны  окружающей  среды.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Порядок  исчисления  и  применения  нормативов  платы  определяется  правительством  РФ.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Внесение  платы  не  освобождает  от  выполнения  мероприятий  по  охране  окружающей  природной  среды  и  возмещения  вреда,  причиненного  экологическим  правонарушением.</w:t>
      </w:r>
    </w:p>
    <w:p w:rsidR="004949CF" w:rsidRDefault="004949CF">
      <w:pPr>
        <w:ind w:firstLine="851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  <w:u w:val="single"/>
        </w:rPr>
        <w:t>Статья 21.</w:t>
      </w:r>
      <w:r>
        <w:rPr>
          <w:sz w:val="28"/>
        </w:rPr>
        <w:t xml:space="preserve"> Экологические  фонды.</w:t>
      </w:r>
    </w:p>
    <w:p w:rsidR="004949CF" w:rsidRDefault="004949CF">
      <w:pPr>
        <w:pStyle w:val="a3"/>
      </w:pPr>
      <w:r>
        <w:t>Для  решения  неотложных  природоохранительных  задач,  восстановления  потерь,  компенсации  причиненного  вреда  и  других  задач  создается  единая  система  внебюджетных  государственных  экологических  фондов,  объединяющая  федеральный  экологический  фонд (10 процентов  поступлений),  республиканские,  краевые  и  областные (30 процентов)  и  местные (60 процентов)  фонды.</w:t>
      </w:r>
    </w:p>
    <w:p w:rsidR="004949CF" w:rsidRDefault="004949CF">
      <w:pPr>
        <w:ind w:firstLine="851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  <w:u w:val="single"/>
        </w:rPr>
        <w:t>Статья 24</w:t>
      </w:r>
      <w:r>
        <w:rPr>
          <w:sz w:val="28"/>
        </w:rPr>
        <w:t>. Экономическое  стимулирование  охраны  окружающей  среды.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Оно  осуществляется  путем: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установления  налоговых  и  иных  льгот  при  внедрении  малоотходных  и  безотходных  технологических  производств,  использовании  вторичных   ресурсов  и  другой  аналогичной  деятельности,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освобождении от налогообложения экологических фондов, передачи части средств экологических фондов для реализации мер по снижению выбросов и сбросов загрязняющих веществ,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 xml:space="preserve">- установления повышенных норм амортизации основных производительных природоохранных фондов, 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применения поощрительных цен и надбавок за экологически чистую продукцию,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введения специального налогообложения экологически вредной продукции, а также продукции, выпускаемой с применением экологически опасных технологий,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применение льготного кредитования организаций, эффективно осуществляющих охрану окружающей природной среды.</w:t>
      </w:r>
    </w:p>
    <w:p w:rsidR="004949CF" w:rsidRDefault="004949CF">
      <w:pPr>
        <w:ind w:firstLine="851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  <w:u w:val="single"/>
        </w:rPr>
        <w:t>Статья 32.</w:t>
      </w:r>
      <w:r>
        <w:rPr>
          <w:sz w:val="28"/>
        </w:rPr>
        <w:t xml:space="preserve"> Экологические требования к продукции.</w:t>
      </w:r>
    </w:p>
    <w:p w:rsidR="004949CF" w:rsidRDefault="004949CF">
      <w:pPr>
        <w:pStyle w:val="a3"/>
      </w:pPr>
      <w:r>
        <w:t>В стандартах на новую технику, технологии, материалы, вещества и др. продукцию, способную оказать вредное воздействие на окружающую природную среду устанавливаются экологические требования для предупреждения вреда окружающей природной среде, здоровью и генетическому фонду человека.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Указанные требования и методы их обоснования утверждаются специально уполномоченными органами, органами санитарно-эпидемического надзора.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При этом следует помнить, что “экологически грязная” продукция уже сегодня не находит спроса на мировом рынке.</w:t>
      </w:r>
    </w:p>
    <w:p w:rsidR="004949CF" w:rsidRDefault="004949CF">
      <w:pPr>
        <w:ind w:firstLine="851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  <w:u w:val="single"/>
        </w:rPr>
        <w:t>Статья 33</w:t>
      </w:r>
      <w:r>
        <w:rPr>
          <w:sz w:val="28"/>
        </w:rPr>
        <w:t xml:space="preserve"> несколько выпадает из ряда статей, формулирующих и  узаконивающих суть экономического механизма, но в контексте всего курса не обратиться к ней невозможно. В ней говорится, что при формировании территориально-производственных комплексов, развитии промышленности, сельского хозяйства, строительстве и реконструкции городов, других населенных пунктов устанавливаются предельно допустимые нормы нагрузки на окружающую природную среду с учетом потенциальных ее возможностей, необходимости рационального использования территориальных и природных ресурсов с целью обеспечения наиболее благоприятных условий жизни населению, недопущения разрушения естественных экологических систем и необратимых изменений в окружающей природной среде.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 xml:space="preserve">И, наконец, </w:t>
      </w:r>
      <w:r>
        <w:rPr>
          <w:sz w:val="28"/>
          <w:u w:val="single"/>
        </w:rPr>
        <w:t>статья 36</w:t>
      </w:r>
      <w:r>
        <w:rPr>
          <w:sz w:val="28"/>
        </w:rPr>
        <w:t xml:space="preserve"> Закона имеет особое значение во всем регулировании природопользования - и экономическом, и внеэкономическом - провозглашает обязательность государственной экологической экспертизы.</w:t>
      </w:r>
    </w:p>
    <w:p w:rsidR="004949CF" w:rsidRDefault="004949CF">
      <w:pPr>
        <w:ind w:firstLine="851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На сегодня в Российской Федерации экономический механизм природопользования работает в следующих направлениях: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1) действует утвержденный Постановлением Правительства № 632  Порядок определения платы за загрязнение окружающей природной среды,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2) вводится плата за землю.</w:t>
      </w:r>
    </w:p>
    <w:p w:rsidR="004949CF" w:rsidRDefault="004949CF">
      <w:pPr>
        <w:ind w:firstLine="851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1. Постановлением № 632 Правительства предусматривается взимание платы за  следующие виды воздействия на окружающую природную среду: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выброс  в атмосферу загрязняющих веществ от стационарных и передвижных источников,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сброс вредных веществ в поверхностные и подземные водные объекты, размещение отходов,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другие виды вредного воздействия (шум, вибрация, электромагнитные и радиационные воздействия и т.п.).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Устанавливаются два вида базовых нормативов платы: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 xml:space="preserve">  за выбросы, сбросы загрязняющих веществ, размещение отходов, другие виды вредного воздействия в пределах установленных лимитов (временно согласованных нормативов).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Базовые нормативы платы устанавливаются по каждому ингредиенту загрязняющего вещества (отхода), ввиду вредного воздействия с учетом степени опасности их для окружающей природной среды и здоровья населения.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Для отдельных регионов и бассейнов рек устанавливаются коэффициенты к базовым нормативам платы, учитывающие экологические факторы - природно-климатические особенности территорий, значимость природных и социально-культурных объектов.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Дифференцированные ставки платы определяются умножением базовых нормативов платы на коэффициенты, учитывающие экологические факторы.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Плата за загрязнение окружающей среды в пределах установленных лимитов определяется по базовым нормативам, причем платежи за предельно допустимые выбросы, сбросы (ПДВ, ПДС) осуществляются за счет себестоимости продукции, платежи за превышение и - за счет прибыли предприятия. При этом платежи за сверхлимитное загрязнение исчисляются в пятикратном размере. Предельные размеры платы за загрязнение окружающей природной среды сверх предельно допустимых нормативов (лимитные и сверхлимитные) устанавливаются в процентах от прибыли дифференцированно по отраслям народного хозяйства.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Взимаемые средства перечисляются природопользователем в бесспорном порядке в размере 90% во внебюджетные экологические фонды (местные, региональные, федеральные) и 10% в доход республиканского бюджета.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Согласно закону РФ от 21.02.92г. средства экологических фондов должны зачисляться на специальные счета банков и распределяться в следующем порядке: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- 60% на реализацию природоохранительных мероприятий местного (городского, районного) значения;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- 30% на реализацию природоохранительных мероприятий республиканского, краевого, областного значения;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- 10% федерального значения.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В ряде регионов решено оставлять до 75% начисленных платежей в распоряжение природопользователей на финансирование природоохранных мероприятий. Критерием для отнесения мероприятий к природоохранным следует считать повышение экологичности выпускаемой продукции, сокращение объема потребления природных ресурсов, включая атмосферный воздух, снижение массы и уменьшение токсичности сбросов, размещение отходов.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Базовые нормативы платы за выбросы загрязняющих веществ в атмосферный воздух насчитывают 217 наиболее распространенных ингредиентов и составляют, например, для некоторых веществ следующие величины:</w:t>
      </w:r>
    </w:p>
    <w:p w:rsidR="004949CF" w:rsidRDefault="004949CF">
      <w:pPr>
        <w:jc w:val="both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4949CF">
        <w:tc>
          <w:tcPr>
            <w:tcW w:w="3259" w:type="dxa"/>
            <w:tcBorders>
              <w:bottom w:val="nil"/>
            </w:tcBorders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загрязняющих вредных веществ</w:t>
            </w:r>
          </w:p>
        </w:tc>
        <w:tc>
          <w:tcPr>
            <w:tcW w:w="6518" w:type="dxa"/>
            <w:gridSpan w:val="2"/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Норматив платы за выброс 1 т  загрязненных вредных веществ (руб.)</w:t>
            </w:r>
          </w:p>
        </w:tc>
      </w:tr>
      <w:tr w:rsidR="004949CF">
        <w:tc>
          <w:tcPr>
            <w:tcW w:w="3259" w:type="dxa"/>
            <w:tcBorders>
              <w:top w:val="nil"/>
              <w:bottom w:val="nil"/>
            </w:tcBorders>
          </w:tcPr>
          <w:p w:rsidR="004949CF" w:rsidRDefault="004949CF">
            <w:pPr>
              <w:jc w:val="both"/>
              <w:rPr>
                <w:sz w:val="28"/>
              </w:rPr>
            </w:pPr>
          </w:p>
        </w:tc>
        <w:tc>
          <w:tcPr>
            <w:tcW w:w="3259" w:type="dxa"/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пределах допустимых нормативов (ПДВ)</w:t>
            </w:r>
          </w:p>
        </w:tc>
        <w:tc>
          <w:tcPr>
            <w:tcW w:w="3259" w:type="dxa"/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пределах установленных лимитов (ВСВ)</w:t>
            </w:r>
          </w:p>
        </w:tc>
      </w:tr>
      <w:tr w:rsidR="004949CF"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Азота двуокись</w:t>
            </w:r>
          </w:p>
        </w:tc>
        <w:tc>
          <w:tcPr>
            <w:tcW w:w="3259" w:type="dxa"/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415</w:t>
            </w:r>
          </w:p>
        </w:tc>
        <w:tc>
          <w:tcPr>
            <w:tcW w:w="3259" w:type="dxa"/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2075</w:t>
            </w:r>
          </w:p>
        </w:tc>
      </w:tr>
      <w:tr w:rsidR="004949CF"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Сернистый ангидрид</w:t>
            </w:r>
          </w:p>
        </w:tc>
        <w:tc>
          <w:tcPr>
            <w:tcW w:w="3259" w:type="dxa"/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  <w:tc>
          <w:tcPr>
            <w:tcW w:w="3259" w:type="dxa"/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1650</w:t>
            </w:r>
          </w:p>
        </w:tc>
      </w:tr>
      <w:tr w:rsidR="004949CF"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Золы углей</w:t>
            </w:r>
          </w:p>
        </w:tc>
        <w:tc>
          <w:tcPr>
            <w:tcW w:w="3259" w:type="dxa"/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825</w:t>
            </w:r>
          </w:p>
        </w:tc>
        <w:tc>
          <w:tcPr>
            <w:tcW w:w="3259" w:type="dxa"/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4125</w:t>
            </w:r>
          </w:p>
        </w:tc>
      </w:tr>
      <w:tr w:rsidR="004949CF"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Углерода окись</w:t>
            </w:r>
          </w:p>
        </w:tc>
        <w:tc>
          <w:tcPr>
            <w:tcW w:w="3259" w:type="dxa"/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59" w:type="dxa"/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949CF"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Углеводороды (пары жидких топлив) по углероду</w:t>
            </w:r>
          </w:p>
        </w:tc>
        <w:tc>
          <w:tcPr>
            <w:tcW w:w="3259" w:type="dxa"/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59" w:type="dxa"/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4949CF"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Бенз(а)пирен</w:t>
            </w:r>
          </w:p>
        </w:tc>
        <w:tc>
          <w:tcPr>
            <w:tcW w:w="3259" w:type="dxa"/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16500000</w:t>
            </w:r>
          </w:p>
        </w:tc>
        <w:tc>
          <w:tcPr>
            <w:tcW w:w="3259" w:type="dxa"/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82500000</w:t>
            </w:r>
          </w:p>
        </w:tc>
      </w:tr>
      <w:tr w:rsidR="004949CF">
        <w:tc>
          <w:tcPr>
            <w:tcW w:w="3259" w:type="dxa"/>
            <w:tcBorders>
              <w:top w:val="single" w:sz="6" w:space="0" w:color="auto"/>
            </w:tcBorders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Свинец и его соединения, кроме ТЭС (в пересчете на свинец)</w:t>
            </w:r>
          </w:p>
        </w:tc>
        <w:tc>
          <w:tcPr>
            <w:tcW w:w="3259" w:type="dxa"/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55000</w:t>
            </w:r>
          </w:p>
        </w:tc>
        <w:tc>
          <w:tcPr>
            <w:tcW w:w="3259" w:type="dxa"/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275000</w:t>
            </w:r>
          </w:p>
        </w:tc>
      </w:tr>
    </w:tbl>
    <w:p w:rsidR="004949CF" w:rsidRDefault="004949CF">
      <w:pPr>
        <w:ind w:firstLine="851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Плата  за  выбросы  от  передвижных  источников  рассчитывается  по  указанным  нормативам  в  зависимости  от  вида  сжигаемого  топлива,  транспортного  средства,  пробега.  В  качестве  основных  нормируемых  загрязняющих  веществ  принимается  оксид  углерода  и азота,  углеводороды,  сажа,  соединения  свинца,  диоксид  серы.  Удельная плата  для  различных  видов  топлива   составляет  ( руб.т. или  руб.тыс.куб.м.).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Бензин  этилированный       АИ 93       38,0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                     А 76, 72    25,0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Бензин неэтилированный   АИ 93       10,0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                     А 76, 72    11,0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Дизельное  топливо                               21,0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Сжатый природный газ                          9,0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Сжиженный  газ                                     11.0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Масса  каждого  загрязняющего  вещества  в  отработавших  газах  принимается  по  данным  НИАТ  Минтранса России.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При отсутствии  учета  плата  может  также  назначаться в  зависимости  от    типа  источника,  тыс.руб. в год.  Например.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легковой  автомобиль -  2, 7 тыс. руб.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грузовой  автомобиль  и  автобус  с  бензиновым  ДВС - 4 тыс.руб.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автомобиль  работающий  на  газовом  топливе  -  1,4 тыс.руб.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грузовой  автомобиль и  автобус  с  дизельным  ДВС от 2,3 тыс.руб.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строительно-дорожные  машины, сельхозтехника -  0,5 тыс.руб.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пассажирский  тепловоз -  16,2 тыс.руб.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грузовой  тепловоз -  21,4 тыс.руб. и т.д.</w:t>
      </w:r>
    </w:p>
    <w:p w:rsidR="004949CF" w:rsidRDefault="004949CF">
      <w:pPr>
        <w:ind w:firstLine="851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Базовые  нормативы  платы  за сброс  загрязняющих  вредных  веществ  в  водные  объекты  насчитывают 198 ингредиентов,  некоторые  из  них  приведены  ниже:</w:t>
      </w:r>
    </w:p>
    <w:p w:rsidR="004949CF" w:rsidRDefault="004949CF">
      <w:pPr>
        <w:ind w:firstLine="851"/>
        <w:jc w:val="both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4949CF">
        <w:tc>
          <w:tcPr>
            <w:tcW w:w="3259" w:type="dxa"/>
            <w:tcBorders>
              <w:bottom w:val="nil"/>
            </w:tcBorders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загрязняющих вредных веществ</w:t>
            </w:r>
          </w:p>
        </w:tc>
        <w:tc>
          <w:tcPr>
            <w:tcW w:w="6518" w:type="dxa"/>
            <w:gridSpan w:val="2"/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Норматив платы за выброс 1 т загрязняющих веществ (руб.)</w:t>
            </w:r>
          </w:p>
        </w:tc>
      </w:tr>
      <w:tr w:rsidR="004949CF">
        <w:tc>
          <w:tcPr>
            <w:tcW w:w="3259" w:type="dxa"/>
            <w:tcBorders>
              <w:top w:val="nil"/>
              <w:bottom w:val="nil"/>
            </w:tcBorders>
          </w:tcPr>
          <w:p w:rsidR="004949CF" w:rsidRDefault="004949CF">
            <w:pPr>
              <w:jc w:val="both"/>
              <w:rPr>
                <w:sz w:val="28"/>
              </w:rPr>
            </w:pPr>
          </w:p>
        </w:tc>
        <w:tc>
          <w:tcPr>
            <w:tcW w:w="3259" w:type="dxa"/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пределах допустимых нормативов сбросов (ПДС)</w:t>
            </w:r>
          </w:p>
        </w:tc>
        <w:tc>
          <w:tcPr>
            <w:tcW w:w="3259" w:type="dxa"/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пределах установленных лимитов (ВСНС)</w:t>
            </w:r>
          </w:p>
        </w:tc>
      </w:tr>
      <w:tr w:rsidR="004949CF"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БПКплон</w:t>
            </w:r>
          </w:p>
        </w:tc>
        <w:tc>
          <w:tcPr>
            <w:tcW w:w="3259" w:type="dxa"/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730</w:t>
            </w:r>
          </w:p>
        </w:tc>
        <w:tc>
          <w:tcPr>
            <w:tcW w:w="3259" w:type="dxa"/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3630</w:t>
            </w:r>
          </w:p>
        </w:tc>
      </w:tr>
      <w:tr w:rsidR="004949CF"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Сульфат-аннон</w:t>
            </w:r>
          </w:p>
        </w:tc>
        <w:tc>
          <w:tcPr>
            <w:tcW w:w="3259" w:type="dxa"/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59" w:type="dxa"/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4949CF"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Хлорид-аннон</w:t>
            </w:r>
          </w:p>
        </w:tc>
        <w:tc>
          <w:tcPr>
            <w:tcW w:w="3259" w:type="dxa"/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59" w:type="dxa"/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4949CF"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Натрий (Na)</w:t>
            </w:r>
          </w:p>
        </w:tc>
        <w:tc>
          <w:tcPr>
            <w:tcW w:w="3259" w:type="dxa"/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59" w:type="dxa"/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4949CF"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Нефть и нефтепродукты</w:t>
            </w:r>
          </w:p>
        </w:tc>
        <w:tc>
          <w:tcPr>
            <w:tcW w:w="3259" w:type="dxa"/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44350</w:t>
            </w:r>
          </w:p>
        </w:tc>
        <w:tc>
          <w:tcPr>
            <w:tcW w:w="3259" w:type="dxa"/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221750</w:t>
            </w:r>
          </w:p>
        </w:tc>
      </w:tr>
      <w:tr w:rsidR="004949CF"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Фенолы,  медь</w:t>
            </w:r>
          </w:p>
        </w:tc>
        <w:tc>
          <w:tcPr>
            <w:tcW w:w="3259" w:type="dxa"/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2217500</w:t>
            </w:r>
          </w:p>
        </w:tc>
        <w:tc>
          <w:tcPr>
            <w:tcW w:w="3259" w:type="dxa"/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11087500</w:t>
            </w:r>
          </w:p>
        </w:tc>
      </w:tr>
      <w:tr w:rsidR="004949CF">
        <w:tc>
          <w:tcPr>
            <w:tcW w:w="3259" w:type="dxa"/>
            <w:tcBorders>
              <w:top w:val="single" w:sz="6" w:space="0" w:color="auto"/>
              <w:bottom w:val="nil"/>
            </w:tcBorders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Анилин</w:t>
            </w:r>
          </w:p>
        </w:tc>
        <w:tc>
          <w:tcPr>
            <w:tcW w:w="3259" w:type="dxa"/>
            <w:tcBorders>
              <w:bottom w:val="nil"/>
            </w:tcBorders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22175000</w:t>
            </w:r>
          </w:p>
        </w:tc>
        <w:tc>
          <w:tcPr>
            <w:tcW w:w="3259" w:type="dxa"/>
            <w:tcBorders>
              <w:bottom w:val="nil"/>
            </w:tcBorders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110875000</w:t>
            </w:r>
          </w:p>
        </w:tc>
      </w:tr>
      <w:tr w:rsidR="004949CF"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</w:tcPr>
          <w:p w:rsidR="004949CF" w:rsidRDefault="004949CF">
            <w:pPr>
              <w:jc w:val="both"/>
              <w:rPr>
                <w:sz w:val="28"/>
              </w:rPr>
            </w:pPr>
            <w:r>
              <w:rPr>
                <w:sz w:val="28"/>
              </w:rPr>
              <w:t>Ртуть</w:t>
            </w: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221750000</w:t>
            </w: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4949CF" w:rsidRDefault="00494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1108750000</w:t>
            </w:r>
          </w:p>
        </w:tc>
      </w:tr>
    </w:tbl>
    <w:p w:rsidR="004949CF" w:rsidRDefault="004949CF">
      <w:pPr>
        <w:ind w:firstLine="851"/>
        <w:jc w:val="both"/>
        <w:rPr>
          <w:sz w:val="28"/>
        </w:rPr>
      </w:pP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Нормативы  платы  за  выбросы  (сбросы)  с  неустановленными  ПДК  утверждены  на  уровне  платы  по  наиболее  опасным  загрязняющим  веществам.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Нормативы  платы  за  размещение  1 т  отходов  (в  рублях)  определены  в  размере  2,5 руб.  в  пределах  установленных  лимитов  для  предприятий  и  организаций  добывающих  отраслей  промышленности   и  115 руб./куб.м.  нетоксичных  отходов  для  перерабатывающей  промышленности.  Плата  за  размещение  токсичных  отходов  зависит                                                              от  степени  токсичности  и  колеблется  от  14  тыс. (первый  класс  токсичности)  до  2 тыс. руб. (четвертый  класс  токсичности).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При  размещении  отходов  в  специально  обустроенных  местах  складирования – полигонах,  обеспечивающих  защиту  атмосферы  и водных  источников,  плата  за   загрязнение  природной  среды  не  взимается.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За  размещение  отходов,  являющихся  вторичными  материальными  ресурсами,  плата  назначается  в  размере  оптовых  цен  на  вторичные  материальные  ресурсы.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Министерством  охраны  окружающей  среды  и  природных  ресурсов  утверждены  коэффициенты  экологической  ситуации  и  экологической  значимости  состояния   атмосферного  воздуха  и почвы,  которые  могут  быть  приняты  для  расчетов  платы  решением  местных  органов  исполнительной  власти.   Для  Поволжского  экономического  района  они  приняты  равными    1,9  для  атмосферного   воздуха и 1,9 для  почвы.  Для   бассейна р. Волги  в  пределах  Самарской  области  эти  коэффициенты  составляют  1,36 - 1,42.</w:t>
      </w:r>
    </w:p>
    <w:p w:rsidR="004949CF" w:rsidRDefault="004949CF">
      <w:pPr>
        <w:pStyle w:val="a3"/>
      </w:pPr>
      <w:r>
        <w:t>Предполагается  дальнейшее  расширение  перечней  загрязняющих  веществ.  Коэффициенты  экологической  значимости  и  экологической  ситуации  могут   увеличиваться  до  двух  раз  в  районах  экологического  бедствия,  национальных  парках,  особо  охраняемых  и  заповедных  территориях,  на  территориях,  по которым  заключены  международные  конвенции  и  т.п.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Для  природопользователей,  осуществляющих  выбросы  в  атмосферу  городов  и  крупных  промышленных  центров,  коэффициент  может  быть  увеличен  на  20  процентов.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В  связи  с  постоянной  инфляцией  ежегодно  производится  корректировка  базовых   нормативов  платы.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 xml:space="preserve"> Административная ответственность за экологические  правонарушения  предусматривается  статьей  84  Закона  об  охране  окружающей   природной  среды.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Согласно  этой  статьи  экологическим  правонарушением  признается.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невыполнение  обязанностей  по  проведению  государственной  экологической  экспертизы,  а  также  в  предоставлении  заведомо  неправильных  и  необоснованных  экспертных  заключений,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загрязнение  окружающей  природной  среды,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несоблюдение нормативов  качества  окружающей  природной  среды,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порче,  повреждении,  уничтожении  природных  объектов,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нарушение  экологических  требований  при  проектировании,  технико-экономическом  обосновании  и  эксплуатации  предприятий,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- превышение  нормативов  предельно  допустимых  уровней  радиационного  воздействия,  шума,  вибрации  и  биологического  воздействия и т.д.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За  совершение  экологического  правонарушения  должностные  лица  и  граждане,  предприятия  и  организации  всех  форм  собственности  подвергаются  штрафу,  который  взимается  в  административном  порядке  в  следующих  размерах, с граждан - от однократного  до  десятикратного  размера  минимальной  месячной оплаты  труда в РФ, с должностных  лиц -  от  трехкратного  до  двадцатикратного  размера  минимальной  месячной  оплаты  труда  в  РФ.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С предприятий и организаций  -  от  50 000  до  500 000 руб.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 xml:space="preserve">        Штрафы  налагаются  специально  уполномоченными  на  то  государственными  органами  Российской  Федерации (в т.ч. органами в  области  охраны  природы,  санитарно-эпидемиологического  надзора и др.)  Конкретный  размер  штрафа  определяется  этими  органами  в  зависимости  от  характера  и  вида  совершенного  правонарушения,  степени  вины  правонарушителя и  причиненного  вреда.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Должностные   лица  и  граждане,  виновные  в  совершении  экологического  преступления  несут  уголовную  ответственность,  предусмотренную  Уголовным  кодексом  РФ.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Все  предприятия,  граждане,  причинившие  вред  окружающей  природной  среде,  здоровью  и  имуществу  граждан  и  виновные  в   других  экологических  правонарушениях,  обязаны  возместить  его  в  полном  объеме  в  соответствии  с  действующим  законодательством.   Расчет  сумм  возмещению  вреда  производится  в  соответствии  с  утвержденными  в  установленном  порядке  таксами  и  методиками  исчисления   размера   ущерба,  а  при  их  отсутствии  по  фактическим  затратам  на  восстановление  нарушенного  состояния  природного  объекта  с  учетом  понесенных  убытков  и  в  том  числе  упущенной  выгоды.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При  наличии  нескольких  причинителей  вреда  взыскание  производится  в  соответствии  с  долей  каждого  в  причинении  вреда.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Имущественные  споры,  связанные  с  возмещением  вреда  причиненного  окружающей  среде  и  здоровью  человека,  разрешаются  судом  или  арбитражным   судом  в  соответствии  с  их  компетенцией.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Платежи  штрафа  в  возмещение  причиненного  вреда  предприятиями   производятся  добровольно  либо  по  решению  суда  и  осуществляются  за  счет  прибыли,  остающейся в  распоряжении  предприятия.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Поскольку  рынок  не  является  панацеей,  наряду  рыночными  механизмами  необходима энергичная  природоохранительная  политика.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Специалистам меры по  регулированию  природопользования,  пути  совершенствования  механизмов природопользования,  обеспечивающих  рациональное  использование ресурсов,  предоставляются  следующими: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1. Необходимо совершенствовать механизм платы за выбросы и сбросы загрязняющих веществ, внедрять механизмы платы за компенсацию ущерба от различных видов вредного воздействия на окружающую среду: шумовых, тепловых, электромагнитных, радиационных и т.п.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2. Необходимо разработать эффективный экономический механизм взаиморасчетов между отдельными территориями РФ и государствами за ущерб, наносимый трансграничным переносом загрязнений.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3. Требуется разработка территориальных кадастров природных ресурсов, включающих их стоимостную оценку.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4. Необходима   поддержка    экологического  предпринимательства  и  создание  рынка  экологических  услуг.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5. Необходимо  создать  рынок  купли-продажи  на  выброс  загрязняющих  веществ  в  природную  среду  в  пределах  установленных  лимитов.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6. Необходимо  разработать  прогрессивные  стандарты  на  предельно  допустимый  выброс  (сброс)  загрязняющих  веществ  по  основным  технологиям  и  видам  производства.</w:t>
      </w:r>
    </w:p>
    <w:p w:rsidR="004949CF" w:rsidRDefault="004949CF">
      <w:pPr>
        <w:ind w:firstLine="851"/>
        <w:jc w:val="both"/>
        <w:rPr>
          <w:sz w:val="28"/>
        </w:rPr>
      </w:pPr>
      <w:r>
        <w:rPr>
          <w:sz w:val="28"/>
        </w:rPr>
        <w:t>7. Необходимо  сформировать  систему  экологических  ограничений  и  регламентаций  режимов  природопользования  и  ряд  других  мер  о  реализации  статей  Закона РФ  «Об  охране  окружающей  среды».</w:t>
      </w:r>
    </w:p>
    <w:p w:rsidR="004949CF" w:rsidRDefault="004949CF">
      <w:pPr>
        <w:jc w:val="both"/>
        <w:rPr>
          <w:sz w:val="28"/>
        </w:rPr>
      </w:pPr>
      <w:bookmarkStart w:id="0" w:name="_GoBack"/>
      <w:bookmarkEnd w:id="0"/>
    </w:p>
    <w:sectPr w:rsidR="0049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519D1"/>
    <w:multiLevelType w:val="hybridMultilevel"/>
    <w:tmpl w:val="8D70A01C"/>
    <w:lvl w:ilvl="0" w:tplc="8AE6F996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043"/>
    <w:rsid w:val="001422DE"/>
    <w:rsid w:val="001C0043"/>
    <w:rsid w:val="002853AA"/>
    <w:rsid w:val="004949CF"/>
    <w:rsid w:val="0063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F58687-89D4-4342-ABB9-71ADB7B6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3546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Экономический механизм природопользования</vt:lpstr>
    </vt:vector>
  </TitlesOfParts>
  <Company>ЦУЦС УТЭТ</Company>
  <LinksUpToDate>false</LinksUpToDate>
  <CharactersWithSpaces>23717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Экономический механизм природопользования</dc:title>
  <dc:subject/>
  <dc:creator>Шкиренкова Екатерина</dc:creator>
  <cp:keywords/>
  <dc:description/>
  <cp:lastModifiedBy>Irina</cp:lastModifiedBy>
  <cp:revision>2</cp:revision>
  <dcterms:created xsi:type="dcterms:W3CDTF">2014-08-14T05:35:00Z</dcterms:created>
  <dcterms:modified xsi:type="dcterms:W3CDTF">2014-08-14T05:35:00Z</dcterms:modified>
</cp:coreProperties>
</file>