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439" w:rsidRPr="004F1CD2" w:rsidRDefault="00D53A0A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  <w:r w:rsidRPr="004F1CD2">
        <w:rPr>
          <w:sz w:val="28"/>
          <w:szCs w:val="28"/>
        </w:rPr>
        <w:t>Г</w:t>
      </w:r>
      <w:r w:rsidR="004F1CD2" w:rsidRPr="004F1CD2">
        <w:rPr>
          <w:sz w:val="28"/>
          <w:szCs w:val="28"/>
        </w:rPr>
        <w:t xml:space="preserve">араханов </w:t>
      </w:r>
      <w:r w:rsidR="004F1CD2">
        <w:rPr>
          <w:sz w:val="28"/>
          <w:szCs w:val="28"/>
        </w:rPr>
        <w:t>Н</w:t>
      </w:r>
      <w:r w:rsidR="004F1CD2" w:rsidRPr="004F1CD2">
        <w:rPr>
          <w:sz w:val="28"/>
          <w:szCs w:val="28"/>
        </w:rPr>
        <w:t xml:space="preserve">атиг </w:t>
      </w:r>
      <w:r w:rsidR="004F1CD2">
        <w:rPr>
          <w:sz w:val="28"/>
          <w:szCs w:val="28"/>
        </w:rPr>
        <w:t>Н</w:t>
      </w:r>
      <w:r w:rsidR="004F1CD2" w:rsidRPr="004F1CD2">
        <w:rPr>
          <w:sz w:val="28"/>
          <w:szCs w:val="28"/>
        </w:rPr>
        <w:t>изамович</w:t>
      </w:r>
    </w:p>
    <w:p w:rsidR="00F13439" w:rsidRPr="004F1CD2" w:rsidRDefault="00F13439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F13439" w:rsidRPr="004F1CD2" w:rsidRDefault="00F13439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F13439" w:rsidRDefault="00F13439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4F1CD2" w:rsidRDefault="004F1CD2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4F1CD2" w:rsidRDefault="004F1CD2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4F1CD2" w:rsidRDefault="004F1CD2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4F1CD2" w:rsidRDefault="004F1CD2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4F1CD2" w:rsidRDefault="004F1CD2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4F1CD2" w:rsidRDefault="004F1CD2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F900E5" w:rsidRDefault="00F900E5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F900E5" w:rsidRDefault="00F900E5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4F1CD2" w:rsidRDefault="004F1CD2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4F1CD2" w:rsidRPr="004F1CD2" w:rsidRDefault="004F1CD2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  <w:r w:rsidRPr="004F1CD2">
        <w:rPr>
          <w:sz w:val="28"/>
          <w:szCs w:val="28"/>
        </w:rPr>
        <w:t>Автореферат</w:t>
      </w:r>
    </w:p>
    <w:p w:rsidR="004F1CD2" w:rsidRPr="004F1CD2" w:rsidRDefault="004F1CD2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  <w:r w:rsidRPr="004F1CD2">
        <w:rPr>
          <w:sz w:val="28"/>
          <w:szCs w:val="28"/>
        </w:rPr>
        <w:t>диссертации на соискание ученой степени</w:t>
      </w:r>
      <w:r w:rsidR="00F900E5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кандидата экономических наук</w:t>
      </w:r>
    </w:p>
    <w:p w:rsidR="00436F9F" w:rsidRPr="004F1CD2" w:rsidRDefault="00436F9F" w:rsidP="004F1CD2">
      <w:pPr>
        <w:tabs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F1CD2">
        <w:rPr>
          <w:b/>
          <w:sz w:val="28"/>
          <w:szCs w:val="28"/>
        </w:rPr>
        <w:t>Э</w:t>
      </w:r>
      <w:r w:rsidR="004F1CD2" w:rsidRPr="004F1CD2">
        <w:rPr>
          <w:b/>
          <w:sz w:val="28"/>
          <w:szCs w:val="28"/>
        </w:rPr>
        <w:t>кономическое</w:t>
      </w:r>
      <w:r w:rsidR="004F1CD2">
        <w:rPr>
          <w:b/>
          <w:sz w:val="28"/>
          <w:szCs w:val="28"/>
        </w:rPr>
        <w:t xml:space="preserve"> </w:t>
      </w:r>
      <w:r w:rsidR="004F1CD2" w:rsidRPr="004F1CD2">
        <w:rPr>
          <w:b/>
          <w:sz w:val="28"/>
          <w:szCs w:val="28"/>
        </w:rPr>
        <w:t>и</w:t>
      </w:r>
      <w:r w:rsidR="004F1CD2">
        <w:rPr>
          <w:b/>
          <w:sz w:val="28"/>
          <w:szCs w:val="28"/>
        </w:rPr>
        <w:t xml:space="preserve"> </w:t>
      </w:r>
      <w:r w:rsidR="004F1CD2" w:rsidRPr="004F1CD2">
        <w:rPr>
          <w:b/>
          <w:sz w:val="28"/>
          <w:szCs w:val="28"/>
        </w:rPr>
        <w:t>организационное</w:t>
      </w:r>
      <w:r w:rsidR="004F1CD2">
        <w:rPr>
          <w:b/>
          <w:sz w:val="28"/>
          <w:szCs w:val="28"/>
        </w:rPr>
        <w:t xml:space="preserve"> </w:t>
      </w:r>
      <w:r w:rsidR="004F1CD2" w:rsidRPr="004F1CD2">
        <w:rPr>
          <w:b/>
          <w:sz w:val="28"/>
          <w:szCs w:val="28"/>
        </w:rPr>
        <w:t>развитие</w:t>
      </w:r>
      <w:r w:rsidR="004F1CD2">
        <w:rPr>
          <w:b/>
          <w:sz w:val="28"/>
          <w:szCs w:val="28"/>
        </w:rPr>
        <w:t xml:space="preserve"> </w:t>
      </w:r>
      <w:r w:rsidR="004F1CD2" w:rsidRPr="004F1CD2">
        <w:rPr>
          <w:b/>
          <w:sz w:val="28"/>
          <w:szCs w:val="28"/>
        </w:rPr>
        <w:t>фондового</w:t>
      </w:r>
      <w:r w:rsidR="004F1CD2">
        <w:rPr>
          <w:b/>
          <w:sz w:val="28"/>
          <w:szCs w:val="28"/>
        </w:rPr>
        <w:t xml:space="preserve"> </w:t>
      </w:r>
      <w:r w:rsidR="004F1CD2" w:rsidRPr="004F1CD2">
        <w:rPr>
          <w:b/>
          <w:sz w:val="28"/>
          <w:szCs w:val="28"/>
        </w:rPr>
        <w:t>рынка</w:t>
      </w:r>
      <w:r w:rsidR="004F1CD2">
        <w:rPr>
          <w:b/>
          <w:sz w:val="28"/>
          <w:szCs w:val="28"/>
        </w:rPr>
        <w:t xml:space="preserve"> </w:t>
      </w:r>
      <w:r w:rsidR="004F1CD2" w:rsidRPr="004F1CD2">
        <w:rPr>
          <w:b/>
          <w:sz w:val="28"/>
          <w:szCs w:val="28"/>
        </w:rPr>
        <w:t>развивающихся</w:t>
      </w:r>
      <w:r w:rsidR="004F1CD2">
        <w:rPr>
          <w:b/>
          <w:sz w:val="28"/>
          <w:szCs w:val="28"/>
        </w:rPr>
        <w:t xml:space="preserve"> </w:t>
      </w:r>
      <w:r w:rsidR="004F1CD2" w:rsidRPr="004F1CD2">
        <w:rPr>
          <w:b/>
          <w:sz w:val="28"/>
          <w:szCs w:val="28"/>
        </w:rPr>
        <w:t>стран</w:t>
      </w:r>
      <w:r w:rsidR="004F1CD2">
        <w:rPr>
          <w:b/>
          <w:sz w:val="28"/>
          <w:szCs w:val="28"/>
        </w:rPr>
        <w:t xml:space="preserve"> </w:t>
      </w:r>
      <w:r w:rsidR="00F900E5">
        <w:rPr>
          <w:b/>
          <w:sz w:val="28"/>
          <w:szCs w:val="28"/>
        </w:rPr>
        <w:t>(н</w:t>
      </w:r>
      <w:r w:rsidR="004F1CD2" w:rsidRPr="004F1CD2">
        <w:rPr>
          <w:b/>
          <w:sz w:val="28"/>
          <w:szCs w:val="28"/>
        </w:rPr>
        <w:t>а</w:t>
      </w:r>
      <w:r w:rsidR="004F1CD2">
        <w:rPr>
          <w:b/>
          <w:sz w:val="28"/>
          <w:szCs w:val="28"/>
        </w:rPr>
        <w:t xml:space="preserve"> </w:t>
      </w:r>
      <w:r w:rsidR="004F1CD2" w:rsidRPr="004F1CD2">
        <w:rPr>
          <w:b/>
          <w:sz w:val="28"/>
          <w:szCs w:val="28"/>
        </w:rPr>
        <w:t>примере</w:t>
      </w:r>
      <w:r w:rsidR="004F1CD2">
        <w:rPr>
          <w:b/>
          <w:sz w:val="28"/>
          <w:szCs w:val="28"/>
        </w:rPr>
        <w:t xml:space="preserve"> </w:t>
      </w:r>
      <w:r w:rsidR="004F1CD2" w:rsidRPr="004F1CD2">
        <w:rPr>
          <w:b/>
          <w:sz w:val="28"/>
          <w:szCs w:val="28"/>
        </w:rPr>
        <w:t>Азербайджана</w:t>
      </w:r>
      <w:r w:rsidRPr="004F1CD2">
        <w:rPr>
          <w:b/>
          <w:sz w:val="28"/>
          <w:szCs w:val="28"/>
        </w:rPr>
        <w:t>)</w:t>
      </w:r>
    </w:p>
    <w:p w:rsidR="00F13439" w:rsidRPr="004F1CD2" w:rsidRDefault="00F13439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F13439" w:rsidRPr="004F1CD2" w:rsidRDefault="00F13439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F13439" w:rsidRPr="004F1CD2" w:rsidRDefault="00F13439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F13439" w:rsidRPr="004F1CD2" w:rsidRDefault="00F13439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334050" w:rsidRPr="004F1CD2" w:rsidRDefault="00334050" w:rsidP="004F1CD2">
      <w:pPr>
        <w:pStyle w:val="aa"/>
        <w:spacing w:line="360" w:lineRule="auto"/>
        <w:ind w:firstLine="709"/>
        <w:jc w:val="center"/>
        <w:rPr>
          <w:b/>
          <w:sz w:val="28"/>
          <w:szCs w:val="28"/>
        </w:rPr>
      </w:pPr>
    </w:p>
    <w:p w:rsidR="00F13439" w:rsidRPr="004F1CD2" w:rsidRDefault="00F13439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334050" w:rsidRPr="004F1CD2" w:rsidRDefault="00334050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5556CD" w:rsidRDefault="005556CD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4F1CD2" w:rsidRDefault="004F1CD2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4F1CD2" w:rsidRPr="004F1CD2" w:rsidRDefault="004F1CD2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F13439" w:rsidRPr="004F1CD2" w:rsidRDefault="00436F9F" w:rsidP="004F1CD2">
      <w:pPr>
        <w:pStyle w:val="aa"/>
        <w:spacing w:line="360" w:lineRule="auto"/>
        <w:ind w:firstLine="709"/>
        <w:jc w:val="center"/>
        <w:rPr>
          <w:sz w:val="28"/>
          <w:szCs w:val="28"/>
        </w:rPr>
      </w:pPr>
      <w:r w:rsidRPr="004F1CD2">
        <w:rPr>
          <w:sz w:val="28"/>
          <w:szCs w:val="28"/>
        </w:rPr>
        <w:t>Москва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2010</w:t>
      </w:r>
    </w:p>
    <w:p w:rsidR="004F1CD2" w:rsidRDefault="004F1CD2" w:rsidP="004F1CD2">
      <w:pPr>
        <w:spacing w:line="360" w:lineRule="auto"/>
        <w:ind w:firstLine="709"/>
        <w:jc w:val="both"/>
        <w:rPr>
          <w:sz w:val="28"/>
        </w:rPr>
      </w:pPr>
    </w:p>
    <w:p w:rsidR="004F1CD2" w:rsidRPr="004F1CD2" w:rsidRDefault="004F1CD2" w:rsidP="004F1CD2">
      <w:pPr>
        <w:spacing w:line="360" w:lineRule="auto"/>
        <w:ind w:firstLine="709"/>
        <w:jc w:val="both"/>
        <w:rPr>
          <w:sz w:val="28"/>
        </w:rPr>
        <w:sectPr w:rsidR="004F1CD2" w:rsidRPr="004F1CD2" w:rsidSect="004F1CD2">
          <w:headerReference w:type="default" r:id="rId7"/>
          <w:footerReference w:type="even" r:id="rId8"/>
          <w:footerReference w:type="default" r:id="rId9"/>
          <w:pgSz w:w="11906" w:h="16838" w:code="9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F1CD2" w:rsidRDefault="00F1403B" w:rsidP="004F1CD2">
      <w:pPr>
        <w:pStyle w:val="aa"/>
        <w:spacing w:line="360" w:lineRule="auto"/>
        <w:ind w:firstLine="709"/>
        <w:rPr>
          <w:sz w:val="28"/>
          <w:szCs w:val="28"/>
        </w:rPr>
      </w:pPr>
      <w:r w:rsidRPr="004F1CD2">
        <w:rPr>
          <w:sz w:val="28"/>
          <w:szCs w:val="28"/>
        </w:rPr>
        <w:t>Работа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выполнена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ГОУ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ВПО</w:t>
      </w:r>
      <w:r w:rsidR="004F1CD2">
        <w:rPr>
          <w:sz w:val="28"/>
          <w:szCs w:val="28"/>
        </w:rPr>
        <w:t xml:space="preserve"> «</w:t>
      </w:r>
      <w:r w:rsidRPr="004F1CD2">
        <w:rPr>
          <w:sz w:val="28"/>
          <w:szCs w:val="28"/>
        </w:rPr>
        <w:t>Российская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академия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им.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Г.В.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Плеханова</w:t>
      </w:r>
      <w:r w:rsidR="004F1CD2">
        <w:rPr>
          <w:sz w:val="28"/>
          <w:szCs w:val="28"/>
        </w:rPr>
        <w:t>»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кафедре</w:t>
      </w:r>
      <w:r w:rsidR="004F1CD2">
        <w:rPr>
          <w:sz w:val="28"/>
          <w:szCs w:val="28"/>
        </w:rPr>
        <w:t xml:space="preserve"> «</w:t>
      </w:r>
      <w:r w:rsidRPr="004F1CD2">
        <w:rPr>
          <w:sz w:val="28"/>
          <w:szCs w:val="28"/>
        </w:rPr>
        <w:t>Биржевого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дела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</w:t>
      </w:r>
      <w:r w:rsidR="004F1CD2">
        <w:rPr>
          <w:sz w:val="28"/>
          <w:szCs w:val="28"/>
        </w:rPr>
        <w:t>»</w:t>
      </w:r>
    </w:p>
    <w:p w:rsidR="009555F1" w:rsidRPr="004F1CD2" w:rsidRDefault="009555F1" w:rsidP="004F1CD2">
      <w:pPr>
        <w:pStyle w:val="aa"/>
        <w:spacing w:line="360" w:lineRule="auto"/>
        <w:ind w:firstLine="709"/>
        <w:rPr>
          <w:sz w:val="28"/>
          <w:szCs w:val="28"/>
        </w:rPr>
      </w:pPr>
      <w:r w:rsidRPr="004F1CD2">
        <w:rPr>
          <w:sz w:val="28"/>
          <w:szCs w:val="28"/>
        </w:rPr>
        <w:t>Защита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состоится</w:t>
      </w:r>
      <w:r w:rsidR="004F1CD2">
        <w:rPr>
          <w:sz w:val="28"/>
          <w:szCs w:val="28"/>
        </w:rPr>
        <w:t xml:space="preserve"> </w:t>
      </w:r>
      <w:r w:rsidR="00B4526C" w:rsidRPr="004F1CD2">
        <w:rPr>
          <w:sz w:val="28"/>
          <w:szCs w:val="28"/>
        </w:rPr>
        <w:t>10</w:t>
      </w:r>
      <w:r w:rsidR="004F1CD2">
        <w:rPr>
          <w:sz w:val="28"/>
          <w:szCs w:val="28"/>
        </w:rPr>
        <w:t xml:space="preserve"> </w:t>
      </w:r>
      <w:r w:rsidR="00B4526C" w:rsidRPr="004F1CD2">
        <w:rPr>
          <w:sz w:val="28"/>
          <w:szCs w:val="28"/>
        </w:rPr>
        <w:t>марта</w:t>
      </w:r>
      <w:r w:rsidR="004F1CD2">
        <w:rPr>
          <w:sz w:val="28"/>
          <w:szCs w:val="28"/>
        </w:rPr>
        <w:t xml:space="preserve"> </w:t>
      </w:r>
      <w:r w:rsidR="00A678AE" w:rsidRPr="004F1CD2">
        <w:rPr>
          <w:sz w:val="28"/>
          <w:szCs w:val="28"/>
        </w:rPr>
        <w:t>2010</w:t>
      </w:r>
      <w:r w:rsidR="004F1CD2">
        <w:rPr>
          <w:sz w:val="28"/>
          <w:szCs w:val="28"/>
        </w:rPr>
        <w:t xml:space="preserve"> </w:t>
      </w:r>
      <w:r w:rsidR="00A678AE" w:rsidRPr="004F1CD2">
        <w:rPr>
          <w:sz w:val="28"/>
          <w:szCs w:val="28"/>
        </w:rPr>
        <w:t>г.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B4526C" w:rsidRPr="004F1CD2">
        <w:rPr>
          <w:sz w:val="28"/>
          <w:szCs w:val="28"/>
        </w:rPr>
        <w:t>13:00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часов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заседании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диссертационного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совета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212.196.02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Российской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академии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им.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Г.В.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Плеханова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адресу: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11799</w:t>
      </w:r>
      <w:r w:rsidR="00592415" w:rsidRPr="004F1CD2">
        <w:rPr>
          <w:sz w:val="28"/>
          <w:szCs w:val="28"/>
        </w:rPr>
        <w:t>7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Москва,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Стремянный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переулок,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36.</w:t>
      </w:r>
    </w:p>
    <w:p w:rsidR="009555F1" w:rsidRPr="004F1CD2" w:rsidRDefault="009555F1" w:rsidP="004F1CD2">
      <w:pPr>
        <w:pStyle w:val="aa"/>
        <w:spacing w:line="360" w:lineRule="auto"/>
        <w:ind w:firstLine="709"/>
        <w:rPr>
          <w:sz w:val="28"/>
          <w:szCs w:val="28"/>
        </w:rPr>
      </w:pP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диссертацией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можно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ознакомиться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библиотеке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Российской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академии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им.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Г.В.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Плеханова.</w:t>
      </w:r>
    </w:p>
    <w:p w:rsidR="009555F1" w:rsidRPr="004F1CD2" w:rsidRDefault="009555F1" w:rsidP="004F1CD2">
      <w:pPr>
        <w:pStyle w:val="aa"/>
        <w:spacing w:line="360" w:lineRule="auto"/>
        <w:ind w:firstLine="709"/>
        <w:rPr>
          <w:sz w:val="28"/>
          <w:szCs w:val="28"/>
        </w:rPr>
      </w:pPr>
      <w:r w:rsidRPr="004F1CD2">
        <w:rPr>
          <w:sz w:val="28"/>
          <w:szCs w:val="28"/>
        </w:rPr>
        <w:t>Автореферат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разослан</w:t>
      </w:r>
      <w:r w:rsidR="004F1CD2">
        <w:rPr>
          <w:sz w:val="28"/>
          <w:szCs w:val="28"/>
        </w:rPr>
        <w:t xml:space="preserve"> </w:t>
      </w:r>
      <w:r w:rsidR="00732CAB" w:rsidRPr="004F1CD2">
        <w:rPr>
          <w:sz w:val="28"/>
          <w:szCs w:val="28"/>
        </w:rPr>
        <w:t>01</w:t>
      </w:r>
      <w:r w:rsidR="004F1CD2">
        <w:rPr>
          <w:sz w:val="28"/>
          <w:szCs w:val="28"/>
        </w:rPr>
        <w:t xml:space="preserve"> </w:t>
      </w:r>
      <w:r w:rsidR="00732CAB" w:rsidRPr="004F1CD2">
        <w:rPr>
          <w:sz w:val="28"/>
          <w:szCs w:val="28"/>
        </w:rPr>
        <w:t>февраля</w:t>
      </w:r>
      <w:r w:rsidR="004F1CD2">
        <w:rPr>
          <w:sz w:val="28"/>
          <w:szCs w:val="28"/>
        </w:rPr>
        <w:t xml:space="preserve"> </w:t>
      </w:r>
      <w:r w:rsidR="00A678AE" w:rsidRPr="004F1CD2">
        <w:rPr>
          <w:sz w:val="28"/>
          <w:szCs w:val="28"/>
        </w:rPr>
        <w:t>2010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г.</w:t>
      </w:r>
    </w:p>
    <w:p w:rsidR="004F1CD2" w:rsidRDefault="00F13439" w:rsidP="004F1CD2">
      <w:pPr>
        <w:pStyle w:val="aa"/>
        <w:spacing w:line="360" w:lineRule="auto"/>
        <w:ind w:firstLine="709"/>
        <w:rPr>
          <w:sz w:val="28"/>
          <w:szCs w:val="28"/>
        </w:rPr>
      </w:pPr>
      <w:r w:rsidRPr="004F1CD2">
        <w:rPr>
          <w:sz w:val="28"/>
          <w:szCs w:val="28"/>
        </w:rPr>
        <w:t>Ученый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секретарь</w:t>
      </w:r>
    </w:p>
    <w:p w:rsidR="00F13439" w:rsidRPr="004F1CD2" w:rsidRDefault="00F13439" w:rsidP="004F1CD2">
      <w:pPr>
        <w:pStyle w:val="aa"/>
        <w:spacing w:line="360" w:lineRule="auto"/>
        <w:ind w:firstLine="709"/>
        <w:rPr>
          <w:sz w:val="28"/>
          <w:szCs w:val="28"/>
        </w:rPr>
      </w:pPr>
      <w:r w:rsidRPr="004F1CD2">
        <w:rPr>
          <w:sz w:val="28"/>
          <w:szCs w:val="28"/>
        </w:rPr>
        <w:t>диссертационного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совета</w:t>
      </w:r>
      <w:r w:rsidR="004F1CD2">
        <w:rPr>
          <w:sz w:val="28"/>
          <w:szCs w:val="28"/>
        </w:rPr>
        <w:t xml:space="preserve"> </w:t>
      </w:r>
      <w:r w:rsidR="000871E8" w:rsidRPr="004F1CD2">
        <w:rPr>
          <w:sz w:val="28"/>
          <w:szCs w:val="28"/>
        </w:rPr>
        <w:t>Маршавина</w:t>
      </w:r>
      <w:r w:rsidR="004F1CD2">
        <w:rPr>
          <w:sz w:val="28"/>
          <w:szCs w:val="28"/>
        </w:rPr>
        <w:t xml:space="preserve"> </w:t>
      </w:r>
      <w:r w:rsidR="000871E8" w:rsidRPr="004F1CD2">
        <w:rPr>
          <w:sz w:val="28"/>
          <w:szCs w:val="28"/>
        </w:rPr>
        <w:t>Л.Я.</w:t>
      </w:r>
    </w:p>
    <w:p w:rsidR="004F1CD2" w:rsidRDefault="004F1CD2" w:rsidP="004F1CD2">
      <w:pPr>
        <w:pStyle w:val="aa"/>
        <w:spacing w:line="360" w:lineRule="auto"/>
        <w:ind w:firstLine="709"/>
        <w:rPr>
          <w:sz w:val="28"/>
        </w:rPr>
      </w:pPr>
    </w:p>
    <w:p w:rsidR="004F1CD2" w:rsidRDefault="004F1CD2" w:rsidP="004F1CD2">
      <w:pPr>
        <w:pStyle w:val="aa"/>
        <w:spacing w:line="360" w:lineRule="auto"/>
        <w:ind w:firstLine="709"/>
        <w:rPr>
          <w:sz w:val="28"/>
        </w:rPr>
      </w:pPr>
    </w:p>
    <w:p w:rsidR="00DD39C4" w:rsidRDefault="004F1CD2" w:rsidP="004F1CD2">
      <w:pPr>
        <w:pStyle w:val="aa"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</w:rPr>
        <w:br w:type="page"/>
      </w:r>
      <w:r w:rsidR="00DD39C4" w:rsidRPr="004F1CD2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992976" w:rsidRPr="004F1CD2">
        <w:rPr>
          <w:b/>
          <w:sz w:val="28"/>
          <w:szCs w:val="28"/>
        </w:rPr>
        <w:t>О</w:t>
      </w:r>
      <w:r w:rsidRPr="004F1CD2">
        <w:rPr>
          <w:b/>
          <w:sz w:val="28"/>
          <w:szCs w:val="28"/>
        </w:rPr>
        <w:t>бщая</w:t>
      </w:r>
      <w:r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характеристика</w:t>
      </w:r>
      <w:r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работы</w:t>
      </w:r>
    </w:p>
    <w:p w:rsidR="004F1CD2" w:rsidRPr="004F1CD2" w:rsidRDefault="004F1CD2" w:rsidP="004F1CD2">
      <w:pPr>
        <w:pStyle w:val="aa"/>
        <w:spacing w:line="360" w:lineRule="auto"/>
        <w:ind w:firstLine="709"/>
        <w:rPr>
          <w:b/>
          <w:sz w:val="28"/>
          <w:szCs w:val="28"/>
        </w:rPr>
      </w:pPr>
    </w:p>
    <w:p w:rsidR="004F1CD2" w:rsidRDefault="009D0485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b/>
          <w:sz w:val="28"/>
          <w:szCs w:val="28"/>
        </w:rPr>
        <w:t>Актуальность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темы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исследования.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рынок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важнейшей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составной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частью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рыночного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механизма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обеспечивает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эффективное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перераспределение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свободных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ресурсов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интересах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экономического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субъектов</w:t>
      </w:r>
      <w:r w:rsidR="004F1CD2">
        <w:rPr>
          <w:sz w:val="28"/>
          <w:szCs w:val="28"/>
        </w:rPr>
        <w:t xml:space="preserve"> </w:t>
      </w:r>
      <w:r w:rsidR="00AD7CB7" w:rsidRPr="004F1CD2">
        <w:rPr>
          <w:sz w:val="28"/>
          <w:szCs w:val="28"/>
        </w:rPr>
        <w:t>хозяйствования.</w:t>
      </w:r>
    </w:p>
    <w:p w:rsidR="0033044A" w:rsidRPr="004F1CD2" w:rsidRDefault="0033044A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Актуальность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исследования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организационного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</w:t>
      </w:r>
      <w:r w:rsidR="00145F84" w:rsidRPr="004F1CD2">
        <w:rPr>
          <w:sz w:val="28"/>
          <w:szCs w:val="28"/>
        </w:rPr>
        <w:t>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обусловлена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что:</w:t>
      </w:r>
    </w:p>
    <w:p w:rsidR="0033044A" w:rsidRPr="004F1CD2" w:rsidRDefault="00477360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странах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СНГ,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том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числе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Азербайджане,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эффективное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развитие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одной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из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приоритетных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задач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экономических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органов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страны.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Выявление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решение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проблем,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препятствующих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развитию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рынков,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создает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теоретические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предпосылки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="00AE2380" w:rsidRPr="004F1CD2">
        <w:rPr>
          <w:sz w:val="28"/>
          <w:szCs w:val="28"/>
        </w:rPr>
        <w:t>ра</w:t>
      </w:r>
      <w:r w:rsidRPr="004F1CD2">
        <w:rPr>
          <w:sz w:val="28"/>
          <w:szCs w:val="28"/>
        </w:rPr>
        <w:t>зработки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мер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достижению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эффективного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Азербайджанской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Республике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других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странах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развивающейся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экономикой;</w:t>
      </w:r>
    </w:p>
    <w:p w:rsidR="00AE2380" w:rsidRPr="004F1CD2" w:rsidRDefault="0023387C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процесс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глобализации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приводит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формированию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единого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мирового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экономического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пространства.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Однако,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данный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процесс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сопровождается</w:t>
      </w:r>
      <w:r w:rsidR="004F1CD2">
        <w:rPr>
          <w:sz w:val="28"/>
          <w:szCs w:val="28"/>
        </w:rPr>
        <w:t xml:space="preserve"> </w:t>
      </w:r>
      <w:r w:rsidR="00C55508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нарастанием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нестабильности</w:t>
      </w:r>
      <w:r w:rsidR="004F1CD2">
        <w:rPr>
          <w:sz w:val="28"/>
          <w:szCs w:val="28"/>
        </w:rPr>
        <w:t xml:space="preserve"> </w:t>
      </w:r>
      <w:r w:rsidR="007C3228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="00C55508"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="00C55508"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="00C55508" w:rsidRPr="004F1CD2">
        <w:rPr>
          <w:sz w:val="28"/>
          <w:szCs w:val="28"/>
        </w:rPr>
        <w:t>рынках,</w:t>
      </w:r>
      <w:r w:rsidR="004F1CD2">
        <w:rPr>
          <w:sz w:val="28"/>
          <w:szCs w:val="28"/>
        </w:rPr>
        <w:t xml:space="preserve"> </w:t>
      </w:r>
      <w:r w:rsidR="00C55508"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="00C55508" w:rsidRPr="004F1CD2">
        <w:rPr>
          <w:sz w:val="28"/>
          <w:szCs w:val="28"/>
        </w:rPr>
        <w:t>борьбы</w:t>
      </w:r>
      <w:r w:rsidR="004F1CD2">
        <w:rPr>
          <w:sz w:val="28"/>
          <w:szCs w:val="28"/>
        </w:rPr>
        <w:t xml:space="preserve"> </w:t>
      </w:r>
      <w:r w:rsidR="00C55508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C55508" w:rsidRPr="004F1CD2">
        <w:rPr>
          <w:sz w:val="28"/>
          <w:szCs w:val="28"/>
        </w:rPr>
        <w:t>которой</w:t>
      </w:r>
      <w:r w:rsidR="004F1CD2">
        <w:rPr>
          <w:sz w:val="28"/>
          <w:szCs w:val="28"/>
        </w:rPr>
        <w:t xml:space="preserve"> </w:t>
      </w:r>
      <w:r w:rsidR="00C55508" w:rsidRPr="004F1CD2">
        <w:rPr>
          <w:sz w:val="28"/>
          <w:szCs w:val="28"/>
        </w:rPr>
        <w:t>необходимо</w:t>
      </w:r>
      <w:r w:rsidR="004F1CD2">
        <w:rPr>
          <w:sz w:val="28"/>
          <w:szCs w:val="28"/>
        </w:rPr>
        <w:t xml:space="preserve"> </w:t>
      </w:r>
      <w:r w:rsidR="00C55508" w:rsidRPr="004F1CD2">
        <w:rPr>
          <w:sz w:val="28"/>
          <w:szCs w:val="28"/>
        </w:rPr>
        <w:t>предпринимать</w:t>
      </w:r>
      <w:r w:rsidR="004F1CD2">
        <w:rPr>
          <w:sz w:val="28"/>
          <w:szCs w:val="28"/>
        </w:rPr>
        <w:t xml:space="preserve"> </w:t>
      </w:r>
      <w:r w:rsidR="00C55508" w:rsidRPr="004F1CD2">
        <w:rPr>
          <w:sz w:val="28"/>
          <w:szCs w:val="28"/>
        </w:rPr>
        <w:t>соответствующие</w:t>
      </w:r>
      <w:r w:rsidR="004F1CD2">
        <w:rPr>
          <w:sz w:val="28"/>
          <w:szCs w:val="28"/>
        </w:rPr>
        <w:t xml:space="preserve"> </w:t>
      </w:r>
      <w:r w:rsidR="00C55508" w:rsidRPr="004F1CD2">
        <w:rPr>
          <w:sz w:val="28"/>
          <w:szCs w:val="28"/>
        </w:rPr>
        <w:t>меры;</w:t>
      </w:r>
    </w:p>
    <w:p w:rsidR="000A1CFD" w:rsidRPr="004F1CD2" w:rsidRDefault="00334050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требуется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определять</w:t>
      </w:r>
      <w:r w:rsidR="004F1CD2">
        <w:rPr>
          <w:sz w:val="28"/>
          <w:szCs w:val="28"/>
        </w:rPr>
        <w:t xml:space="preserve"> </w:t>
      </w:r>
      <w:r w:rsidR="00910BAC" w:rsidRPr="004F1CD2">
        <w:rPr>
          <w:sz w:val="28"/>
          <w:szCs w:val="28"/>
        </w:rPr>
        <w:t>условия</w:t>
      </w:r>
      <w:r w:rsidR="004F1CD2">
        <w:rPr>
          <w:sz w:val="28"/>
          <w:szCs w:val="28"/>
        </w:rPr>
        <w:t xml:space="preserve"> </w:t>
      </w:r>
      <w:r w:rsidR="00910BAC" w:rsidRPr="004F1CD2">
        <w:rPr>
          <w:sz w:val="28"/>
          <w:szCs w:val="28"/>
        </w:rPr>
        <w:t>перерастания</w:t>
      </w:r>
      <w:r w:rsidR="004F1CD2">
        <w:rPr>
          <w:sz w:val="28"/>
          <w:szCs w:val="28"/>
        </w:rPr>
        <w:t xml:space="preserve"> </w:t>
      </w:r>
      <w:r w:rsidR="00910BAC"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="00910BAC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рынок,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применительно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отдельно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взятой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развивающейся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экономикой;</w:t>
      </w:r>
    </w:p>
    <w:p w:rsidR="00910BAC" w:rsidRPr="004F1CD2" w:rsidRDefault="00334050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необходимо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своевременно</w:t>
      </w:r>
      <w:r w:rsidR="004F1CD2">
        <w:rPr>
          <w:sz w:val="28"/>
          <w:szCs w:val="28"/>
        </w:rPr>
        <w:t xml:space="preserve"> </w:t>
      </w:r>
      <w:r w:rsidR="00655822" w:rsidRPr="004F1CD2">
        <w:rPr>
          <w:sz w:val="28"/>
          <w:szCs w:val="28"/>
        </w:rPr>
        <w:t>выявить</w:t>
      </w:r>
      <w:r w:rsidR="004F1CD2">
        <w:rPr>
          <w:sz w:val="28"/>
          <w:szCs w:val="28"/>
        </w:rPr>
        <w:t xml:space="preserve"> </w:t>
      </w:r>
      <w:r w:rsidR="00655822" w:rsidRPr="004F1CD2">
        <w:rPr>
          <w:sz w:val="28"/>
          <w:szCs w:val="28"/>
        </w:rPr>
        <w:t>потенциальные</w:t>
      </w:r>
      <w:r w:rsidR="004F1CD2">
        <w:rPr>
          <w:sz w:val="28"/>
          <w:szCs w:val="28"/>
        </w:rPr>
        <w:t xml:space="preserve"> </w:t>
      </w:r>
      <w:r w:rsidR="00655822" w:rsidRPr="004F1CD2">
        <w:rPr>
          <w:sz w:val="28"/>
          <w:szCs w:val="28"/>
        </w:rPr>
        <w:t>проблемы</w:t>
      </w:r>
      <w:r w:rsidR="004F1CD2">
        <w:rPr>
          <w:sz w:val="28"/>
          <w:szCs w:val="28"/>
        </w:rPr>
        <w:t xml:space="preserve"> </w:t>
      </w:r>
      <w:r w:rsidR="00655822"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="00655822"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="00655822"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="00655822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655822" w:rsidRPr="004F1CD2">
        <w:rPr>
          <w:sz w:val="28"/>
          <w:szCs w:val="28"/>
        </w:rPr>
        <w:t>цель</w:t>
      </w:r>
      <w:r w:rsidR="00194C69" w:rsidRPr="004F1CD2">
        <w:rPr>
          <w:sz w:val="28"/>
          <w:szCs w:val="28"/>
        </w:rPr>
        <w:t>ю</w:t>
      </w:r>
      <w:r w:rsidR="004F1CD2">
        <w:rPr>
          <w:sz w:val="28"/>
          <w:szCs w:val="28"/>
        </w:rPr>
        <w:t xml:space="preserve"> </w:t>
      </w:r>
      <w:r w:rsidR="00194C69" w:rsidRPr="004F1CD2">
        <w:rPr>
          <w:sz w:val="28"/>
          <w:szCs w:val="28"/>
        </w:rPr>
        <w:t>определения</w:t>
      </w:r>
      <w:r w:rsidR="004F1CD2">
        <w:rPr>
          <w:sz w:val="28"/>
          <w:szCs w:val="28"/>
        </w:rPr>
        <w:t xml:space="preserve"> </w:t>
      </w:r>
      <w:r w:rsidR="00194C69" w:rsidRPr="004F1CD2">
        <w:rPr>
          <w:sz w:val="28"/>
          <w:szCs w:val="28"/>
        </w:rPr>
        <w:t>подходящих</w:t>
      </w:r>
      <w:r w:rsidR="004F1CD2">
        <w:rPr>
          <w:sz w:val="28"/>
          <w:szCs w:val="28"/>
        </w:rPr>
        <w:t xml:space="preserve"> </w:t>
      </w:r>
      <w:r w:rsidR="00194C69" w:rsidRPr="004F1CD2">
        <w:rPr>
          <w:sz w:val="28"/>
          <w:szCs w:val="28"/>
        </w:rPr>
        <w:t>путей</w:t>
      </w:r>
      <w:r w:rsidR="004F1CD2">
        <w:rPr>
          <w:sz w:val="28"/>
          <w:szCs w:val="28"/>
        </w:rPr>
        <w:t xml:space="preserve"> </w:t>
      </w:r>
      <w:r w:rsidR="00655822" w:rsidRPr="004F1CD2">
        <w:rPr>
          <w:sz w:val="28"/>
          <w:szCs w:val="28"/>
        </w:rPr>
        <w:t>развити</w:t>
      </w:r>
      <w:r w:rsidR="00145F84" w:rsidRPr="004F1CD2">
        <w:rPr>
          <w:sz w:val="28"/>
          <w:szCs w:val="28"/>
        </w:rPr>
        <w:t>я</w:t>
      </w:r>
      <w:r w:rsidR="004F1CD2">
        <w:rPr>
          <w:sz w:val="28"/>
          <w:szCs w:val="28"/>
        </w:rPr>
        <w:t xml:space="preserve"> </w:t>
      </w:r>
      <w:r w:rsidR="00655822" w:rsidRPr="004F1CD2">
        <w:rPr>
          <w:sz w:val="28"/>
          <w:szCs w:val="28"/>
        </w:rPr>
        <w:t>национального</w:t>
      </w:r>
      <w:r w:rsidR="004F1CD2">
        <w:rPr>
          <w:sz w:val="28"/>
          <w:szCs w:val="28"/>
        </w:rPr>
        <w:t xml:space="preserve"> </w:t>
      </w:r>
      <w:r w:rsidR="00655822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655822" w:rsidRPr="004F1CD2">
        <w:rPr>
          <w:sz w:val="28"/>
          <w:szCs w:val="28"/>
        </w:rPr>
        <w:t>рынка;</w:t>
      </w:r>
    </w:p>
    <w:p w:rsidR="004F1CD2" w:rsidRDefault="00194C69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важно</w:t>
      </w:r>
      <w:r w:rsidR="004F1CD2">
        <w:rPr>
          <w:sz w:val="28"/>
          <w:szCs w:val="28"/>
        </w:rPr>
        <w:t xml:space="preserve"> </w:t>
      </w:r>
      <w:r w:rsidR="000B58D7" w:rsidRPr="004F1CD2">
        <w:rPr>
          <w:sz w:val="28"/>
          <w:szCs w:val="28"/>
        </w:rPr>
        <w:t>постоянно</w:t>
      </w:r>
      <w:r w:rsidR="004F1CD2">
        <w:rPr>
          <w:sz w:val="28"/>
          <w:szCs w:val="28"/>
        </w:rPr>
        <w:t xml:space="preserve"> </w:t>
      </w:r>
      <w:r w:rsidR="000B58D7" w:rsidRPr="004F1CD2">
        <w:rPr>
          <w:sz w:val="28"/>
          <w:szCs w:val="28"/>
        </w:rPr>
        <w:t>обобщать</w:t>
      </w:r>
      <w:r w:rsidR="004F1CD2">
        <w:rPr>
          <w:sz w:val="28"/>
          <w:szCs w:val="28"/>
        </w:rPr>
        <w:t xml:space="preserve"> </w:t>
      </w:r>
      <w:r w:rsidR="000B58D7" w:rsidRPr="004F1CD2">
        <w:rPr>
          <w:sz w:val="28"/>
          <w:szCs w:val="28"/>
        </w:rPr>
        <w:t>накапливаемый</w:t>
      </w:r>
      <w:r w:rsidR="004F1CD2">
        <w:rPr>
          <w:sz w:val="28"/>
          <w:szCs w:val="28"/>
        </w:rPr>
        <w:t xml:space="preserve"> </w:t>
      </w:r>
      <w:r w:rsidR="000B58D7" w:rsidRPr="004F1CD2">
        <w:rPr>
          <w:sz w:val="28"/>
          <w:szCs w:val="28"/>
        </w:rPr>
        <w:t>опыт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связанный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путями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способами</w:t>
      </w:r>
      <w:r w:rsidR="004F1CD2">
        <w:rPr>
          <w:sz w:val="28"/>
          <w:szCs w:val="28"/>
        </w:rPr>
        <w:t xml:space="preserve"> </w:t>
      </w:r>
      <w:r w:rsidR="000B58D7" w:rsidRPr="004F1CD2">
        <w:rPr>
          <w:sz w:val="28"/>
          <w:szCs w:val="28"/>
        </w:rPr>
        <w:t>успешного</w:t>
      </w:r>
      <w:r w:rsidR="004F1CD2">
        <w:rPr>
          <w:sz w:val="28"/>
          <w:szCs w:val="28"/>
        </w:rPr>
        <w:t xml:space="preserve"> </w:t>
      </w:r>
      <w:r w:rsidR="000B58D7" w:rsidRPr="004F1CD2">
        <w:rPr>
          <w:sz w:val="28"/>
          <w:szCs w:val="28"/>
        </w:rPr>
        <w:t>интеграционного</w:t>
      </w:r>
      <w:r w:rsidR="004F1CD2">
        <w:rPr>
          <w:sz w:val="28"/>
          <w:szCs w:val="28"/>
        </w:rPr>
        <w:t xml:space="preserve"> </w:t>
      </w:r>
      <w:r w:rsidR="000B58D7" w:rsidRPr="004F1CD2">
        <w:rPr>
          <w:sz w:val="28"/>
          <w:szCs w:val="28"/>
        </w:rPr>
        <w:t>процесса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вовлечения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мировой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международный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рынок</w:t>
      </w:r>
      <w:r w:rsidR="000B58D7" w:rsidRPr="004F1CD2">
        <w:rPr>
          <w:sz w:val="28"/>
          <w:szCs w:val="28"/>
        </w:rPr>
        <w:t>.</w:t>
      </w:r>
    </w:p>
    <w:p w:rsidR="004F1CD2" w:rsidRDefault="009D0485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b/>
          <w:sz w:val="28"/>
          <w:szCs w:val="28"/>
        </w:rPr>
        <w:t>Степень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научной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разработанности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проблемы.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существующей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экономической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литературе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представлен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значительный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объем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работ,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посвященных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раз</w:t>
      </w:r>
      <w:r w:rsidR="005608CD" w:rsidRPr="004F1CD2">
        <w:rPr>
          <w:sz w:val="28"/>
          <w:szCs w:val="28"/>
        </w:rPr>
        <w:t>личным</w:t>
      </w:r>
      <w:r w:rsidR="004F1CD2">
        <w:rPr>
          <w:sz w:val="28"/>
          <w:szCs w:val="28"/>
        </w:rPr>
        <w:t xml:space="preserve"> </w:t>
      </w:r>
      <w:r w:rsidR="005608CD" w:rsidRPr="004F1CD2">
        <w:rPr>
          <w:sz w:val="28"/>
          <w:szCs w:val="28"/>
        </w:rPr>
        <w:t>аспектам</w:t>
      </w:r>
      <w:r w:rsidR="004F1CD2">
        <w:rPr>
          <w:sz w:val="28"/>
          <w:szCs w:val="28"/>
        </w:rPr>
        <w:t xml:space="preserve"> </w:t>
      </w:r>
      <w:r w:rsidR="005608CD" w:rsidRPr="004F1CD2">
        <w:rPr>
          <w:sz w:val="28"/>
          <w:szCs w:val="28"/>
        </w:rPr>
        <w:t>функционировани</w:t>
      </w:r>
      <w:r w:rsidR="00145F84" w:rsidRPr="004F1CD2">
        <w:rPr>
          <w:sz w:val="28"/>
          <w:szCs w:val="28"/>
        </w:rPr>
        <w:t>я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развити</w:t>
      </w:r>
      <w:r w:rsidR="00145F84" w:rsidRPr="004F1CD2">
        <w:rPr>
          <w:sz w:val="28"/>
          <w:szCs w:val="28"/>
        </w:rPr>
        <w:t>я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="00AE0D32" w:rsidRPr="004F1CD2">
        <w:rPr>
          <w:sz w:val="28"/>
          <w:szCs w:val="28"/>
        </w:rPr>
        <w:t>бумаг.</w:t>
      </w:r>
    </w:p>
    <w:p w:rsidR="004F1CD2" w:rsidRDefault="00AE0D32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Анализ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социально-экономической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сущности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представлен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трудах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Рикардо,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Маркса,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Гильфердинга,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Маршалла,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Дж.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Кейнса,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также</w:t>
      </w:r>
      <w:r w:rsidR="004F1CD2">
        <w:rPr>
          <w:sz w:val="28"/>
          <w:szCs w:val="28"/>
        </w:rPr>
        <w:t xml:space="preserve"> </w:t>
      </w:r>
      <w:r w:rsidR="00E07042" w:rsidRPr="004F1CD2">
        <w:rPr>
          <w:sz w:val="28"/>
          <w:szCs w:val="28"/>
        </w:rPr>
        <w:t>М.Ю.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Алексеева,</w:t>
      </w:r>
      <w:r w:rsidR="004F1CD2">
        <w:rPr>
          <w:sz w:val="28"/>
          <w:szCs w:val="28"/>
        </w:rPr>
        <w:t xml:space="preserve"> </w:t>
      </w:r>
      <w:r w:rsidR="00145ED6" w:rsidRPr="004F1CD2">
        <w:rPr>
          <w:sz w:val="28"/>
          <w:szCs w:val="28"/>
        </w:rPr>
        <w:t>А.В</w:t>
      </w:r>
      <w:r w:rsidR="00145ED6" w:rsidRPr="004F1CD2">
        <w:rPr>
          <w:sz w:val="28"/>
          <w:szCs w:val="26"/>
        </w:rPr>
        <w:t>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Аникина,</w:t>
      </w:r>
      <w:r w:rsidR="004F1CD2">
        <w:rPr>
          <w:sz w:val="28"/>
          <w:szCs w:val="28"/>
        </w:rPr>
        <w:t xml:space="preserve"> </w:t>
      </w:r>
      <w:r w:rsidR="00047016" w:rsidRPr="004F1CD2">
        <w:rPr>
          <w:sz w:val="28"/>
          <w:szCs w:val="28"/>
        </w:rPr>
        <w:t>Э.</w:t>
      </w:r>
      <w:r w:rsidR="004F1CD2">
        <w:rPr>
          <w:sz w:val="28"/>
          <w:szCs w:val="28"/>
        </w:rPr>
        <w:t xml:space="preserve"> </w:t>
      </w:r>
      <w:r w:rsidR="00047016" w:rsidRPr="004F1CD2">
        <w:rPr>
          <w:sz w:val="28"/>
          <w:szCs w:val="28"/>
        </w:rPr>
        <w:t>Я.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Брегеля,</w:t>
      </w:r>
      <w:r w:rsidR="004F1CD2">
        <w:rPr>
          <w:sz w:val="28"/>
          <w:szCs w:val="28"/>
        </w:rPr>
        <w:t xml:space="preserve"> </w:t>
      </w:r>
      <w:r w:rsidR="008E4E9D" w:rsidRPr="004F1CD2">
        <w:rPr>
          <w:sz w:val="28"/>
          <w:szCs w:val="28"/>
        </w:rPr>
        <w:t>В.Т.</w:t>
      </w:r>
      <w:r w:rsidRPr="004F1CD2">
        <w:rPr>
          <w:sz w:val="28"/>
          <w:szCs w:val="28"/>
        </w:rPr>
        <w:t>Мусатова,</w:t>
      </w:r>
      <w:r w:rsidR="004F1CD2">
        <w:rPr>
          <w:sz w:val="28"/>
          <w:szCs w:val="28"/>
        </w:rPr>
        <w:t xml:space="preserve"> </w:t>
      </w:r>
      <w:r w:rsidR="00E07042" w:rsidRPr="004F1CD2">
        <w:rPr>
          <w:sz w:val="28"/>
          <w:szCs w:val="28"/>
        </w:rPr>
        <w:t>И.А.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Трахтенберга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других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авторов.</w:t>
      </w:r>
    </w:p>
    <w:p w:rsidR="00AE0D32" w:rsidRPr="004F1CD2" w:rsidRDefault="00AE0D32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Рассмотрению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вопр</w:t>
      </w:r>
      <w:r w:rsidR="005608CD" w:rsidRPr="004F1CD2">
        <w:rPr>
          <w:sz w:val="28"/>
          <w:szCs w:val="28"/>
        </w:rPr>
        <w:t>осов</w:t>
      </w:r>
      <w:r w:rsidR="004F1CD2">
        <w:rPr>
          <w:sz w:val="28"/>
          <w:szCs w:val="28"/>
        </w:rPr>
        <w:t xml:space="preserve"> </w:t>
      </w:r>
      <w:r w:rsidR="005608CD" w:rsidRPr="004F1CD2">
        <w:rPr>
          <w:sz w:val="28"/>
          <w:szCs w:val="28"/>
        </w:rPr>
        <w:t>функционировани</w:t>
      </w:r>
      <w:r w:rsidR="00145F84" w:rsidRPr="004F1CD2">
        <w:rPr>
          <w:sz w:val="28"/>
          <w:szCs w:val="28"/>
        </w:rPr>
        <w:t>я</w:t>
      </w:r>
      <w:r w:rsidR="004F1CD2">
        <w:rPr>
          <w:sz w:val="28"/>
          <w:szCs w:val="28"/>
        </w:rPr>
        <w:t xml:space="preserve"> </w:t>
      </w:r>
      <w:r w:rsidR="005608CD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5608CD" w:rsidRPr="004F1CD2">
        <w:rPr>
          <w:sz w:val="28"/>
          <w:szCs w:val="28"/>
        </w:rPr>
        <w:t>развити</w:t>
      </w:r>
      <w:r w:rsidR="00145F84" w:rsidRPr="004F1CD2">
        <w:rPr>
          <w:sz w:val="28"/>
          <w:szCs w:val="28"/>
        </w:rPr>
        <w:t>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уделялось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внимание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</w:t>
      </w:r>
      <w:r w:rsidR="00EC7147" w:rsidRPr="004F1CD2">
        <w:rPr>
          <w:sz w:val="28"/>
          <w:szCs w:val="28"/>
        </w:rPr>
        <w:t>аботах</w:t>
      </w:r>
      <w:r w:rsidR="004F1CD2">
        <w:rPr>
          <w:sz w:val="28"/>
          <w:szCs w:val="28"/>
        </w:rPr>
        <w:t xml:space="preserve"> </w:t>
      </w:r>
      <w:r w:rsidR="00EC7147" w:rsidRPr="004F1CD2">
        <w:rPr>
          <w:sz w:val="28"/>
          <w:szCs w:val="28"/>
        </w:rPr>
        <w:t>В.А.</w:t>
      </w:r>
      <w:r w:rsidR="004F1CD2">
        <w:rPr>
          <w:sz w:val="28"/>
          <w:szCs w:val="28"/>
        </w:rPr>
        <w:t xml:space="preserve"> </w:t>
      </w:r>
      <w:r w:rsidR="00EC7147" w:rsidRPr="004F1CD2">
        <w:rPr>
          <w:sz w:val="28"/>
          <w:szCs w:val="28"/>
        </w:rPr>
        <w:t>Галанова,</w:t>
      </w:r>
      <w:r w:rsidR="004F1CD2">
        <w:rPr>
          <w:sz w:val="28"/>
          <w:szCs w:val="28"/>
        </w:rPr>
        <w:t xml:space="preserve"> </w:t>
      </w:r>
      <w:r w:rsidR="00E07042" w:rsidRPr="004F1CD2">
        <w:rPr>
          <w:sz w:val="28"/>
          <w:szCs w:val="28"/>
        </w:rPr>
        <w:t>Б.И.</w:t>
      </w:r>
      <w:r w:rsidR="004F1CD2">
        <w:rPr>
          <w:sz w:val="28"/>
          <w:szCs w:val="28"/>
        </w:rPr>
        <w:t xml:space="preserve"> </w:t>
      </w:r>
      <w:r w:rsidR="00E07042" w:rsidRPr="004F1CD2">
        <w:rPr>
          <w:sz w:val="28"/>
          <w:szCs w:val="28"/>
        </w:rPr>
        <w:t>Алехин,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В.</w:t>
      </w:r>
      <w:r w:rsidR="00EC7147" w:rsidRPr="004F1CD2">
        <w:rPr>
          <w:sz w:val="28"/>
          <w:szCs w:val="28"/>
        </w:rPr>
        <w:t>Е.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Есипова,</w:t>
      </w:r>
      <w:r w:rsidR="004F1CD2">
        <w:rPr>
          <w:sz w:val="28"/>
          <w:szCs w:val="28"/>
        </w:rPr>
        <w:t xml:space="preserve"> </w:t>
      </w:r>
      <w:r w:rsidR="00E07042" w:rsidRPr="004F1CD2">
        <w:rPr>
          <w:sz w:val="28"/>
          <w:szCs w:val="28"/>
        </w:rPr>
        <w:t>А.А.</w:t>
      </w:r>
      <w:r w:rsidR="004F1CD2">
        <w:rPr>
          <w:sz w:val="28"/>
          <w:szCs w:val="28"/>
        </w:rPr>
        <w:t xml:space="preserve"> </w:t>
      </w:r>
      <w:r w:rsidR="00E07042" w:rsidRPr="004F1CD2">
        <w:rPr>
          <w:sz w:val="28"/>
          <w:szCs w:val="28"/>
        </w:rPr>
        <w:t>Килячкова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Я.М.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Миркина,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Е.</w:t>
      </w:r>
      <w:r w:rsidR="00EC7147" w:rsidRPr="004F1CD2">
        <w:rPr>
          <w:sz w:val="28"/>
          <w:szCs w:val="28"/>
        </w:rPr>
        <w:t>В.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Семенковой,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Л.А.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Чалдае</w:t>
      </w:r>
      <w:r w:rsidR="00E07042" w:rsidRPr="004F1CD2">
        <w:rPr>
          <w:sz w:val="28"/>
          <w:szCs w:val="28"/>
        </w:rPr>
        <w:t>вой,</w:t>
      </w:r>
      <w:r w:rsidR="004F1CD2">
        <w:rPr>
          <w:sz w:val="28"/>
          <w:szCs w:val="28"/>
        </w:rPr>
        <w:t xml:space="preserve"> </w:t>
      </w:r>
      <w:r w:rsidR="00E07042" w:rsidRPr="004F1CD2">
        <w:rPr>
          <w:sz w:val="28"/>
          <w:szCs w:val="28"/>
        </w:rPr>
        <w:t>Е.В.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Чирковой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других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авторов.</w:t>
      </w:r>
    </w:p>
    <w:p w:rsidR="00AE0D32" w:rsidRPr="004F1CD2" w:rsidRDefault="00AE0D32" w:rsidP="004F1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Значительное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число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материалов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опубликовано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российских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периодических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изданиях.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Особенностью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современных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исследований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исключительно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практическая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части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анализа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текущей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конъюнктуры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российского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разработки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основе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конкретных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рекомендаций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работе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различных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субъектов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отношений.</w:t>
      </w:r>
    </w:p>
    <w:p w:rsidR="00AE0D32" w:rsidRPr="004F1CD2" w:rsidRDefault="00AE0D32" w:rsidP="004F1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Вместе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</w:t>
      </w:r>
      <w:r w:rsidR="0082039B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решение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многих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теоретических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практических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вопр</w:t>
      </w:r>
      <w:r w:rsidR="007B5754" w:rsidRPr="004F1CD2">
        <w:rPr>
          <w:sz w:val="28"/>
          <w:szCs w:val="28"/>
        </w:rPr>
        <w:t>осов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функционировани</w:t>
      </w:r>
      <w:r w:rsidR="00145F84" w:rsidRPr="004F1CD2">
        <w:rPr>
          <w:sz w:val="28"/>
          <w:szCs w:val="28"/>
        </w:rPr>
        <w:t>я</w:t>
      </w:r>
      <w:r w:rsidR="004F1CD2">
        <w:rPr>
          <w:sz w:val="28"/>
          <w:szCs w:val="28"/>
        </w:rPr>
        <w:t xml:space="preserve"> </w:t>
      </w:r>
      <w:r w:rsidR="005608CD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5608CD" w:rsidRPr="004F1CD2">
        <w:rPr>
          <w:sz w:val="28"/>
          <w:szCs w:val="28"/>
        </w:rPr>
        <w:t>развити</w:t>
      </w:r>
      <w:r w:rsidR="00145F84" w:rsidRPr="004F1CD2">
        <w:rPr>
          <w:sz w:val="28"/>
          <w:szCs w:val="28"/>
        </w:rPr>
        <w:t>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82039B" w:rsidRPr="004F1CD2">
        <w:rPr>
          <w:sz w:val="28"/>
          <w:szCs w:val="28"/>
        </w:rPr>
        <w:t>применительно</w:t>
      </w:r>
      <w:r w:rsidR="004F1CD2">
        <w:rPr>
          <w:sz w:val="28"/>
          <w:szCs w:val="28"/>
        </w:rPr>
        <w:t xml:space="preserve"> </w:t>
      </w:r>
      <w:r w:rsidR="0082039B"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="0082039B" w:rsidRPr="004F1CD2">
        <w:rPr>
          <w:sz w:val="28"/>
          <w:szCs w:val="28"/>
        </w:rPr>
        <w:t>развивающимся</w:t>
      </w:r>
      <w:r w:rsidR="004F1CD2">
        <w:rPr>
          <w:sz w:val="28"/>
          <w:szCs w:val="28"/>
        </w:rPr>
        <w:t xml:space="preserve"> </w:t>
      </w:r>
      <w:r w:rsidR="0082039B" w:rsidRPr="004F1CD2">
        <w:rPr>
          <w:sz w:val="28"/>
          <w:szCs w:val="28"/>
        </w:rPr>
        <w:t>странам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еще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находится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стадии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изуч</w:t>
      </w:r>
      <w:r w:rsidR="0082039B" w:rsidRPr="004F1CD2">
        <w:rPr>
          <w:sz w:val="28"/>
          <w:szCs w:val="28"/>
        </w:rPr>
        <w:t>ения,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проблематика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вопр</w:t>
      </w:r>
      <w:r w:rsidR="0082039B" w:rsidRPr="004F1CD2">
        <w:rPr>
          <w:sz w:val="28"/>
          <w:szCs w:val="28"/>
        </w:rPr>
        <w:t>осов,</w:t>
      </w:r>
      <w:r w:rsidR="004F1CD2">
        <w:rPr>
          <w:sz w:val="28"/>
          <w:szCs w:val="28"/>
        </w:rPr>
        <w:t xml:space="preserve"> </w:t>
      </w:r>
      <w:r w:rsidR="0082039B" w:rsidRPr="004F1CD2">
        <w:rPr>
          <w:sz w:val="28"/>
          <w:szCs w:val="28"/>
        </w:rPr>
        <w:t>связанных</w:t>
      </w:r>
      <w:r w:rsidR="004F1CD2">
        <w:rPr>
          <w:sz w:val="28"/>
          <w:szCs w:val="28"/>
        </w:rPr>
        <w:t xml:space="preserve"> </w:t>
      </w:r>
      <w:r w:rsidR="0082039B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="0082039B" w:rsidRPr="004F1CD2">
        <w:rPr>
          <w:sz w:val="28"/>
          <w:szCs w:val="28"/>
        </w:rPr>
        <w:t>еще</w:t>
      </w:r>
      <w:r w:rsidR="004F1CD2">
        <w:rPr>
          <w:sz w:val="28"/>
          <w:szCs w:val="28"/>
        </w:rPr>
        <w:t xml:space="preserve"> </w:t>
      </w:r>
      <w:r w:rsidR="0082039B" w:rsidRPr="004F1CD2">
        <w:rPr>
          <w:sz w:val="28"/>
          <w:szCs w:val="28"/>
        </w:rPr>
        <w:t>слабо</w:t>
      </w:r>
      <w:r w:rsidR="004F1CD2">
        <w:rPr>
          <w:sz w:val="28"/>
          <w:szCs w:val="28"/>
        </w:rPr>
        <w:t xml:space="preserve"> </w:t>
      </w:r>
      <w:r w:rsidR="0082039B" w:rsidRPr="004F1CD2">
        <w:rPr>
          <w:sz w:val="28"/>
          <w:szCs w:val="28"/>
        </w:rPr>
        <w:t>изучена</w:t>
      </w:r>
      <w:r w:rsidRPr="004F1CD2">
        <w:rPr>
          <w:sz w:val="28"/>
          <w:szCs w:val="28"/>
        </w:rPr>
        <w:t>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Теоретическая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практическая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значимость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изучения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необходимость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выработки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применения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подходов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исследовании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определили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выбор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диссертационной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работы,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цель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задачи.</w:t>
      </w:r>
    </w:p>
    <w:p w:rsidR="004F1CD2" w:rsidRDefault="009D0485" w:rsidP="004F1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b/>
          <w:sz w:val="28"/>
          <w:szCs w:val="28"/>
        </w:rPr>
        <w:t>Целью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диссертационного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исследования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разработка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научных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проблем,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связанных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экономическим</w:t>
      </w:r>
      <w:r w:rsidR="004F1CD2">
        <w:rPr>
          <w:sz w:val="28"/>
          <w:szCs w:val="28"/>
        </w:rPr>
        <w:t xml:space="preserve"> </w:t>
      </w:r>
      <w:r w:rsidR="00203232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203232" w:rsidRPr="004F1CD2">
        <w:rPr>
          <w:sz w:val="28"/>
          <w:szCs w:val="28"/>
        </w:rPr>
        <w:t>организационным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развитием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бумаг</w:t>
      </w:r>
      <w:r w:rsidR="004F1CD2">
        <w:rPr>
          <w:sz w:val="28"/>
          <w:szCs w:val="28"/>
        </w:rPr>
        <w:t xml:space="preserve"> </w:t>
      </w:r>
      <w:r w:rsidR="00F25450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="00F25450" w:rsidRPr="004F1CD2">
        <w:rPr>
          <w:sz w:val="28"/>
          <w:szCs w:val="28"/>
        </w:rPr>
        <w:t>примере</w:t>
      </w:r>
      <w:r w:rsidR="004F1CD2">
        <w:rPr>
          <w:sz w:val="28"/>
          <w:szCs w:val="28"/>
        </w:rPr>
        <w:t xml:space="preserve"> </w:t>
      </w:r>
      <w:r w:rsidR="00F25450" w:rsidRPr="004F1CD2">
        <w:rPr>
          <w:sz w:val="28"/>
          <w:szCs w:val="28"/>
        </w:rPr>
        <w:t>Республики</w:t>
      </w:r>
      <w:r w:rsidR="004F1CD2">
        <w:rPr>
          <w:sz w:val="28"/>
          <w:szCs w:val="28"/>
        </w:rPr>
        <w:t xml:space="preserve"> </w:t>
      </w:r>
      <w:r w:rsidR="00F25450" w:rsidRPr="004F1CD2">
        <w:rPr>
          <w:sz w:val="28"/>
          <w:szCs w:val="28"/>
        </w:rPr>
        <w:t>Азербайджан</w:t>
      </w:r>
      <w:r w:rsidR="007B5754" w:rsidRPr="004F1CD2">
        <w:rPr>
          <w:sz w:val="28"/>
          <w:szCs w:val="28"/>
        </w:rPr>
        <w:t>.</w:t>
      </w:r>
    </w:p>
    <w:p w:rsidR="007B5754" w:rsidRPr="004F1CD2" w:rsidRDefault="007B5754" w:rsidP="004F1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достижения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указанной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цели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диссертации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поставлены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следующие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задачи:</w:t>
      </w:r>
    </w:p>
    <w:p w:rsidR="007B5754" w:rsidRPr="004F1CD2" w:rsidRDefault="007B5754" w:rsidP="004F1CD2">
      <w:pPr>
        <w:numPr>
          <w:ilvl w:val="0"/>
          <w:numId w:val="38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выявить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основы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различий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между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формирующимися,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развивающимися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рынками;</w:t>
      </w:r>
    </w:p>
    <w:p w:rsidR="007B5754" w:rsidRPr="004F1CD2" w:rsidRDefault="00020A75" w:rsidP="004F1CD2">
      <w:pPr>
        <w:numPr>
          <w:ilvl w:val="0"/>
          <w:numId w:val="38"/>
        </w:numPr>
        <w:shd w:val="clear" w:color="auto" w:fill="FFFFFF"/>
        <w:tabs>
          <w:tab w:val="clear" w:pos="72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изучить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основные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отличительные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черты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="007B5754" w:rsidRPr="004F1CD2">
        <w:rPr>
          <w:sz w:val="28"/>
          <w:szCs w:val="28"/>
        </w:rPr>
        <w:t>рынков;</w:t>
      </w:r>
    </w:p>
    <w:p w:rsidR="004F1CD2" w:rsidRDefault="007B5754" w:rsidP="004F1CD2">
      <w:pPr>
        <w:numPr>
          <w:ilvl w:val="0"/>
          <w:numId w:val="38"/>
        </w:numPr>
        <w:shd w:val="clear" w:color="auto" w:fill="FFFFFF"/>
        <w:tabs>
          <w:tab w:val="clear" w:pos="720"/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определить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влияние</w:t>
      </w:r>
      <w:r w:rsidR="004F1CD2">
        <w:rPr>
          <w:sz w:val="28"/>
          <w:szCs w:val="28"/>
        </w:rPr>
        <w:t xml:space="preserve"> </w:t>
      </w:r>
      <w:r w:rsidR="00020A75" w:rsidRPr="004F1CD2">
        <w:rPr>
          <w:sz w:val="28"/>
          <w:szCs w:val="28"/>
        </w:rPr>
        <w:t>степени</w:t>
      </w:r>
      <w:r w:rsidR="004F1CD2">
        <w:rPr>
          <w:sz w:val="28"/>
          <w:szCs w:val="28"/>
        </w:rPr>
        <w:t xml:space="preserve"> </w:t>
      </w:r>
      <w:r w:rsidR="00020A75" w:rsidRPr="004F1CD2">
        <w:rPr>
          <w:sz w:val="28"/>
          <w:szCs w:val="28"/>
        </w:rPr>
        <w:t>раскрытия</w:t>
      </w:r>
      <w:r w:rsidR="004F1CD2">
        <w:rPr>
          <w:sz w:val="28"/>
          <w:szCs w:val="28"/>
        </w:rPr>
        <w:t xml:space="preserve"> </w:t>
      </w:r>
      <w:r w:rsidR="00020A75" w:rsidRPr="004F1CD2">
        <w:rPr>
          <w:sz w:val="28"/>
          <w:szCs w:val="28"/>
        </w:rPr>
        <w:t>информации</w:t>
      </w:r>
      <w:r w:rsidR="004F1CD2">
        <w:rPr>
          <w:sz w:val="28"/>
          <w:szCs w:val="28"/>
        </w:rPr>
        <w:t xml:space="preserve"> </w:t>
      </w:r>
      <w:r w:rsidR="00020A75" w:rsidRPr="004F1CD2">
        <w:rPr>
          <w:sz w:val="28"/>
          <w:szCs w:val="28"/>
        </w:rPr>
        <w:t>о</w:t>
      </w:r>
      <w:r w:rsidR="004F1CD2">
        <w:rPr>
          <w:sz w:val="28"/>
          <w:szCs w:val="28"/>
        </w:rPr>
        <w:t xml:space="preserve"> </w:t>
      </w:r>
      <w:r w:rsidR="00020A75" w:rsidRPr="004F1CD2">
        <w:rPr>
          <w:sz w:val="28"/>
          <w:szCs w:val="28"/>
        </w:rPr>
        <w:t>финансово-</w:t>
      </w:r>
      <w:r w:rsidRPr="004F1CD2">
        <w:rPr>
          <w:sz w:val="28"/>
          <w:szCs w:val="28"/>
        </w:rPr>
        <w:t>экономической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деятельн</w:t>
      </w:r>
      <w:r w:rsidR="00020A75" w:rsidRPr="004F1CD2">
        <w:rPr>
          <w:sz w:val="28"/>
          <w:szCs w:val="28"/>
        </w:rPr>
        <w:t>ости</w:t>
      </w:r>
      <w:r w:rsidR="004F1CD2">
        <w:rPr>
          <w:sz w:val="28"/>
          <w:szCs w:val="28"/>
        </w:rPr>
        <w:t xml:space="preserve"> </w:t>
      </w:r>
      <w:r w:rsidR="00020A75" w:rsidRPr="004F1CD2">
        <w:rPr>
          <w:sz w:val="28"/>
          <w:szCs w:val="28"/>
        </w:rPr>
        <w:t>эмитентов</w:t>
      </w:r>
      <w:r w:rsidR="004F1CD2">
        <w:rPr>
          <w:sz w:val="28"/>
          <w:szCs w:val="28"/>
        </w:rPr>
        <w:t xml:space="preserve"> </w:t>
      </w:r>
      <w:r w:rsidR="00020A75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Азербайджана;</w:t>
      </w:r>
    </w:p>
    <w:p w:rsidR="004F1CD2" w:rsidRDefault="007B5754" w:rsidP="004F1CD2">
      <w:pPr>
        <w:numPr>
          <w:ilvl w:val="0"/>
          <w:numId w:val="38"/>
        </w:numPr>
        <w:shd w:val="clear" w:color="auto" w:fill="FFFFFF"/>
        <w:tabs>
          <w:tab w:val="clear" w:pos="720"/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выявить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роль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спекулятивного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иностранного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развивающемся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рынке;</w:t>
      </w:r>
    </w:p>
    <w:p w:rsidR="004F1CD2" w:rsidRDefault="007B5754" w:rsidP="004F1CD2">
      <w:pPr>
        <w:numPr>
          <w:ilvl w:val="0"/>
          <w:numId w:val="38"/>
        </w:numPr>
        <w:shd w:val="clear" w:color="auto" w:fill="FFFFFF"/>
        <w:tabs>
          <w:tab w:val="clear" w:pos="720"/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определить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экономические,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технические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политические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условия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перерастания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020A75"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рынок.</w:t>
      </w:r>
    </w:p>
    <w:p w:rsidR="009C3072" w:rsidRPr="004F1CD2" w:rsidRDefault="009C3072" w:rsidP="004F1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b/>
          <w:bCs/>
          <w:sz w:val="28"/>
          <w:szCs w:val="28"/>
        </w:rPr>
        <w:t>Объектом</w:t>
      </w:r>
      <w:r w:rsidR="004F1CD2">
        <w:rPr>
          <w:b/>
          <w:bCs/>
          <w:sz w:val="28"/>
          <w:szCs w:val="28"/>
        </w:rPr>
        <w:t xml:space="preserve"> </w:t>
      </w:r>
      <w:r w:rsidRPr="004F1CD2">
        <w:rPr>
          <w:b/>
          <w:bCs/>
          <w:sz w:val="28"/>
          <w:szCs w:val="28"/>
        </w:rPr>
        <w:t>исследования</w:t>
      </w:r>
      <w:r w:rsidR="004F1CD2">
        <w:rPr>
          <w:b/>
          <w:bCs/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являются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развивающиеся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рынки.</w:t>
      </w:r>
    </w:p>
    <w:p w:rsidR="00203232" w:rsidRPr="004F1CD2" w:rsidRDefault="00203232" w:rsidP="004F1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b/>
          <w:bCs/>
          <w:sz w:val="28"/>
          <w:szCs w:val="28"/>
        </w:rPr>
        <w:t>Предмет</w:t>
      </w:r>
      <w:r w:rsidR="00020A75" w:rsidRPr="004F1CD2">
        <w:rPr>
          <w:b/>
          <w:bCs/>
          <w:sz w:val="28"/>
          <w:szCs w:val="28"/>
        </w:rPr>
        <w:t>ом</w:t>
      </w:r>
      <w:r w:rsidR="004F1CD2">
        <w:rPr>
          <w:b/>
          <w:bCs/>
          <w:sz w:val="28"/>
          <w:szCs w:val="28"/>
        </w:rPr>
        <w:t xml:space="preserve"> </w:t>
      </w:r>
      <w:r w:rsidRPr="004F1CD2">
        <w:rPr>
          <w:b/>
          <w:bCs/>
          <w:sz w:val="28"/>
          <w:szCs w:val="28"/>
        </w:rPr>
        <w:t>исследования</w:t>
      </w:r>
      <w:r w:rsidR="004F1CD2">
        <w:rPr>
          <w:b/>
          <w:bCs/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являются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организационны</w:t>
      </w:r>
      <w:r w:rsidR="005A6608" w:rsidRPr="004F1CD2">
        <w:rPr>
          <w:sz w:val="28"/>
          <w:szCs w:val="28"/>
        </w:rPr>
        <w:t>е</w:t>
      </w:r>
      <w:r w:rsidR="004F1CD2">
        <w:rPr>
          <w:sz w:val="28"/>
          <w:szCs w:val="28"/>
        </w:rPr>
        <w:t xml:space="preserve"> </w:t>
      </w:r>
      <w:r w:rsidR="005A6608" w:rsidRPr="004F1CD2">
        <w:rPr>
          <w:sz w:val="28"/>
          <w:szCs w:val="28"/>
        </w:rPr>
        <w:t>проблемы</w:t>
      </w:r>
      <w:r w:rsidR="004F1CD2">
        <w:rPr>
          <w:sz w:val="28"/>
          <w:szCs w:val="28"/>
        </w:rPr>
        <w:t xml:space="preserve"> </w:t>
      </w:r>
      <w:r w:rsidR="005A6608"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="005A6608"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="005A6608" w:rsidRPr="004F1CD2">
        <w:rPr>
          <w:sz w:val="28"/>
          <w:szCs w:val="28"/>
        </w:rPr>
        <w:t>рынков,</w:t>
      </w:r>
      <w:r w:rsidR="004F1CD2">
        <w:rPr>
          <w:sz w:val="28"/>
          <w:szCs w:val="28"/>
        </w:rPr>
        <w:t xml:space="preserve"> </w:t>
      </w:r>
      <w:r w:rsidR="005A6608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="005A6608" w:rsidRPr="004F1CD2">
        <w:rPr>
          <w:sz w:val="28"/>
          <w:szCs w:val="28"/>
        </w:rPr>
        <w:t>примере</w:t>
      </w:r>
      <w:r w:rsidR="004F1CD2">
        <w:rPr>
          <w:sz w:val="28"/>
          <w:szCs w:val="28"/>
        </w:rPr>
        <w:t xml:space="preserve"> </w:t>
      </w:r>
      <w:r w:rsidR="005A6608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5A6608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5A6608" w:rsidRPr="004F1CD2">
        <w:rPr>
          <w:sz w:val="28"/>
          <w:szCs w:val="28"/>
        </w:rPr>
        <w:t>Азербайджана</w:t>
      </w:r>
      <w:r w:rsidRPr="004F1CD2">
        <w:rPr>
          <w:sz w:val="28"/>
          <w:szCs w:val="28"/>
        </w:rPr>
        <w:t>.</w:t>
      </w:r>
    </w:p>
    <w:p w:rsidR="007B6CA7" w:rsidRPr="004F1CD2" w:rsidRDefault="007B6CA7" w:rsidP="004F1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b/>
          <w:sz w:val="28"/>
          <w:szCs w:val="28"/>
        </w:rPr>
        <w:t>Методологической</w:t>
      </w:r>
      <w:r w:rsidR="004F1CD2">
        <w:rPr>
          <w:b/>
          <w:sz w:val="28"/>
          <w:szCs w:val="28"/>
        </w:rPr>
        <w:t xml:space="preserve"> </w:t>
      </w:r>
      <w:r w:rsidR="00394316" w:rsidRPr="004F1CD2">
        <w:rPr>
          <w:b/>
          <w:sz w:val="28"/>
          <w:szCs w:val="28"/>
        </w:rPr>
        <w:t>основой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исследования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явились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общенаучные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методы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исследования,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качественный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количественный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анализ,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методы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системного,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сравнительного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анализа,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научной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абстракции,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моделирования,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метод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группировки,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графическое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отображение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изучаемых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явлений,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комплексный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подход.</w:t>
      </w:r>
    </w:p>
    <w:p w:rsidR="004F1CD2" w:rsidRDefault="007B6CA7" w:rsidP="004F1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b/>
          <w:sz w:val="28"/>
          <w:szCs w:val="28"/>
        </w:rPr>
        <w:t>Теоретической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основой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диссертации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</w:t>
      </w:r>
      <w:r w:rsidR="005300BA" w:rsidRPr="004F1CD2">
        <w:rPr>
          <w:sz w:val="28"/>
          <w:szCs w:val="28"/>
        </w:rPr>
        <w:t>ослужили</w:t>
      </w:r>
      <w:r w:rsidR="004F1CD2">
        <w:rPr>
          <w:sz w:val="28"/>
          <w:szCs w:val="28"/>
        </w:rPr>
        <w:t xml:space="preserve"> </w:t>
      </w:r>
      <w:r w:rsidR="005300BA" w:rsidRPr="004F1CD2">
        <w:rPr>
          <w:sz w:val="28"/>
          <w:szCs w:val="28"/>
        </w:rPr>
        <w:t>экономические</w:t>
      </w:r>
      <w:r w:rsidR="004F1CD2">
        <w:rPr>
          <w:sz w:val="28"/>
          <w:szCs w:val="28"/>
        </w:rPr>
        <w:t xml:space="preserve"> </w:t>
      </w:r>
      <w:r w:rsidR="005300BA" w:rsidRPr="004F1CD2">
        <w:rPr>
          <w:sz w:val="28"/>
          <w:szCs w:val="28"/>
        </w:rPr>
        <w:t>теории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разработанные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ведущими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западными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российскими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учеными-экономистами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области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997506" w:rsidRPr="004F1CD2">
        <w:rPr>
          <w:sz w:val="28"/>
          <w:szCs w:val="28"/>
        </w:rPr>
        <w:t>овременной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теории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бумаг.</w:t>
      </w:r>
    </w:p>
    <w:p w:rsidR="007B6CA7" w:rsidRPr="004F1CD2" w:rsidRDefault="007B6CA7" w:rsidP="004F1CD2">
      <w:pPr>
        <w:tabs>
          <w:tab w:val="left" w:pos="0"/>
          <w:tab w:val="left" w:pos="11199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b/>
          <w:sz w:val="28"/>
          <w:szCs w:val="28"/>
        </w:rPr>
        <w:t>Информационную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базу</w:t>
      </w:r>
      <w:r w:rsidR="004F1CD2">
        <w:rPr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диссертационного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исследования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составили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статистические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данные,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полученные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из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базы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международных</w:t>
      </w:r>
      <w:r w:rsidR="004F1CD2">
        <w:rPr>
          <w:sz w:val="28"/>
          <w:szCs w:val="28"/>
        </w:rPr>
        <w:t xml:space="preserve"> </w:t>
      </w:r>
      <w:r w:rsidR="0016629D"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организаций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Бакинской</w:t>
      </w:r>
      <w:r w:rsidR="004F1CD2">
        <w:rPr>
          <w:sz w:val="28"/>
          <w:szCs w:val="28"/>
        </w:rPr>
        <w:t xml:space="preserve"> </w:t>
      </w:r>
      <w:r w:rsidR="00997506" w:rsidRPr="004F1CD2">
        <w:rPr>
          <w:sz w:val="28"/>
          <w:szCs w:val="28"/>
        </w:rPr>
        <w:t>ф</w:t>
      </w:r>
      <w:r w:rsidR="0016629D" w:rsidRPr="004F1CD2">
        <w:rPr>
          <w:sz w:val="28"/>
          <w:szCs w:val="28"/>
        </w:rPr>
        <w:t>ондовой</w:t>
      </w:r>
      <w:r w:rsidR="004F1CD2">
        <w:rPr>
          <w:sz w:val="28"/>
          <w:szCs w:val="28"/>
        </w:rPr>
        <w:t xml:space="preserve"> </w:t>
      </w:r>
      <w:r w:rsidR="0016629D" w:rsidRPr="004F1CD2">
        <w:rPr>
          <w:sz w:val="28"/>
          <w:szCs w:val="28"/>
        </w:rPr>
        <w:t>биржи.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Помимо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этого,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также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активно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использовались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данные,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полученные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из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публикаци</w:t>
      </w:r>
      <w:r w:rsidR="000E4E90" w:rsidRPr="004F1CD2">
        <w:rPr>
          <w:sz w:val="28"/>
          <w:szCs w:val="28"/>
        </w:rPr>
        <w:t>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средствах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экономической,</w:t>
      </w:r>
      <w:r w:rsidR="004F1CD2">
        <w:rPr>
          <w:sz w:val="28"/>
          <w:szCs w:val="28"/>
        </w:rPr>
        <w:t xml:space="preserve"> </w:t>
      </w:r>
      <w:r w:rsidR="000C08D5" w:rsidRPr="004F1CD2">
        <w:rPr>
          <w:sz w:val="28"/>
          <w:szCs w:val="28"/>
        </w:rPr>
        <w:t>научной</w:t>
      </w:r>
      <w:r w:rsidR="004F1CD2">
        <w:rPr>
          <w:sz w:val="28"/>
          <w:szCs w:val="28"/>
        </w:rPr>
        <w:t xml:space="preserve"> </w:t>
      </w:r>
      <w:r w:rsidR="000C08D5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0C08D5" w:rsidRPr="004F1CD2">
        <w:rPr>
          <w:sz w:val="28"/>
          <w:szCs w:val="28"/>
        </w:rPr>
        <w:t>массовой</w:t>
      </w:r>
      <w:r w:rsidR="004F1CD2">
        <w:rPr>
          <w:sz w:val="28"/>
          <w:szCs w:val="28"/>
        </w:rPr>
        <w:t xml:space="preserve"> </w:t>
      </w:r>
      <w:r w:rsidR="000C08D5" w:rsidRPr="004F1CD2">
        <w:rPr>
          <w:sz w:val="28"/>
          <w:szCs w:val="28"/>
        </w:rPr>
        <w:t>информации</w:t>
      </w:r>
      <w:r w:rsidRPr="004F1CD2">
        <w:rPr>
          <w:sz w:val="28"/>
          <w:szCs w:val="28"/>
        </w:rPr>
        <w:t>.</w:t>
      </w:r>
    </w:p>
    <w:p w:rsidR="009D0485" w:rsidRPr="004F1CD2" w:rsidRDefault="009D0485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b/>
          <w:sz w:val="28"/>
          <w:szCs w:val="28"/>
        </w:rPr>
        <w:t>Научная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новизна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результатов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диссертационного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исследования</w:t>
      </w:r>
      <w:r w:rsidR="004F1CD2">
        <w:rPr>
          <w:b/>
          <w:sz w:val="28"/>
          <w:szCs w:val="28"/>
        </w:rPr>
        <w:t xml:space="preserve"> </w:t>
      </w:r>
      <w:r w:rsidRPr="004F1CD2">
        <w:rPr>
          <w:sz w:val="28"/>
          <w:szCs w:val="28"/>
        </w:rPr>
        <w:t>состоит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следующем:</w:t>
      </w:r>
    </w:p>
    <w:p w:rsidR="00ED2FE1" w:rsidRPr="004F1CD2" w:rsidRDefault="00903959" w:rsidP="004F1CD2">
      <w:pPr>
        <w:numPr>
          <w:ilvl w:val="0"/>
          <w:numId w:val="39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раскрыты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взаимосвязи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между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развитием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условиях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развивающейся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социально-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культурными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ценностями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страны,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которые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включают: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уровень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культуры,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национальные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особенности,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психологию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населения;</w:t>
      </w:r>
    </w:p>
    <w:p w:rsidR="00ED2FE1" w:rsidRPr="004F1CD2" w:rsidRDefault="00FA2E4A" w:rsidP="004F1CD2">
      <w:pPr>
        <w:numPr>
          <w:ilvl w:val="0"/>
          <w:numId w:val="39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классифицированы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наиболее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общие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специфические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характеристики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развивающего</w:t>
      </w:r>
      <w:r w:rsidR="00903959" w:rsidRPr="004F1CD2">
        <w:rPr>
          <w:sz w:val="28"/>
          <w:szCs w:val="28"/>
        </w:rPr>
        <w:t>ся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отличающие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его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развитого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которые</w:t>
      </w:r>
      <w:r w:rsidR="00903959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частности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включают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высокую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волати</w:t>
      </w:r>
      <w:r w:rsidR="00903959" w:rsidRPr="004F1CD2">
        <w:rPr>
          <w:sz w:val="28"/>
          <w:szCs w:val="28"/>
        </w:rPr>
        <w:t>льность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его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относительно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низкие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объемы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преобладание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банковского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кредита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над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ценными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бумагами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долговом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капитале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страны;</w:t>
      </w:r>
    </w:p>
    <w:p w:rsidR="004F1CD2" w:rsidRDefault="00ED2FE1" w:rsidP="004F1CD2">
      <w:pPr>
        <w:numPr>
          <w:ilvl w:val="0"/>
          <w:numId w:val="39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вы</w:t>
      </w:r>
      <w:r w:rsidR="00903959" w:rsidRPr="004F1CD2">
        <w:rPr>
          <w:sz w:val="28"/>
          <w:szCs w:val="28"/>
        </w:rPr>
        <w:t>явлены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основные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негативные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факторы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ценообразования</w:t>
      </w:r>
      <w:r w:rsidR="00903959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характерные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</w:t>
      </w:r>
      <w:r w:rsidR="00903959" w:rsidRPr="004F1CD2">
        <w:rPr>
          <w:sz w:val="28"/>
          <w:szCs w:val="28"/>
        </w:rPr>
        <w:t>ового</w:t>
      </w:r>
      <w:r w:rsidR="004F1CD2">
        <w:rPr>
          <w:sz w:val="28"/>
          <w:szCs w:val="28"/>
        </w:rPr>
        <w:t xml:space="preserve"> </w:t>
      </w:r>
      <w:r w:rsidR="00903959" w:rsidRPr="004F1CD2">
        <w:rPr>
          <w:sz w:val="28"/>
          <w:szCs w:val="28"/>
        </w:rPr>
        <w:t>рынка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которые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включают: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коррупцию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регулятивных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органов,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манипуляции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активное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использование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инсайдерской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информации;</w:t>
      </w:r>
    </w:p>
    <w:p w:rsidR="004F1CD2" w:rsidRDefault="00ED2FE1" w:rsidP="004F1CD2">
      <w:pPr>
        <w:numPr>
          <w:ilvl w:val="0"/>
          <w:numId w:val="39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определены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механизмы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взаимосвязи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между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информационной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открытостью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участников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степенью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целом,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предложены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меры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устранению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непрозрачности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обеспечении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информационной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открытости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рынках;</w:t>
      </w:r>
    </w:p>
    <w:p w:rsidR="00ED2FE1" w:rsidRPr="004F1CD2" w:rsidRDefault="00ED2FE1" w:rsidP="004F1CD2">
      <w:pPr>
        <w:numPr>
          <w:ilvl w:val="0"/>
          <w:numId w:val="39"/>
        </w:numPr>
        <w:shd w:val="clear" w:color="auto" w:fill="FFFFFF"/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определены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внешние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факторы,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характерные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замедляющие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национального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="00A642AC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A642AC"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="00A642AC" w:rsidRPr="004F1CD2">
        <w:rPr>
          <w:sz w:val="28"/>
          <w:szCs w:val="28"/>
        </w:rPr>
        <w:t>среди</w:t>
      </w:r>
      <w:r w:rsidR="004F1CD2">
        <w:rPr>
          <w:sz w:val="28"/>
          <w:szCs w:val="28"/>
        </w:rPr>
        <w:t xml:space="preserve"> </w:t>
      </w:r>
      <w:r w:rsidR="00A642AC" w:rsidRPr="004F1CD2">
        <w:rPr>
          <w:sz w:val="28"/>
          <w:szCs w:val="28"/>
        </w:rPr>
        <w:t>которых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основными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являются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краткосрочный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спекулятивный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иностранный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циклы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глобальной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экономики;</w:t>
      </w:r>
    </w:p>
    <w:p w:rsidR="0016629D" w:rsidRPr="004F1CD2" w:rsidRDefault="00A642AC" w:rsidP="004F1CD2">
      <w:pPr>
        <w:numPr>
          <w:ilvl w:val="0"/>
          <w:numId w:val="39"/>
        </w:numPr>
        <w:tabs>
          <w:tab w:val="clear" w:pos="72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выявлены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основные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экономические,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технические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политические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проблемы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Азербайджана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других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рынков,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частности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недостаточная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финансовая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глубина,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сла</w:t>
      </w:r>
      <w:r w:rsidRPr="004F1CD2">
        <w:rPr>
          <w:sz w:val="28"/>
          <w:szCs w:val="28"/>
        </w:rPr>
        <w:t>бое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коллективное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инвестирования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неэффективная</w:t>
      </w:r>
      <w:r w:rsidR="004F1CD2">
        <w:rPr>
          <w:sz w:val="28"/>
          <w:szCs w:val="28"/>
        </w:rPr>
        <w:t xml:space="preserve"> </w:t>
      </w:r>
      <w:r w:rsidR="00ED2FE1" w:rsidRPr="004F1CD2">
        <w:rPr>
          <w:sz w:val="28"/>
          <w:szCs w:val="28"/>
        </w:rPr>
        <w:t>макр</w:t>
      </w:r>
      <w:r w:rsidRPr="004F1CD2">
        <w:rPr>
          <w:sz w:val="28"/>
          <w:szCs w:val="28"/>
        </w:rPr>
        <w:t>оэкономическая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политика</w:t>
      </w:r>
      <w:r w:rsidR="00ED2FE1" w:rsidRPr="004F1CD2">
        <w:rPr>
          <w:sz w:val="28"/>
          <w:szCs w:val="28"/>
        </w:rPr>
        <w:t>.</w:t>
      </w:r>
    </w:p>
    <w:p w:rsidR="004F1CD2" w:rsidRDefault="009D0485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b/>
          <w:sz w:val="28"/>
          <w:szCs w:val="28"/>
        </w:rPr>
        <w:t>Практическая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значимость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результатов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исследования</w:t>
      </w:r>
      <w:r w:rsidR="004F1CD2">
        <w:rPr>
          <w:b/>
          <w:sz w:val="28"/>
          <w:szCs w:val="28"/>
        </w:rPr>
        <w:t xml:space="preserve"> </w:t>
      </w:r>
      <w:r w:rsidRPr="004F1CD2">
        <w:rPr>
          <w:sz w:val="28"/>
          <w:szCs w:val="28"/>
        </w:rPr>
        <w:t>заключается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разработанные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метод</w:t>
      </w:r>
      <w:r w:rsidR="00EB4D7B" w:rsidRPr="004F1CD2">
        <w:rPr>
          <w:sz w:val="28"/>
          <w:szCs w:val="28"/>
        </w:rPr>
        <w:t>ические</w:t>
      </w:r>
      <w:r w:rsidR="004F1CD2">
        <w:rPr>
          <w:sz w:val="28"/>
          <w:szCs w:val="28"/>
        </w:rPr>
        <w:t xml:space="preserve"> </w:t>
      </w:r>
      <w:r w:rsidR="00EB4D7B" w:rsidRPr="004F1CD2">
        <w:rPr>
          <w:sz w:val="28"/>
          <w:szCs w:val="28"/>
        </w:rPr>
        <w:t>положения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выводы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могут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быть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использованы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практической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деятельности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орган</w:t>
      </w:r>
      <w:r w:rsidR="00EB4D7B" w:rsidRPr="004F1CD2">
        <w:rPr>
          <w:sz w:val="28"/>
          <w:szCs w:val="28"/>
        </w:rPr>
        <w:t>ами</w:t>
      </w:r>
      <w:r w:rsidR="004F1CD2">
        <w:rPr>
          <w:sz w:val="28"/>
          <w:szCs w:val="28"/>
        </w:rPr>
        <w:t xml:space="preserve"> </w:t>
      </w:r>
      <w:r w:rsidR="00EB4D7B" w:rsidRPr="004F1CD2">
        <w:rPr>
          <w:sz w:val="28"/>
          <w:szCs w:val="28"/>
        </w:rPr>
        <w:t>государственного</w:t>
      </w:r>
      <w:r w:rsidR="004F1CD2">
        <w:rPr>
          <w:sz w:val="28"/>
          <w:szCs w:val="28"/>
        </w:rPr>
        <w:t xml:space="preserve"> </w:t>
      </w:r>
      <w:r w:rsidR="00EB4D7B" w:rsidRPr="004F1CD2">
        <w:rPr>
          <w:sz w:val="28"/>
          <w:szCs w:val="28"/>
        </w:rPr>
        <w:t>управления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саморегулируемыми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организациями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целях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повышения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эффективности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рынка.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Разработанные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методические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положения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рекомендации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могут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быть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использованы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заинтересованными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международными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финансовыми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организациям</w:t>
      </w:r>
      <w:r w:rsidR="00366C80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366C80" w:rsidRPr="004F1CD2">
        <w:rPr>
          <w:sz w:val="28"/>
          <w:szCs w:val="28"/>
        </w:rPr>
        <w:t>при</w:t>
      </w:r>
      <w:r w:rsidR="004F1CD2">
        <w:rPr>
          <w:sz w:val="28"/>
          <w:szCs w:val="28"/>
        </w:rPr>
        <w:t xml:space="preserve"> </w:t>
      </w:r>
      <w:r w:rsidR="00366C80" w:rsidRPr="004F1CD2">
        <w:rPr>
          <w:sz w:val="28"/>
          <w:szCs w:val="28"/>
        </w:rPr>
        <w:t>разработке</w:t>
      </w:r>
      <w:r w:rsidR="004F1CD2">
        <w:rPr>
          <w:sz w:val="28"/>
          <w:szCs w:val="28"/>
        </w:rPr>
        <w:t xml:space="preserve"> </w:t>
      </w:r>
      <w:r w:rsidR="00366C80" w:rsidRPr="004F1CD2">
        <w:rPr>
          <w:sz w:val="28"/>
          <w:szCs w:val="28"/>
        </w:rPr>
        <w:t>мероприятий</w:t>
      </w:r>
      <w:r w:rsidR="004F1CD2">
        <w:rPr>
          <w:sz w:val="28"/>
          <w:szCs w:val="28"/>
        </w:rPr>
        <w:t xml:space="preserve"> </w:t>
      </w:r>
      <w:r w:rsidR="00366C80"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="00366C80" w:rsidRPr="004F1CD2">
        <w:rPr>
          <w:sz w:val="28"/>
          <w:szCs w:val="28"/>
        </w:rPr>
        <w:t>перерастанию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="00CC46CD" w:rsidRPr="004F1CD2">
        <w:rPr>
          <w:sz w:val="28"/>
          <w:szCs w:val="28"/>
        </w:rPr>
        <w:t>фондовы</w:t>
      </w:r>
      <w:r w:rsidR="00623378" w:rsidRPr="004F1CD2">
        <w:rPr>
          <w:sz w:val="28"/>
          <w:szCs w:val="28"/>
        </w:rPr>
        <w:t>х</w:t>
      </w:r>
      <w:r w:rsidR="004F1CD2">
        <w:rPr>
          <w:sz w:val="28"/>
          <w:szCs w:val="28"/>
        </w:rPr>
        <w:t xml:space="preserve"> </w:t>
      </w:r>
      <w:r w:rsidR="00623378"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="00366C80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366C80"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="00366C80" w:rsidRPr="004F1CD2">
        <w:rPr>
          <w:sz w:val="28"/>
          <w:szCs w:val="28"/>
        </w:rPr>
        <w:t>развитые</w:t>
      </w:r>
      <w:r w:rsidR="004F1CD2">
        <w:rPr>
          <w:sz w:val="28"/>
          <w:szCs w:val="28"/>
        </w:rPr>
        <w:t xml:space="preserve"> </w:t>
      </w:r>
      <w:r w:rsidR="00366C80" w:rsidRPr="004F1CD2">
        <w:rPr>
          <w:sz w:val="28"/>
          <w:szCs w:val="28"/>
        </w:rPr>
        <w:t>рынки</w:t>
      </w:r>
      <w:r w:rsidR="00CC46CD" w:rsidRPr="004F1CD2">
        <w:rPr>
          <w:sz w:val="28"/>
          <w:szCs w:val="28"/>
        </w:rPr>
        <w:t>.</w:t>
      </w:r>
    </w:p>
    <w:p w:rsidR="004F1CD2" w:rsidRDefault="00CC46CD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Отдельные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положения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диссертации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можно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применять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учебном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процессе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высших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учебных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заведениях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изучении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курсов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"Экономическая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теория",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"Рынок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бумаг",</w:t>
      </w:r>
      <w:r w:rsidR="004F1CD2">
        <w:rPr>
          <w:sz w:val="28"/>
          <w:szCs w:val="28"/>
        </w:rPr>
        <w:t xml:space="preserve"> </w:t>
      </w:r>
      <w:r w:rsidR="00EB2D38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"Международные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отношения".</w:t>
      </w:r>
    </w:p>
    <w:p w:rsidR="009A4D25" w:rsidRPr="004F1CD2" w:rsidRDefault="009A4D25" w:rsidP="004F1CD2">
      <w:pPr>
        <w:pStyle w:val="aa"/>
        <w:spacing w:line="360" w:lineRule="auto"/>
        <w:ind w:firstLine="709"/>
        <w:rPr>
          <w:sz w:val="28"/>
          <w:szCs w:val="28"/>
        </w:rPr>
      </w:pPr>
      <w:r w:rsidRPr="004F1CD2">
        <w:rPr>
          <w:b/>
          <w:sz w:val="28"/>
          <w:szCs w:val="28"/>
        </w:rPr>
        <w:t>Апробация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диссертационной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работы.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Результаты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исследования,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касающиеся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взаимосвязи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между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развитием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социально-культурны</w:t>
      </w:r>
      <w:r w:rsidR="000E4E90" w:rsidRPr="004F1CD2">
        <w:rPr>
          <w:sz w:val="28"/>
          <w:szCs w:val="28"/>
        </w:rPr>
        <w:t>ми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ценност</w:t>
      </w:r>
      <w:r w:rsidR="000E4E90" w:rsidRPr="004F1CD2">
        <w:rPr>
          <w:sz w:val="28"/>
          <w:szCs w:val="28"/>
        </w:rPr>
        <w:t>ями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страны</w:t>
      </w:r>
      <w:r w:rsidR="00C423E3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C423E3" w:rsidRPr="004F1CD2">
        <w:rPr>
          <w:sz w:val="28"/>
          <w:szCs w:val="28"/>
        </w:rPr>
        <w:t>использованы</w:t>
      </w:r>
      <w:r w:rsidR="004F1CD2">
        <w:rPr>
          <w:sz w:val="28"/>
          <w:szCs w:val="28"/>
        </w:rPr>
        <w:t xml:space="preserve"> «</w:t>
      </w:r>
      <w:r w:rsidR="00510BD8" w:rsidRPr="004F1CD2">
        <w:rPr>
          <w:sz w:val="28"/>
          <w:szCs w:val="28"/>
        </w:rPr>
        <w:t>Комитетом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ценным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бумагам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Азербайджанской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Республики</w:t>
      </w:r>
      <w:r w:rsidR="004F1CD2">
        <w:rPr>
          <w:sz w:val="28"/>
          <w:szCs w:val="28"/>
        </w:rPr>
        <w:t xml:space="preserve">» </w:t>
      </w:r>
      <w:r w:rsidR="00510BD8" w:rsidRPr="004F1CD2">
        <w:rPr>
          <w:sz w:val="28"/>
          <w:szCs w:val="28"/>
        </w:rPr>
        <w:t>при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анализе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оптимального</w:t>
      </w:r>
      <w:r w:rsidR="004F1CD2">
        <w:rPr>
          <w:sz w:val="28"/>
          <w:szCs w:val="28"/>
        </w:rPr>
        <w:t xml:space="preserve"> </w:t>
      </w:r>
      <w:r w:rsidR="00C423E3" w:rsidRPr="004F1CD2">
        <w:rPr>
          <w:sz w:val="28"/>
          <w:szCs w:val="28"/>
        </w:rPr>
        <w:t>поведения</w:t>
      </w:r>
      <w:r w:rsidR="004F1CD2">
        <w:rPr>
          <w:sz w:val="28"/>
          <w:szCs w:val="28"/>
        </w:rPr>
        <w:t xml:space="preserve"> </w:t>
      </w:r>
      <w:r w:rsidR="00C423E3" w:rsidRPr="004F1CD2">
        <w:rPr>
          <w:sz w:val="28"/>
          <w:szCs w:val="28"/>
        </w:rPr>
        <w:t>населения</w:t>
      </w:r>
      <w:r w:rsidR="004F1CD2">
        <w:rPr>
          <w:sz w:val="28"/>
          <w:szCs w:val="28"/>
        </w:rPr>
        <w:t xml:space="preserve"> </w:t>
      </w:r>
      <w:r w:rsidR="00C423E3"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активного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участника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рынке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="00510BD8" w:rsidRPr="004F1CD2">
        <w:rPr>
          <w:sz w:val="28"/>
          <w:szCs w:val="28"/>
        </w:rPr>
        <w:t>бумаг.</w:t>
      </w:r>
    </w:p>
    <w:p w:rsidR="004F1CD2" w:rsidRDefault="00510BD8" w:rsidP="004F1CD2">
      <w:pPr>
        <w:tabs>
          <w:tab w:val="left" w:pos="0"/>
          <w:tab w:val="left" w:pos="11199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Основные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положения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результаты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диссертационного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исследования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докладывались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межвузовской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конференции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аспирантов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докторантов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Азербайджана</w:t>
      </w:r>
      <w:r w:rsidR="004F1CD2">
        <w:rPr>
          <w:sz w:val="28"/>
          <w:szCs w:val="28"/>
        </w:rPr>
        <w:t xml:space="preserve"> «</w:t>
      </w:r>
      <w:r w:rsidRPr="004F1CD2">
        <w:rPr>
          <w:sz w:val="28"/>
          <w:szCs w:val="28"/>
        </w:rPr>
        <w:t>Теория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практика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биржевое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дело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современном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этапе</w:t>
      </w:r>
      <w:r w:rsidR="004F1CD2">
        <w:rPr>
          <w:sz w:val="28"/>
          <w:szCs w:val="28"/>
        </w:rPr>
        <w:t xml:space="preserve">» </w:t>
      </w:r>
      <w:r w:rsidRPr="004F1CD2">
        <w:rPr>
          <w:sz w:val="28"/>
          <w:szCs w:val="28"/>
        </w:rPr>
        <w:t>проведенно</w:t>
      </w:r>
      <w:r w:rsidR="000E4E90" w:rsidRPr="004F1CD2">
        <w:rPr>
          <w:sz w:val="28"/>
          <w:szCs w:val="28"/>
        </w:rPr>
        <w:t>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2009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году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Азербайджанском</w:t>
      </w:r>
      <w:r w:rsidR="004F1CD2">
        <w:rPr>
          <w:sz w:val="28"/>
          <w:szCs w:val="28"/>
        </w:rPr>
        <w:t xml:space="preserve"> </w:t>
      </w:r>
      <w:r w:rsidR="00864D55" w:rsidRPr="004F1CD2">
        <w:rPr>
          <w:sz w:val="28"/>
          <w:szCs w:val="28"/>
        </w:rPr>
        <w:t>государственном</w:t>
      </w:r>
      <w:r w:rsidR="004F1CD2">
        <w:rPr>
          <w:sz w:val="28"/>
          <w:szCs w:val="28"/>
        </w:rPr>
        <w:t xml:space="preserve"> </w:t>
      </w:r>
      <w:r w:rsidR="00864D55" w:rsidRPr="004F1CD2">
        <w:rPr>
          <w:sz w:val="28"/>
          <w:szCs w:val="28"/>
        </w:rPr>
        <w:t>экономическом</w:t>
      </w:r>
      <w:r w:rsidR="004F1CD2">
        <w:rPr>
          <w:sz w:val="28"/>
          <w:szCs w:val="28"/>
        </w:rPr>
        <w:t xml:space="preserve"> </w:t>
      </w:r>
      <w:r w:rsidR="00864D55" w:rsidRPr="004F1CD2">
        <w:rPr>
          <w:sz w:val="28"/>
          <w:szCs w:val="28"/>
        </w:rPr>
        <w:t>у</w:t>
      </w:r>
      <w:r w:rsidRPr="004F1CD2">
        <w:rPr>
          <w:sz w:val="28"/>
          <w:szCs w:val="28"/>
        </w:rPr>
        <w:t>ниверситете.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Основные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положения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результаты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также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обсуждались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специалистами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зарубежных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организаций</w:t>
      </w:r>
      <w:r w:rsidR="008F470E" w:rsidRPr="004F1CD2">
        <w:rPr>
          <w:sz w:val="28"/>
          <w:szCs w:val="28"/>
        </w:rPr>
        <w:t>.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П</w:t>
      </w:r>
      <w:r w:rsidRPr="004F1CD2">
        <w:rPr>
          <w:sz w:val="28"/>
          <w:szCs w:val="28"/>
        </w:rPr>
        <w:t>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материалам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диссертации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опубликованы</w:t>
      </w:r>
      <w:r w:rsidR="004F1CD2">
        <w:rPr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5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печатных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работ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общим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объемом</w:t>
      </w:r>
      <w:r w:rsidR="004F1CD2">
        <w:rPr>
          <w:sz w:val="28"/>
          <w:szCs w:val="28"/>
        </w:rPr>
        <w:t xml:space="preserve"> </w:t>
      </w:r>
      <w:r w:rsidRPr="004F1CD2">
        <w:rPr>
          <w:b/>
          <w:bCs/>
          <w:sz w:val="28"/>
          <w:szCs w:val="28"/>
        </w:rPr>
        <w:t>1,5</w:t>
      </w:r>
      <w:r w:rsidR="004F1CD2">
        <w:rPr>
          <w:b/>
          <w:bCs/>
          <w:sz w:val="28"/>
          <w:szCs w:val="28"/>
        </w:rPr>
        <w:t xml:space="preserve"> </w:t>
      </w:r>
      <w:r w:rsidRPr="004F1CD2">
        <w:rPr>
          <w:sz w:val="28"/>
          <w:szCs w:val="28"/>
        </w:rPr>
        <w:t>п.л.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b/>
          <w:bCs/>
          <w:sz w:val="28"/>
          <w:szCs w:val="28"/>
        </w:rPr>
        <w:t>Структура</w:t>
      </w:r>
      <w:r w:rsidR="004F1CD2">
        <w:rPr>
          <w:b/>
          <w:bCs/>
          <w:sz w:val="28"/>
          <w:szCs w:val="28"/>
        </w:rPr>
        <w:t xml:space="preserve"> </w:t>
      </w:r>
      <w:r w:rsidR="008F470E" w:rsidRPr="004F1CD2">
        <w:rPr>
          <w:b/>
          <w:bCs/>
          <w:sz w:val="28"/>
          <w:szCs w:val="28"/>
        </w:rPr>
        <w:t>работы</w:t>
      </w:r>
      <w:r w:rsidR="004F1CD2">
        <w:rPr>
          <w:b/>
          <w:bCs/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логика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изложения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материалов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исследования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подчиняется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содержанию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выдвинутых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задач.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Исследование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представлено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введением,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тремя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главами,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заключением,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списком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использованной</w:t>
      </w:r>
      <w:r w:rsidR="004F1CD2">
        <w:rPr>
          <w:sz w:val="28"/>
          <w:szCs w:val="28"/>
        </w:rPr>
        <w:t xml:space="preserve"> </w:t>
      </w:r>
      <w:r w:rsidR="008F470E" w:rsidRPr="004F1CD2">
        <w:rPr>
          <w:sz w:val="28"/>
          <w:szCs w:val="28"/>
        </w:rPr>
        <w:t>литературы.</w:t>
      </w:r>
    </w:p>
    <w:p w:rsidR="00DD39C4" w:rsidRPr="004F1CD2" w:rsidRDefault="004F1CD2" w:rsidP="004F1CD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D39C4" w:rsidRPr="004F1CD2">
        <w:rPr>
          <w:b/>
          <w:sz w:val="28"/>
          <w:szCs w:val="28"/>
        </w:rPr>
        <w:t>2.</w:t>
      </w:r>
      <w:r>
        <w:rPr>
          <w:b/>
          <w:sz w:val="28"/>
        </w:rPr>
        <w:t xml:space="preserve"> </w:t>
      </w:r>
      <w:r w:rsidR="00DD39C4" w:rsidRPr="004F1CD2">
        <w:rPr>
          <w:b/>
          <w:sz w:val="28"/>
          <w:szCs w:val="28"/>
        </w:rPr>
        <w:t>Основное</w:t>
      </w:r>
      <w:r>
        <w:rPr>
          <w:b/>
          <w:sz w:val="28"/>
          <w:szCs w:val="28"/>
        </w:rPr>
        <w:t xml:space="preserve"> </w:t>
      </w:r>
      <w:r w:rsidR="00DD39C4" w:rsidRPr="004F1CD2">
        <w:rPr>
          <w:b/>
          <w:sz w:val="28"/>
          <w:szCs w:val="28"/>
        </w:rPr>
        <w:t>содержание</w:t>
      </w:r>
      <w:r>
        <w:rPr>
          <w:b/>
          <w:sz w:val="28"/>
          <w:szCs w:val="28"/>
        </w:rPr>
        <w:t xml:space="preserve"> </w:t>
      </w:r>
      <w:r w:rsidR="00DD39C4" w:rsidRPr="004F1CD2">
        <w:rPr>
          <w:b/>
          <w:sz w:val="28"/>
          <w:szCs w:val="28"/>
        </w:rPr>
        <w:t>работы</w:t>
      </w:r>
    </w:p>
    <w:p w:rsidR="004F1CD2" w:rsidRDefault="004F1CD2" w:rsidP="004F1CD2">
      <w:pPr>
        <w:spacing w:line="360" w:lineRule="auto"/>
        <w:ind w:firstLine="709"/>
        <w:jc w:val="both"/>
        <w:rPr>
          <w:sz w:val="28"/>
          <w:szCs w:val="28"/>
        </w:rPr>
      </w:pPr>
    </w:p>
    <w:p w:rsidR="005C4A04" w:rsidRPr="004F1CD2" w:rsidRDefault="005C4A04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соответствии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целью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задачами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исследования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диссертации</w:t>
      </w:r>
      <w:r w:rsidR="004F1CD2">
        <w:rPr>
          <w:sz w:val="28"/>
          <w:szCs w:val="28"/>
        </w:rPr>
        <w:t xml:space="preserve"> </w:t>
      </w:r>
      <w:r w:rsidR="009A4D25" w:rsidRPr="004F1CD2">
        <w:rPr>
          <w:sz w:val="28"/>
          <w:szCs w:val="28"/>
        </w:rPr>
        <w:t>изучены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следующие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группы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проблем.</w:t>
      </w:r>
    </w:p>
    <w:p w:rsidR="006248CC" w:rsidRPr="004F1CD2" w:rsidRDefault="00211E3B" w:rsidP="004F1CD2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4F1CD2">
        <w:rPr>
          <w:b/>
          <w:sz w:val="28"/>
          <w:szCs w:val="28"/>
          <w:u w:val="single"/>
        </w:rPr>
        <w:t>Первая</w:t>
      </w:r>
      <w:r w:rsidR="004F1CD2">
        <w:rPr>
          <w:b/>
          <w:sz w:val="28"/>
          <w:szCs w:val="28"/>
          <w:u w:val="single"/>
        </w:rPr>
        <w:t xml:space="preserve"> </w:t>
      </w:r>
      <w:r w:rsidRPr="004F1CD2">
        <w:rPr>
          <w:b/>
          <w:sz w:val="28"/>
          <w:szCs w:val="28"/>
          <w:u w:val="single"/>
        </w:rPr>
        <w:t>группа</w:t>
      </w:r>
      <w:r w:rsidR="004F1CD2">
        <w:rPr>
          <w:b/>
          <w:sz w:val="28"/>
          <w:szCs w:val="28"/>
          <w:u w:val="single"/>
        </w:rPr>
        <w:t xml:space="preserve"> </w:t>
      </w:r>
      <w:r w:rsidRPr="004F1CD2">
        <w:rPr>
          <w:b/>
          <w:sz w:val="28"/>
          <w:szCs w:val="28"/>
          <w:u w:val="single"/>
        </w:rPr>
        <w:t>проблем</w:t>
      </w:r>
      <w:r w:rsidR="004F1CD2">
        <w:rPr>
          <w:sz w:val="28"/>
          <w:szCs w:val="28"/>
        </w:rPr>
        <w:t xml:space="preserve"> </w:t>
      </w:r>
      <w:r w:rsidR="001342F1" w:rsidRPr="004F1CD2">
        <w:rPr>
          <w:sz w:val="28"/>
          <w:szCs w:val="28"/>
        </w:rPr>
        <w:t>заключается</w:t>
      </w:r>
      <w:r w:rsidR="004F1CD2">
        <w:rPr>
          <w:sz w:val="28"/>
          <w:szCs w:val="28"/>
        </w:rPr>
        <w:t xml:space="preserve"> </w:t>
      </w:r>
      <w:r w:rsidR="001342F1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1342F1" w:rsidRPr="004F1CD2">
        <w:rPr>
          <w:sz w:val="28"/>
          <w:szCs w:val="28"/>
        </w:rPr>
        <w:t>выявлении</w:t>
      </w:r>
      <w:r w:rsidR="004F1CD2">
        <w:rPr>
          <w:sz w:val="28"/>
          <w:szCs w:val="28"/>
        </w:rPr>
        <w:t xml:space="preserve"> </w:t>
      </w:r>
      <w:r w:rsidR="007D4E41" w:rsidRPr="004F1CD2">
        <w:rPr>
          <w:iCs/>
          <w:sz w:val="28"/>
          <w:szCs w:val="28"/>
        </w:rPr>
        <w:t>основных</w:t>
      </w:r>
      <w:r w:rsidR="004F1CD2">
        <w:rPr>
          <w:iCs/>
          <w:sz w:val="28"/>
          <w:szCs w:val="28"/>
        </w:rPr>
        <w:t xml:space="preserve"> </w:t>
      </w:r>
      <w:r w:rsidR="007D4E41" w:rsidRPr="004F1CD2">
        <w:rPr>
          <w:iCs/>
          <w:sz w:val="28"/>
          <w:szCs w:val="28"/>
        </w:rPr>
        <w:t>черт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функционирования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развивающихся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фондовых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рынков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и</w:t>
      </w:r>
      <w:r w:rsidR="004F1CD2">
        <w:rPr>
          <w:iCs/>
          <w:sz w:val="28"/>
          <w:szCs w:val="28"/>
        </w:rPr>
        <w:t xml:space="preserve"> </w:t>
      </w:r>
      <w:r w:rsidR="000E4E90" w:rsidRPr="004F1CD2">
        <w:rPr>
          <w:iCs/>
          <w:sz w:val="28"/>
          <w:szCs w:val="28"/>
        </w:rPr>
        <w:t>в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выделени</w:t>
      </w:r>
      <w:r w:rsidR="000E4E90" w:rsidRPr="004F1CD2">
        <w:rPr>
          <w:iCs/>
          <w:sz w:val="28"/>
          <w:szCs w:val="28"/>
        </w:rPr>
        <w:t>и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их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специфических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отличий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от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развитых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и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формирующихся</w:t>
      </w:r>
      <w:r w:rsidR="004F1CD2">
        <w:rPr>
          <w:iCs/>
          <w:sz w:val="28"/>
          <w:szCs w:val="28"/>
        </w:rPr>
        <w:t xml:space="preserve"> </w:t>
      </w:r>
      <w:r w:rsidR="001342F1" w:rsidRPr="004F1CD2">
        <w:rPr>
          <w:iCs/>
          <w:sz w:val="28"/>
          <w:szCs w:val="28"/>
        </w:rPr>
        <w:t>рынков.</w:t>
      </w:r>
    </w:p>
    <w:p w:rsidR="004F1CD2" w:rsidRDefault="00CB08C2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Фондовые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литературе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обычно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разделяют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большие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группы: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</w:t>
      </w:r>
      <w:r w:rsidRPr="004F1CD2">
        <w:rPr>
          <w:sz w:val="28"/>
          <w:szCs w:val="28"/>
          <w:lang w:val="en-US"/>
        </w:rPr>
        <w:t>developed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  <w:lang w:val="en-US"/>
        </w:rPr>
        <w:t>markets</w:t>
      </w:r>
      <w:r w:rsidRPr="004F1CD2">
        <w:rPr>
          <w:sz w:val="28"/>
          <w:szCs w:val="28"/>
        </w:rPr>
        <w:t>),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развивающиеся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</w:t>
      </w:r>
      <w:r w:rsidRPr="004F1CD2">
        <w:rPr>
          <w:sz w:val="28"/>
          <w:szCs w:val="28"/>
          <w:lang w:val="en-US"/>
        </w:rPr>
        <w:t>developing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  <w:lang w:val="en-US"/>
        </w:rPr>
        <w:t>markets</w:t>
      </w:r>
      <w:r w:rsidRPr="004F1CD2">
        <w:rPr>
          <w:sz w:val="28"/>
          <w:szCs w:val="28"/>
        </w:rPr>
        <w:t>)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формирующиеся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</w:t>
      </w:r>
      <w:r w:rsidRPr="004F1CD2">
        <w:rPr>
          <w:sz w:val="28"/>
          <w:szCs w:val="28"/>
          <w:lang w:val="en-US"/>
        </w:rPr>
        <w:t>emerging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  <w:lang w:val="en-US"/>
        </w:rPr>
        <w:t>markets</w:t>
      </w:r>
      <w:r w:rsidRPr="004F1CD2">
        <w:rPr>
          <w:sz w:val="28"/>
          <w:szCs w:val="28"/>
        </w:rPr>
        <w:t>).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странам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развитыми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фондовыми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рынками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относится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большинство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развитых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государств,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а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странам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развивающимися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формирующимися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рынками,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соответственно,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все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о</w:t>
      </w:r>
      <w:r w:rsidR="007D4E41" w:rsidRPr="004F1CD2">
        <w:rPr>
          <w:sz w:val="28"/>
          <w:szCs w:val="28"/>
        </w:rPr>
        <w:t>стальные,</w:t>
      </w:r>
      <w:r w:rsidR="004F1CD2">
        <w:rPr>
          <w:sz w:val="28"/>
          <w:szCs w:val="28"/>
        </w:rPr>
        <w:t xml:space="preserve"> </w:t>
      </w:r>
      <w:r w:rsidR="007D4E41" w:rsidRPr="004F1CD2">
        <w:rPr>
          <w:sz w:val="28"/>
          <w:szCs w:val="28"/>
        </w:rPr>
        <w:t>развивающиеся</w:t>
      </w:r>
      <w:r w:rsidR="004F1CD2">
        <w:rPr>
          <w:sz w:val="28"/>
          <w:szCs w:val="28"/>
        </w:rPr>
        <w:t xml:space="preserve"> </w:t>
      </w:r>
      <w:r w:rsidR="007D4E41" w:rsidRPr="004F1CD2">
        <w:rPr>
          <w:sz w:val="28"/>
          <w:szCs w:val="28"/>
        </w:rPr>
        <w:t>страны.</w:t>
      </w:r>
      <w:r w:rsidR="004F1CD2">
        <w:rPr>
          <w:sz w:val="28"/>
          <w:szCs w:val="28"/>
        </w:rPr>
        <w:t xml:space="preserve"> </w:t>
      </w:r>
      <w:r w:rsidR="007D4E41" w:rsidRPr="004F1CD2">
        <w:rPr>
          <w:sz w:val="28"/>
          <w:szCs w:val="28"/>
        </w:rPr>
        <w:t>С</w:t>
      </w:r>
      <w:r w:rsidRPr="004F1CD2">
        <w:rPr>
          <w:sz w:val="28"/>
          <w:szCs w:val="28"/>
        </w:rPr>
        <w:t>уществует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прямая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взаимосвязь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между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степенью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7D4E41" w:rsidRPr="004F1CD2">
        <w:rPr>
          <w:sz w:val="28"/>
          <w:szCs w:val="28"/>
        </w:rPr>
        <w:t>страны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7D4E41" w:rsidRPr="004F1CD2">
        <w:rPr>
          <w:sz w:val="28"/>
          <w:szCs w:val="28"/>
        </w:rPr>
        <w:t>ее</w:t>
      </w:r>
      <w:r w:rsidR="004F1CD2">
        <w:rPr>
          <w:sz w:val="28"/>
          <w:szCs w:val="28"/>
        </w:rPr>
        <w:t xml:space="preserve"> </w:t>
      </w:r>
      <w:r w:rsidR="00EE15FB" w:rsidRPr="004F1CD2">
        <w:rPr>
          <w:sz w:val="28"/>
          <w:szCs w:val="28"/>
        </w:rPr>
        <w:t>экономическим</w:t>
      </w:r>
      <w:r w:rsidR="004F1CD2">
        <w:rPr>
          <w:sz w:val="28"/>
          <w:szCs w:val="28"/>
        </w:rPr>
        <w:t xml:space="preserve"> </w:t>
      </w:r>
      <w:r w:rsidR="00EE15FB" w:rsidRPr="004F1CD2">
        <w:rPr>
          <w:sz w:val="28"/>
          <w:szCs w:val="28"/>
        </w:rPr>
        <w:t>развитием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целом.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</w:t>
      </w:r>
      <w:r w:rsidR="00EE15FB" w:rsidRPr="004F1CD2">
        <w:rPr>
          <w:sz w:val="28"/>
          <w:szCs w:val="28"/>
        </w:rPr>
        <w:t>существляется</w:t>
      </w:r>
      <w:r w:rsidR="004F1CD2">
        <w:rPr>
          <w:sz w:val="28"/>
          <w:szCs w:val="28"/>
        </w:rPr>
        <w:t xml:space="preserve"> </w:t>
      </w:r>
      <w:r w:rsidR="00EE15FB" w:rsidRPr="004F1CD2">
        <w:rPr>
          <w:sz w:val="28"/>
          <w:szCs w:val="28"/>
        </w:rPr>
        <w:t>параллельно</w:t>
      </w:r>
      <w:r w:rsidR="004F1CD2">
        <w:rPr>
          <w:sz w:val="28"/>
          <w:szCs w:val="28"/>
        </w:rPr>
        <w:t xml:space="preserve"> </w:t>
      </w:r>
      <w:r w:rsidR="00EE15FB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EE15FB" w:rsidRPr="004F1CD2">
        <w:rPr>
          <w:sz w:val="28"/>
          <w:szCs w:val="28"/>
        </w:rPr>
        <w:t>развитием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страны.</w:t>
      </w:r>
    </w:p>
    <w:p w:rsidR="004F1CD2" w:rsidRDefault="00644BC2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Под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формирующимся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фондовым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рынком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диссертации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понимается</w:t>
      </w:r>
      <w:r w:rsidR="004F1CD2">
        <w:rPr>
          <w:sz w:val="28"/>
          <w:szCs w:val="28"/>
        </w:rPr>
        <w:t xml:space="preserve"> </w:t>
      </w:r>
      <w:r w:rsidR="00B2682E"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="00B2682E" w:rsidRPr="004F1CD2">
        <w:rPr>
          <w:sz w:val="28"/>
          <w:szCs w:val="28"/>
        </w:rPr>
        <w:t>рынок,</w:t>
      </w:r>
      <w:r w:rsidR="004F1CD2">
        <w:rPr>
          <w:sz w:val="28"/>
          <w:szCs w:val="28"/>
        </w:rPr>
        <w:t xml:space="preserve"> </w:t>
      </w:r>
      <w:r w:rsidR="00B2682E" w:rsidRPr="004F1CD2">
        <w:rPr>
          <w:sz w:val="28"/>
          <w:szCs w:val="28"/>
        </w:rPr>
        <w:t>нах</w:t>
      </w:r>
      <w:r w:rsidR="003102BB" w:rsidRPr="004F1CD2">
        <w:rPr>
          <w:sz w:val="28"/>
          <w:szCs w:val="28"/>
        </w:rPr>
        <w:t>одящийся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процессе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становления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своей</w:t>
      </w:r>
      <w:r w:rsidR="004F1CD2">
        <w:rPr>
          <w:sz w:val="28"/>
          <w:szCs w:val="28"/>
        </w:rPr>
        <w:t xml:space="preserve"> </w:t>
      </w:r>
      <w:r w:rsidR="00B2682E" w:rsidRPr="004F1CD2">
        <w:rPr>
          <w:sz w:val="28"/>
          <w:szCs w:val="28"/>
        </w:rPr>
        <w:t>структу</w:t>
      </w:r>
      <w:r w:rsidR="003102BB" w:rsidRPr="004F1CD2">
        <w:rPr>
          <w:sz w:val="28"/>
          <w:szCs w:val="28"/>
        </w:rPr>
        <w:t>ры,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точки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зрения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участников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его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инструментов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операций.</w:t>
      </w:r>
    </w:p>
    <w:p w:rsidR="004F1CD2" w:rsidRDefault="00B2682E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Под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развивающимся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фондовым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понимается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уже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более-менее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сформированный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рынок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страны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находящийся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процессе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трансформации,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рос</w:t>
      </w:r>
      <w:r w:rsidR="003102BB" w:rsidRPr="004F1CD2">
        <w:rPr>
          <w:sz w:val="28"/>
          <w:szCs w:val="28"/>
        </w:rPr>
        <w:t>та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усложнения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своей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структуры,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характеристики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которого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определяются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развивающимся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характером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экономики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страны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3102BB" w:rsidRPr="004F1CD2">
        <w:rPr>
          <w:sz w:val="28"/>
          <w:szCs w:val="28"/>
        </w:rPr>
        <w:t>целом.</w:t>
      </w:r>
    </w:p>
    <w:p w:rsidR="001342F1" w:rsidRPr="004F1CD2" w:rsidRDefault="00B2682E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Под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развитым</w:t>
      </w:r>
      <w:r w:rsidR="004F1CD2">
        <w:rPr>
          <w:sz w:val="28"/>
          <w:szCs w:val="28"/>
        </w:rPr>
        <w:t xml:space="preserve"> </w:t>
      </w:r>
      <w:r w:rsidR="00BA4489" w:rsidRPr="004F1CD2">
        <w:rPr>
          <w:sz w:val="28"/>
          <w:szCs w:val="28"/>
        </w:rPr>
        <w:t>фондовым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очередь,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понимается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рынок,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находя</w:t>
      </w:r>
      <w:r w:rsidR="00BA4489" w:rsidRPr="004F1CD2">
        <w:rPr>
          <w:sz w:val="28"/>
          <w:szCs w:val="28"/>
        </w:rPr>
        <w:t>щийся</w:t>
      </w:r>
      <w:r w:rsidR="004F1CD2">
        <w:rPr>
          <w:sz w:val="28"/>
          <w:szCs w:val="28"/>
        </w:rPr>
        <w:t xml:space="preserve"> </w:t>
      </w:r>
      <w:r w:rsidR="00BA4489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="00BA4489" w:rsidRPr="004F1CD2">
        <w:rPr>
          <w:sz w:val="28"/>
          <w:szCs w:val="28"/>
        </w:rPr>
        <w:t>уровне</w:t>
      </w:r>
      <w:r w:rsidR="004F1CD2">
        <w:rPr>
          <w:sz w:val="28"/>
          <w:szCs w:val="28"/>
        </w:rPr>
        <w:t xml:space="preserve"> </w:t>
      </w:r>
      <w:r w:rsidR="00BA4489" w:rsidRPr="004F1CD2">
        <w:rPr>
          <w:sz w:val="28"/>
          <w:szCs w:val="28"/>
        </w:rPr>
        <w:t>высокоразвитой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структуры</w:t>
      </w:r>
      <w:r w:rsidR="00ED7A0E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ED7A0E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ED7A0E" w:rsidRPr="004F1CD2">
        <w:rPr>
          <w:sz w:val="28"/>
          <w:szCs w:val="28"/>
        </w:rPr>
        <w:t>полной</w:t>
      </w:r>
      <w:r w:rsidR="004F1CD2">
        <w:rPr>
          <w:sz w:val="28"/>
          <w:szCs w:val="28"/>
        </w:rPr>
        <w:t xml:space="preserve"> </w:t>
      </w:r>
      <w:r w:rsidR="00ED7A0E" w:rsidRPr="004F1CD2">
        <w:rPr>
          <w:sz w:val="28"/>
          <w:szCs w:val="28"/>
        </w:rPr>
        <w:t>мере</w:t>
      </w:r>
      <w:r w:rsidR="004F1CD2">
        <w:rPr>
          <w:sz w:val="28"/>
          <w:szCs w:val="28"/>
        </w:rPr>
        <w:t xml:space="preserve"> </w:t>
      </w:r>
      <w:r w:rsidR="00ED7A0E" w:rsidRPr="004F1CD2">
        <w:rPr>
          <w:sz w:val="28"/>
          <w:szCs w:val="28"/>
        </w:rPr>
        <w:t>адекватной</w:t>
      </w:r>
      <w:r w:rsidR="004F1CD2">
        <w:rPr>
          <w:sz w:val="28"/>
          <w:szCs w:val="28"/>
        </w:rPr>
        <w:t xml:space="preserve"> </w:t>
      </w:r>
      <w:r w:rsidR="00ED7A0E" w:rsidRPr="004F1CD2">
        <w:rPr>
          <w:sz w:val="28"/>
          <w:szCs w:val="28"/>
        </w:rPr>
        <w:t>экономике</w:t>
      </w:r>
      <w:r w:rsidR="004F1CD2">
        <w:rPr>
          <w:sz w:val="28"/>
          <w:szCs w:val="28"/>
        </w:rPr>
        <w:t xml:space="preserve"> </w:t>
      </w:r>
      <w:r w:rsidR="00ED7A0E" w:rsidRPr="004F1CD2">
        <w:rPr>
          <w:sz w:val="28"/>
          <w:szCs w:val="28"/>
        </w:rPr>
        <w:t>развитой</w:t>
      </w:r>
      <w:r w:rsidR="004F1CD2">
        <w:rPr>
          <w:sz w:val="28"/>
          <w:szCs w:val="28"/>
        </w:rPr>
        <w:t xml:space="preserve"> </w:t>
      </w:r>
      <w:r w:rsidR="00ED7A0E" w:rsidRPr="004F1CD2">
        <w:rPr>
          <w:sz w:val="28"/>
          <w:szCs w:val="28"/>
        </w:rPr>
        <w:t>страны</w:t>
      </w:r>
      <w:r w:rsidRPr="004F1CD2">
        <w:rPr>
          <w:sz w:val="28"/>
          <w:szCs w:val="28"/>
        </w:rPr>
        <w:t>.</w:t>
      </w:r>
    </w:p>
    <w:p w:rsidR="007F7F0D" w:rsidRPr="004F1CD2" w:rsidRDefault="007F7F0D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экономической</w:t>
      </w:r>
      <w:r w:rsidR="004F1CD2">
        <w:rPr>
          <w:sz w:val="28"/>
          <w:szCs w:val="28"/>
        </w:rPr>
        <w:t xml:space="preserve"> </w:t>
      </w:r>
      <w:r w:rsidR="00ED7A0E" w:rsidRPr="004F1CD2">
        <w:rPr>
          <w:sz w:val="28"/>
          <w:szCs w:val="28"/>
        </w:rPr>
        <w:t>теории</w:t>
      </w:r>
      <w:r w:rsidR="004F1CD2">
        <w:rPr>
          <w:sz w:val="28"/>
          <w:szCs w:val="28"/>
        </w:rPr>
        <w:t xml:space="preserve"> </w:t>
      </w:r>
      <w:r w:rsidR="00ED7A0E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практике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различия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определении</w:t>
      </w:r>
      <w:r w:rsidR="004F1CD2">
        <w:rPr>
          <w:sz w:val="28"/>
          <w:szCs w:val="28"/>
        </w:rPr>
        <w:t xml:space="preserve"> </w:t>
      </w:r>
      <w:r w:rsidR="00ED7A0E" w:rsidRPr="004F1CD2">
        <w:rPr>
          <w:sz w:val="28"/>
          <w:szCs w:val="28"/>
        </w:rPr>
        <w:t>того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категорию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попадает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или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соответственно,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единых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определительных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стандартов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существует.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связи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этим,</w:t>
      </w:r>
      <w:r w:rsidR="004F1CD2">
        <w:rPr>
          <w:sz w:val="28"/>
          <w:szCs w:val="28"/>
        </w:rPr>
        <w:t xml:space="preserve"> </w:t>
      </w:r>
      <w:r w:rsidR="00ED7A0E" w:rsidRPr="004F1CD2">
        <w:rPr>
          <w:sz w:val="28"/>
          <w:szCs w:val="28"/>
        </w:rPr>
        <w:t>необходимо</w:t>
      </w:r>
      <w:r w:rsidR="004F1CD2">
        <w:rPr>
          <w:sz w:val="28"/>
          <w:szCs w:val="28"/>
        </w:rPr>
        <w:t xml:space="preserve"> </w:t>
      </w:r>
      <w:r w:rsidR="00ED7A0E"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четкое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определение</w:t>
      </w:r>
      <w:r w:rsidR="004F1CD2">
        <w:rPr>
          <w:sz w:val="28"/>
          <w:szCs w:val="28"/>
        </w:rPr>
        <w:t xml:space="preserve"> </w:t>
      </w:r>
      <w:r w:rsidR="009D315B" w:rsidRPr="004F1CD2">
        <w:rPr>
          <w:sz w:val="28"/>
          <w:szCs w:val="28"/>
        </w:rPr>
        <w:t>критериев,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которым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можно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решить</w:t>
      </w:r>
      <w:r w:rsidR="009D315B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из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трех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вышеуказанных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категори</w:t>
      </w:r>
      <w:r w:rsidR="000E4E90" w:rsidRPr="004F1CD2">
        <w:rPr>
          <w:sz w:val="28"/>
          <w:szCs w:val="28"/>
        </w:rPr>
        <w:t>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попад</w:t>
      </w:r>
      <w:r w:rsidR="009D315B" w:rsidRPr="004F1CD2">
        <w:rPr>
          <w:sz w:val="28"/>
          <w:szCs w:val="28"/>
        </w:rPr>
        <w:t>ает</w:t>
      </w:r>
      <w:r w:rsidR="004F1CD2">
        <w:rPr>
          <w:sz w:val="28"/>
          <w:szCs w:val="28"/>
        </w:rPr>
        <w:t xml:space="preserve"> </w:t>
      </w:r>
      <w:r w:rsidR="009D315B"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="009D315B" w:rsidRPr="004F1CD2">
        <w:rPr>
          <w:sz w:val="28"/>
          <w:szCs w:val="28"/>
        </w:rPr>
        <w:t>рынок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9D315B" w:rsidRPr="004F1CD2">
        <w:rPr>
          <w:sz w:val="28"/>
          <w:szCs w:val="28"/>
        </w:rPr>
        <w:t>соответствующей</w:t>
      </w:r>
      <w:r w:rsidR="004F1CD2">
        <w:rPr>
          <w:sz w:val="28"/>
          <w:szCs w:val="28"/>
        </w:rPr>
        <w:t xml:space="preserve"> </w:t>
      </w:r>
      <w:r w:rsidR="009D315B" w:rsidRPr="004F1CD2">
        <w:rPr>
          <w:sz w:val="28"/>
          <w:szCs w:val="28"/>
        </w:rPr>
        <w:t>страны</w:t>
      </w:r>
      <w:r w:rsidRPr="004F1CD2">
        <w:rPr>
          <w:sz w:val="28"/>
          <w:szCs w:val="28"/>
        </w:rPr>
        <w:t>.</w:t>
      </w:r>
    </w:p>
    <w:p w:rsidR="004F1CD2" w:rsidRDefault="009D315B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нашему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мнению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понятие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формирующегося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понятие,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относящееся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лишь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этапу</w:t>
      </w:r>
      <w:r w:rsidR="004F1CD2">
        <w:rPr>
          <w:sz w:val="28"/>
          <w:szCs w:val="28"/>
        </w:rPr>
        <w:t xml:space="preserve"> «</w:t>
      </w:r>
      <w:r w:rsidRPr="004F1CD2">
        <w:rPr>
          <w:sz w:val="28"/>
          <w:szCs w:val="28"/>
        </w:rPr>
        <w:t>учреждения</w:t>
      </w:r>
      <w:r w:rsidR="004F1CD2">
        <w:rPr>
          <w:sz w:val="28"/>
          <w:szCs w:val="28"/>
        </w:rPr>
        <w:t>»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понятие,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относящееся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делению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развивающиеся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развитые.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7F7F0D" w:rsidRPr="004F1CD2">
        <w:rPr>
          <w:sz w:val="28"/>
          <w:szCs w:val="28"/>
        </w:rPr>
        <w:t>аждый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уже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сформировавшийся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функционирующий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рынок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либо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развивающимся,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либо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же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ра</w:t>
      </w:r>
      <w:r w:rsidR="006C04A1" w:rsidRPr="004F1CD2">
        <w:rPr>
          <w:sz w:val="28"/>
          <w:szCs w:val="28"/>
        </w:rPr>
        <w:t>звитым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рынком.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Следовательно,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рассмотренные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три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понятия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совокупности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относятся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процессу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сначала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рынок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формиру</w:t>
      </w:r>
      <w:r w:rsidR="000E4E90" w:rsidRPr="004F1CD2">
        <w:rPr>
          <w:sz w:val="28"/>
          <w:szCs w:val="28"/>
        </w:rPr>
        <w:t>е</w:t>
      </w:r>
      <w:r w:rsidR="007F7F0D" w:rsidRPr="004F1CD2">
        <w:rPr>
          <w:sz w:val="28"/>
          <w:szCs w:val="28"/>
        </w:rPr>
        <w:t>тся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(формирующийся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рынок),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затем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развивается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(развивающийся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рынок)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зависимости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степени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развитости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становится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развитым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(развитый</w:t>
      </w:r>
      <w:r w:rsidR="004F1CD2">
        <w:rPr>
          <w:sz w:val="28"/>
          <w:szCs w:val="28"/>
        </w:rPr>
        <w:t xml:space="preserve"> </w:t>
      </w:r>
      <w:r w:rsidR="007F7F0D" w:rsidRPr="004F1CD2">
        <w:rPr>
          <w:sz w:val="28"/>
          <w:szCs w:val="28"/>
        </w:rPr>
        <w:t>рынок).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А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вот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понятия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развитого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взятые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отдельно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понятия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формирующийся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рынок,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характеризуют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только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степень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6C04A1" w:rsidRPr="004F1CD2">
        <w:rPr>
          <w:sz w:val="28"/>
          <w:szCs w:val="28"/>
        </w:rPr>
        <w:t>рынка.</w:t>
      </w:r>
    </w:p>
    <w:p w:rsidR="004F1CD2" w:rsidRDefault="007F7F0D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Степень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очередь,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определяется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конкретными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количественными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качественными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показателями.</w:t>
      </w:r>
    </w:p>
    <w:p w:rsidR="004F1CD2" w:rsidRDefault="007F7F0D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Основны</w:t>
      </w:r>
      <w:r w:rsidR="000E4E90" w:rsidRPr="004F1CD2">
        <w:rPr>
          <w:sz w:val="28"/>
          <w:szCs w:val="28"/>
        </w:rPr>
        <w:t>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количественны</w:t>
      </w:r>
      <w:r w:rsidR="000E4E90" w:rsidRPr="004F1CD2">
        <w:rPr>
          <w:sz w:val="28"/>
          <w:szCs w:val="28"/>
        </w:rPr>
        <w:t>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показател</w:t>
      </w:r>
      <w:r w:rsidR="000E4E90" w:rsidRPr="004F1CD2">
        <w:rPr>
          <w:sz w:val="28"/>
          <w:szCs w:val="28"/>
        </w:rPr>
        <w:t>ям</w:t>
      </w:r>
      <w:r w:rsidR="00F75871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F75871" w:rsidRPr="004F1CD2">
        <w:rPr>
          <w:sz w:val="28"/>
          <w:szCs w:val="28"/>
        </w:rPr>
        <w:t>могут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быть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следующие: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глубина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отношение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денежной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массы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ВВП,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внутреннего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кредита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ВВП,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отношение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капитализации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акций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ВВП,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задолженности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бумагам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ВВП,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наличие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уровень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производных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</w:t>
      </w:r>
      <w:r w:rsidR="00487637" w:rsidRPr="004F1CD2">
        <w:rPr>
          <w:sz w:val="28"/>
          <w:szCs w:val="28"/>
        </w:rPr>
        <w:t>струментов.</w:t>
      </w:r>
      <w:r w:rsidR="004F1CD2">
        <w:rPr>
          <w:sz w:val="28"/>
          <w:szCs w:val="28"/>
        </w:rPr>
        <w:t xml:space="preserve"> </w:t>
      </w:r>
      <w:r w:rsidR="00487637" w:rsidRPr="004F1CD2">
        <w:rPr>
          <w:sz w:val="28"/>
          <w:szCs w:val="28"/>
        </w:rPr>
        <w:t>Ф</w:t>
      </w:r>
      <w:r w:rsidRPr="004F1CD2">
        <w:rPr>
          <w:sz w:val="28"/>
          <w:szCs w:val="28"/>
        </w:rPr>
        <w:t>инансовая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глубина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основным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количественным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показателем,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определяющим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уровень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Чем</w:t>
      </w:r>
      <w:r w:rsidR="004F1CD2">
        <w:rPr>
          <w:sz w:val="28"/>
          <w:szCs w:val="28"/>
        </w:rPr>
        <w:t xml:space="preserve"> </w:t>
      </w:r>
      <w:r w:rsidR="00487637" w:rsidRPr="004F1CD2">
        <w:rPr>
          <w:sz w:val="28"/>
          <w:szCs w:val="28"/>
        </w:rPr>
        <w:t>она</w:t>
      </w:r>
      <w:r w:rsidR="004F1CD2">
        <w:rPr>
          <w:sz w:val="28"/>
          <w:szCs w:val="28"/>
        </w:rPr>
        <w:t xml:space="preserve"> </w:t>
      </w:r>
      <w:r w:rsidR="00487637" w:rsidRPr="004F1CD2">
        <w:rPr>
          <w:sz w:val="28"/>
          <w:szCs w:val="28"/>
        </w:rPr>
        <w:t>глубже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выше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капитализация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следовательно,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рынок.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глубина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образуется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результате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</w:t>
      </w:r>
      <w:r w:rsidR="00487637" w:rsidRPr="004F1CD2">
        <w:rPr>
          <w:sz w:val="28"/>
          <w:szCs w:val="28"/>
        </w:rPr>
        <w:t>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соответственно,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больше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развивае</w:t>
      </w:r>
      <w:r w:rsidR="00487637" w:rsidRPr="004F1CD2">
        <w:rPr>
          <w:sz w:val="28"/>
          <w:szCs w:val="28"/>
        </w:rPr>
        <w:t>тся</w:t>
      </w:r>
      <w:r w:rsidR="004F1CD2">
        <w:rPr>
          <w:sz w:val="28"/>
          <w:szCs w:val="28"/>
        </w:rPr>
        <w:t xml:space="preserve"> </w:t>
      </w:r>
      <w:r w:rsidR="00487637" w:rsidRPr="004F1CD2">
        <w:rPr>
          <w:sz w:val="28"/>
          <w:szCs w:val="28"/>
        </w:rPr>
        <w:t>страна,</w:t>
      </w:r>
      <w:r w:rsidR="004F1CD2">
        <w:rPr>
          <w:sz w:val="28"/>
          <w:szCs w:val="28"/>
        </w:rPr>
        <w:t xml:space="preserve"> </w:t>
      </w:r>
      <w:r w:rsidR="00487637" w:rsidRPr="004F1CD2">
        <w:rPr>
          <w:sz w:val="28"/>
          <w:szCs w:val="28"/>
        </w:rPr>
        <w:t>тем</w:t>
      </w:r>
      <w:r w:rsidR="004F1CD2">
        <w:rPr>
          <w:sz w:val="28"/>
          <w:szCs w:val="28"/>
        </w:rPr>
        <w:t xml:space="preserve"> </w:t>
      </w:r>
      <w:r w:rsidR="00487637" w:rsidRPr="004F1CD2">
        <w:rPr>
          <w:sz w:val="28"/>
          <w:szCs w:val="28"/>
        </w:rPr>
        <w:t>больше</w:t>
      </w:r>
      <w:r w:rsidR="004F1CD2">
        <w:rPr>
          <w:sz w:val="28"/>
          <w:szCs w:val="28"/>
        </w:rPr>
        <w:t xml:space="preserve"> </w:t>
      </w:r>
      <w:r w:rsidR="00487637" w:rsidRPr="004F1CD2">
        <w:rPr>
          <w:sz w:val="28"/>
          <w:szCs w:val="28"/>
        </w:rPr>
        <w:t>становит</w:t>
      </w:r>
      <w:r w:rsidRPr="004F1CD2">
        <w:rPr>
          <w:sz w:val="28"/>
          <w:szCs w:val="28"/>
        </w:rPr>
        <w:t>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денежная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масса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экономике.</w:t>
      </w:r>
    </w:p>
    <w:p w:rsidR="004F1CD2" w:rsidRDefault="001E39D5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Качественными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показателями,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определяющи</w:t>
      </w:r>
      <w:r w:rsidR="004118EA" w:rsidRPr="004F1CD2">
        <w:rPr>
          <w:sz w:val="28"/>
          <w:szCs w:val="28"/>
        </w:rPr>
        <w:t>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уровень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270B0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являются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количество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надежность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институтов,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эффективность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системы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регулирования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наличие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адекватного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законодательства,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упро</w:t>
      </w:r>
      <w:r w:rsidR="004118EA" w:rsidRPr="004F1CD2">
        <w:rPr>
          <w:sz w:val="28"/>
          <w:szCs w:val="28"/>
        </w:rPr>
        <w:t>щ</w:t>
      </w:r>
      <w:r w:rsidRPr="004F1CD2">
        <w:rPr>
          <w:sz w:val="28"/>
          <w:szCs w:val="28"/>
        </w:rPr>
        <w:t>енные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условия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участия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высокий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технологический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уровень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инфраструктуры.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наличии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качественных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показателей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эффективно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функционирует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отражает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высокую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степень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развитости.</w:t>
      </w:r>
    </w:p>
    <w:p w:rsidR="004F1CD2" w:rsidRDefault="001E39D5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Функционирование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тесно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взаимосвязано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структурой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собственности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экономике.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современ</w:t>
      </w:r>
      <w:r w:rsidR="00487637" w:rsidRPr="004F1CD2">
        <w:rPr>
          <w:sz w:val="28"/>
          <w:szCs w:val="28"/>
        </w:rPr>
        <w:t>ной</w:t>
      </w:r>
      <w:r w:rsidR="004F1CD2">
        <w:rPr>
          <w:sz w:val="28"/>
          <w:szCs w:val="28"/>
        </w:rPr>
        <w:t xml:space="preserve"> </w:t>
      </w:r>
      <w:r w:rsidR="00487637" w:rsidRPr="004F1CD2">
        <w:rPr>
          <w:sz w:val="28"/>
          <w:szCs w:val="28"/>
        </w:rPr>
        <w:t>мировой</w:t>
      </w:r>
      <w:r w:rsidR="004F1CD2">
        <w:rPr>
          <w:sz w:val="28"/>
          <w:szCs w:val="28"/>
        </w:rPr>
        <w:t xml:space="preserve"> </w:t>
      </w:r>
      <w:r w:rsidR="00487637" w:rsidRPr="004F1CD2">
        <w:rPr>
          <w:sz w:val="28"/>
          <w:szCs w:val="28"/>
        </w:rPr>
        <w:t>экономике</w:t>
      </w:r>
      <w:r w:rsidR="004F1CD2">
        <w:rPr>
          <w:sz w:val="28"/>
          <w:szCs w:val="28"/>
        </w:rPr>
        <w:t xml:space="preserve"> </w:t>
      </w:r>
      <w:r w:rsidR="00487637" w:rsidRPr="004F1CD2">
        <w:rPr>
          <w:sz w:val="28"/>
          <w:szCs w:val="28"/>
        </w:rPr>
        <w:t>существую</w:t>
      </w:r>
      <w:r w:rsidRPr="004F1CD2">
        <w:rPr>
          <w:sz w:val="28"/>
          <w:szCs w:val="28"/>
        </w:rPr>
        <w:t>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два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полюса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структуры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собственности:</w:t>
      </w:r>
    </w:p>
    <w:p w:rsidR="004F1CD2" w:rsidRDefault="001E39D5" w:rsidP="004F1CD2">
      <w:pPr>
        <w:numPr>
          <w:ilvl w:val="0"/>
          <w:numId w:val="4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дробная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E7419F" w:rsidRPr="004F1CD2">
        <w:rPr>
          <w:sz w:val="28"/>
          <w:szCs w:val="28"/>
        </w:rPr>
        <w:t>ли</w:t>
      </w:r>
      <w:r w:rsidR="004F1CD2">
        <w:rPr>
          <w:sz w:val="28"/>
          <w:szCs w:val="28"/>
        </w:rPr>
        <w:t xml:space="preserve"> «</w:t>
      </w:r>
      <w:r w:rsidRPr="004F1CD2">
        <w:rPr>
          <w:sz w:val="28"/>
          <w:szCs w:val="28"/>
        </w:rPr>
        <w:t>розничная</w:t>
      </w:r>
      <w:r w:rsidR="004F1CD2">
        <w:rPr>
          <w:sz w:val="28"/>
          <w:szCs w:val="28"/>
        </w:rPr>
        <w:t xml:space="preserve">» </w:t>
      </w:r>
      <w:r w:rsidRPr="004F1CD2">
        <w:rPr>
          <w:sz w:val="28"/>
          <w:szCs w:val="28"/>
        </w:rPr>
        <w:t>структура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E7419F" w:rsidRPr="004F1CD2">
        <w:rPr>
          <w:sz w:val="28"/>
          <w:szCs w:val="28"/>
        </w:rPr>
        <w:t>относительно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небольшим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влиянием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государства</w:t>
      </w:r>
      <w:r w:rsidR="004F1CD2">
        <w:rPr>
          <w:sz w:val="28"/>
          <w:szCs w:val="28"/>
        </w:rPr>
        <w:t xml:space="preserve"> </w:t>
      </w:r>
      <w:r w:rsidR="00E7419F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="00E7419F" w:rsidRPr="004F1CD2">
        <w:rPr>
          <w:sz w:val="28"/>
          <w:szCs w:val="28"/>
        </w:rPr>
        <w:t>финансирование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хозяйства.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вид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структуры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собственности</w:t>
      </w:r>
      <w:r w:rsidR="004F1CD2">
        <w:rPr>
          <w:sz w:val="28"/>
          <w:szCs w:val="28"/>
        </w:rPr>
        <w:t xml:space="preserve"> </w:t>
      </w:r>
      <w:r w:rsidR="00E7419F" w:rsidRPr="004F1CD2">
        <w:rPr>
          <w:sz w:val="28"/>
          <w:szCs w:val="28"/>
        </w:rPr>
        <w:t>наиболее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сформировался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США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Великобритании,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принято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называть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</w:t>
      </w:r>
      <w:r w:rsidR="00E7419F" w:rsidRPr="004F1CD2">
        <w:rPr>
          <w:sz w:val="28"/>
          <w:szCs w:val="28"/>
        </w:rPr>
        <w:t>дель</w:t>
      </w:r>
      <w:r w:rsidR="004F1CD2">
        <w:rPr>
          <w:sz w:val="28"/>
          <w:szCs w:val="28"/>
        </w:rPr>
        <w:t xml:space="preserve"> </w:t>
      </w:r>
      <w:r w:rsidR="00E7419F" w:rsidRPr="004F1CD2">
        <w:rPr>
          <w:sz w:val="28"/>
          <w:szCs w:val="28"/>
        </w:rPr>
        <w:t>англо-американской</w:t>
      </w:r>
      <w:r w:rsidR="004F1CD2">
        <w:rPr>
          <w:sz w:val="28"/>
          <w:szCs w:val="28"/>
        </w:rPr>
        <w:t xml:space="preserve"> </w:t>
      </w:r>
      <w:r w:rsidR="00E7419F" w:rsidRPr="004F1CD2">
        <w:rPr>
          <w:sz w:val="28"/>
          <w:szCs w:val="28"/>
        </w:rPr>
        <w:t>моделью,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</w:t>
      </w:r>
      <w:r w:rsidR="004F1CD2">
        <w:rPr>
          <w:sz w:val="28"/>
          <w:szCs w:val="28"/>
        </w:rPr>
        <w:t>«</w:t>
      </w:r>
      <w:r w:rsidRPr="004F1CD2">
        <w:rPr>
          <w:sz w:val="28"/>
          <w:szCs w:val="28"/>
        </w:rPr>
        <w:t>shareholder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capitalism</w:t>
      </w:r>
      <w:r w:rsidR="004F1CD2">
        <w:rPr>
          <w:sz w:val="28"/>
          <w:szCs w:val="28"/>
        </w:rPr>
        <w:t>»</w:t>
      </w:r>
      <w:r w:rsidRPr="004F1CD2">
        <w:rPr>
          <w:sz w:val="28"/>
          <w:szCs w:val="28"/>
        </w:rPr>
        <w:t>)</w:t>
      </w:r>
      <w:r w:rsidR="00E7419F" w:rsidRPr="004F1CD2">
        <w:rPr>
          <w:sz w:val="28"/>
          <w:szCs w:val="28"/>
        </w:rPr>
        <w:t>.</w:t>
      </w:r>
    </w:p>
    <w:p w:rsidR="004F1CD2" w:rsidRDefault="001E39D5" w:rsidP="004F1CD2">
      <w:pPr>
        <w:numPr>
          <w:ilvl w:val="0"/>
          <w:numId w:val="40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структура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собственности,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носящей</w:t>
      </w:r>
      <w:r w:rsidR="004F1CD2">
        <w:rPr>
          <w:sz w:val="28"/>
          <w:szCs w:val="28"/>
        </w:rPr>
        <w:t xml:space="preserve"> «</w:t>
      </w:r>
      <w:r w:rsidRPr="004F1CD2">
        <w:rPr>
          <w:sz w:val="28"/>
          <w:szCs w:val="28"/>
        </w:rPr>
        <w:t>кусковый</w:t>
      </w:r>
      <w:r w:rsidR="004F1CD2">
        <w:rPr>
          <w:sz w:val="28"/>
          <w:szCs w:val="28"/>
        </w:rPr>
        <w:t xml:space="preserve">» </w:t>
      </w:r>
      <w:r w:rsidRPr="004F1CD2">
        <w:rPr>
          <w:sz w:val="28"/>
          <w:szCs w:val="28"/>
        </w:rPr>
        <w:t>характер</w:t>
      </w:r>
      <w:r w:rsidR="004118EA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118EA" w:rsidRPr="004F1CD2">
        <w:rPr>
          <w:sz w:val="28"/>
          <w:szCs w:val="28"/>
        </w:rPr>
        <w:t>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значительной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долей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компаний,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банков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государства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структуре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собственности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финансировани</w:t>
      </w:r>
      <w:r w:rsidR="004118EA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FB237D" w:rsidRPr="004F1CD2">
        <w:rPr>
          <w:sz w:val="28"/>
          <w:szCs w:val="28"/>
        </w:rPr>
        <w:t>хозяйств</w:t>
      </w:r>
      <w:r w:rsidR="004118EA" w:rsidRPr="004F1CD2">
        <w:rPr>
          <w:sz w:val="28"/>
          <w:szCs w:val="28"/>
        </w:rPr>
        <w:t>а</w:t>
      </w:r>
      <w:r w:rsidRPr="004F1CD2">
        <w:rPr>
          <w:sz w:val="28"/>
          <w:szCs w:val="28"/>
        </w:rPr>
        <w:t>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модель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свойственна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странам</w:t>
      </w:r>
      <w:r w:rsidR="004F1CD2">
        <w:rPr>
          <w:sz w:val="28"/>
          <w:szCs w:val="28"/>
        </w:rPr>
        <w:t xml:space="preserve"> </w:t>
      </w:r>
      <w:r w:rsidR="00FB237D"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="00FB237D" w:rsidRPr="004F1CD2">
        <w:rPr>
          <w:sz w:val="28"/>
          <w:szCs w:val="28"/>
        </w:rPr>
        <w:t>Япония,</w:t>
      </w:r>
      <w:r w:rsidR="004F1CD2">
        <w:rPr>
          <w:sz w:val="28"/>
          <w:szCs w:val="28"/>
        </w:rPr>
        <w:t xml:space="preserve"> </w:t>
      </w:r>
      <w:r w:rsidR="00FB237D" w:rsidRPr="004F1CD2">
        <w:rPr>
          <w:sz w:val="28"/>
          <w:szCs w:val="28"/>
        </w:rPr>
        <w:t>Франция</w:t>
      </w:r>
      <w:r w:rsidR="004F1CD2">
        <w:rPr>
          <w:sz w:val="28"/>
          <w:szCs w:val="28"/>
        </w:rPr>
        <w:t xml:space="preserve"> </w:t>
      </w:r>
      <w:r w:rsidR="00FB237D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FB237D" w:rsidRPr="004F1CD2">
        <w:rPr>
          <w:sz w:val="28"/>
          <w:szCs w:val="28"/>
        </w:rPr>
        <w:t>Германия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</w:t>
      </w:r>
      <w:r w:rsidR="004F1CD2">
        <w:rPr>
          <w:sz w:val="28"/>
          <w:szCs w:val="28"/>
        </w:rPr>
        <w:t>«</w:t>
      </w:r>
      <w:r w:rsidRPr="004F1CD2">
        <w:rPr>
          <w:sz w:val="28"/>
          <w:szCs w:val="28"/>
        </w:rPr>
        <w:t>stakeholder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capitalism</w:t>
      </w:r>
      <w:r w:rsidR="004F1CD2">
        <w:rPr>
          <w:sz w:val="28"/>
          <w:szCs w:val="28"/>
        </w:rPr>
        <w:t>»</w:t>
      </w:r>
      <w:r w:rsidRPr="004F1CD2">
        <w:rPr>
          <w:sz w:val="28"/>
          <w:szCs w:val="28"/>
        </w:rPr>
        <w:t>)</w:t>
      </w:r>
      <w:r w:rsidR="00FB237D" w:rsidRPr="004F1CD2">
        <w:rPr>
          <w:sz w:val="28"/>
          <w:szCs w:val="28"/>
        </w:rPr>
        <w:t>.</w:t>
      </w:r>
    </w:p>
    <w:p w:rsidR="004F1CD2" w:rsidRDefault="00E3052E" w:rsidP="004F1CD2">
      <w:pPr>
        <w:spacing w:line="360" w:lineRule="auto"/>
        <w:ind w:firstLine="709"/>
        <w:jc w:val="both"/>
        <w:rPr>
          <w:b/>
          <w:sz w:val="28"/>
          <w:szCs w:val="22"/>
        </w:rPr>
      </w:pPr>
      <w:r w:rsidRPr="004F1CD2">
        <w:rPr>
          <w:sz w:val="28"/>
          <w:szCs w:val="28"/>
        </w:rPr>
        <w:t>Анализ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влияния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структуры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собственности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содержится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таблице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1.</w:t>
      </w:r>
    </w:p>
    <w:p w:rsidR="00283AA9" w:rsidRPr="004F1CD2" w:rsidRDefault="00283AA9" w:rsidP="004F1CD2">
      <w:pPr>
        <w:spacing w:line="360" w:lineRule="auto"/>
        <w:ind w:firstLine="709"/>
        <w:jc w:val="both"/>
        <w:rPr>
          <w:sz w:val="28"/>
          <w:szCs w:val="22"/>
        </w:rPr>
      </w:pPr>
    </w:p>
    <w:p w:rsidR="00E3052E" w:rsidRPr="004F1CD2" w:rsidRDefault="00E3052E" w:rsidP="004F1CD2">
      <w:pPr>
        <w:spacing w:line="360" w:lineRule="auto"/>
        <w:ind w:firstLine="709"/>
        <w:jc w:val="both"/>
        <w:rPr>
          <w:sz w:val="28"/>
        </w:rPr>
      </w:pPr>
      <w:r w:rsidRPr="004F1CD2">
        <w:rPr>
          <w:sz w:val="28"/>
        </w:rPr>
        <w:t>Таблица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1</w:t>
      </w:r>
      <w:r w:rsidR="004F1CD2" w:rsidRPr="004F1CD2">
        <w:rPr>
          <w:sz w:val="28"/>
        </w:rPr>
        <w:t xml:space="preserve"> </w:t>
      </w:r>
      <w:r w:rsidR="00FB237D" w:rsidRPr="004F1CD2">
        <w:rPr>
          <w:sz w:val="28"/>
        </w:rPr>
        <w:t>Влияние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структуры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собственности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на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фондовые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рынки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25"/>
        <w:gridCol w:w="696"/>
        <w:gridCol w:w="1201"/>
        <w:gridCol w:w="863"/>
        <w:gridCol w:w="976"/>
        <w:gridCol w:w="521"/>
        <w:gridCol w:w="521"/>
      </w:tblGrid>
      <w:tr w:rsidR="00E3052E" w:rsidRPr="00E43CD8" w:rsidTr="00E43CD8">
        <w:trPr>
          <w:jc w:val="center"/>
        </w:trPr>
        <w:tc>
          <w:tcPr>
            <w:tcW w:w="3425" w:type="dxa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США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Велико-британия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Япония</w:t>
            </w: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Франция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Германия</w:t>
            </w:r>
          </w:p>
        </w:tc>
      </w:tr>
      <w:tr w:rsidR="00E3052E" w:rsidRPr="00E43CD8" w:rsidTr="00E43CD8">
        <w:trPr>
          <w:gridAfter w:val="1"/>
          <w:jc w:val="center"/>
        </w:trPr>
        <w:tc>
          <w:tcPr>
            <w:tcW w:w="7682" w:type="dxa"/>
            <w:gridSpan w:val="6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Структура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акционеров,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в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%</w:t>
            </w:r>
          </w:p>
        </w:tc>
      </w:tr>
      <w:tr w:rsidR="00E3052E" w:rsidRPr="00E43CD8" w:rsidTr="00E43CD8">
        <w:trPr>
          <w:jc w:val="center"/>
        </w:trPr>
        <w:tc>
          <w:tcPr>
            <w:tcW w:w="3425" w:type="dxa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Государство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0.2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0.5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3.4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4.3</w:t>
            </w:r>
          </w:p>
        </w:tc>
      </w:tr>
      <w:tr w:rsidR="00E3052E" w:rsidRPr="00E43CD8" w:rsidTr="00E43CD8">
        <w:trPr>
          <w:jc w:val="center"/>
        </w:trPr>
        <w:tc>
          <w:tcPr>
            <w:tcW w:w="3425" w:type="dxa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Население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36.4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29.6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22.2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19.4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14.6</w:t>
            </w:r>
          </w:p>
        </w:tc>
      </w:tr>
      <w:tr w:rsidR="00E3052E" w:rsidRPr="00E43CD8" w:rsidTr="00E43CD8">
        <w:trPr>
          <w:jc w:val="center"/>
        </w:trPr>
        <w:tc>
          <w:tcPr>
            <w:tcW w:w="3425" w:type="dxa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Институциональные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инвесторы,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связанные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с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населением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(в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т.ч.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инвестфонды,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пенсионные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фонды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и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страховые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компании)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44.3</w:t>
            </w: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50.1</w:t>
            </w: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22.5</w:t>
            </w: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3.9</w:t>
            </w: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20.0</w:t>
            </w: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</w:tc>
      </w:tr>
      <w:tr w:rsidR="00E3052E" w:rsidRPr="00E43CD8" w:rsidTr="00E43CD8">
        <w:trPr>
          <w:jc w:val="center"/>
        </w:trPr>
        <w:tc>
          <w:tcPr>
            <w:tcW w:w="3425" w:type="dxa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Корпоративные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инвесторы,</w:t>
            </w: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в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т.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ч.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банки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19.3</w:t>
            </w: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0.2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20.1</w:t>
            </w: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54.8</w:t>
            </w: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13.3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73.3</w:t>
            </w: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4.0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61.1</w:t>
            </w: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10.3</w:t>
            </w:r>
          </w:p>
        </w:tc>
      </w:tr>
      <w:tr w:rsidR="00E3052E" w:rsidRPr="00E43CD8" w:rsidTr="00E43CD8">
        <w:trPr>
          <w:gridAfter w:val="1"/>
          <w:jc w:val="center"/>
        </w:trPr>
        <w:tc>
          <w:tcPr>
            <w:tcW w:w="7682" w:type="dxa"/>
            <w:gridSpan w:val="6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Параметры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фондовых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рынков</w:t>
            </w:r>
          </w:p>
        </w:tc>
      </w:tr>
      <w:tr w:rsidR="00E3052E" w:rsidRPr="00E43CD8" w:rsidTr="00E43CD8">
        <w:trPr>
          <w:jc w:val="center"/>
        </w:trPr>
        <w:tc>
          <w:tcPr>
            <w:tcW w:w="3425" w:type="dxa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Капитализация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биржевых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рынков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акций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/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ВНП,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в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117.2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151.0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60.0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38.5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28.4</w:t>
            </w:r>
          </w:p>
        </w:tc>
      </w:tr>
      <w:tr w:rsidR="00E3052E" w:rsidRPr="00E43CD8" w:rsidTr="00E43CD8">
        <w:trPr>
          <w:jc w:val="center"/>
        </w:trPr>
        <w:tc>
          <w:tcPr>
            <w:tcW w:w="3425" w:type="dxa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Внутренний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кредит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/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Капитализация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биржевых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рынков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акций,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в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67.2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86.4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198.5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266.0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479.0</w:t>
            </w:r>
          </w:p>
        </w:tc>
      </w:tr>
      <w:tr w:rsidR="00E3052E" w:rsidRPr="00E43CD8" w:rsidTr="00E43CD8">
        <w:trPr>
          <w:jc w:val="center"/>
        </w:trPr>
        <w:tc>
          <w:tcPr>
            <w:tcW w:w="3425" w:type="dxa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Рыночная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стоимость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облигаций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непогашенных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внутренних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эмитентов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на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биржевых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рынках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/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Капитализация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биржевых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рынков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акций,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в</w:t>
            </w:r>
            <w:r w:rsidR="004F1CD2" w:rsidRPr="00E43CD8">
              <w:rPr>
                <w:sz w:val="20"/>
                <w:szCs w:val="22"/>
              </w:rPr>
              <w:t xml:space="preserve"> </w:t>
            </w:r>
            <w:r w:rsidRPr="00E43CD8">
              <w:rPr>
                <w:sz w:val="20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33.1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44.4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122.8</w:t>
            </w:r>
          </w:p>
        </w:tc>
        <w:tc>
          <w:tcPr>
            <w:tcW w:w="0" w:type="auto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148.8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</w:p>
          <w:p w:rsidR="00E3052E" w:rsidRPr="00E43CD8" w:rsidRDefault="00E3052E" w:rsidP="00E43CD8">
            <w:pPr>
              <w:spacing w:line="360" w:lineRule="auto"/>
              <w:jc w:val="both"/>
              <w:rPr>
                <w:sz w:val="20"/>
                <w:szCs w:val="22"/>
              </w:rPr>
            </w:pPr>
            <w:r w:rsidRPr="00E43CD8">
              <w:rPr>
                <w:sz w:val="20"/>
                <w:szCs w:val="22"/>
              </w:rPr>
              <w:t>285.6</w:t>
            </w:r>
          </w:p>
        </w:tc>
      </w:tr>
    </w:tbl>
    <w:p w:rsidR="004F1CD2" w:rsidRDefault="004F1CD2" w:rsidP="004F1CD2">
      <w:pPr>
        <w:spacing w:line="360" w:lineRule="auto"/>
        <w:ind w:firstLine="709"/>
        <w:jc w:val="both"/>
        <w:rPr>
          <w:sz w:val="28"/>
          <w:u w:val="single"/>
        </w:rPr>
      </w:pPr>
    </w:p>
    <w:p w:rsidR="00E3052E" w:rsidRPr="004F1CD2" w:rsidRDefault="00E3052E" w:rsidP="004F1CD2">
      <w:pPr>
        <w:spacing w:line="360" w:lineRule="auto"/>
        <w:ind w:firstLine="709"/>
        <w:jc w:val="both"/>
        <w:rPr>
          <w:sz w:val="28"/>
          <w:lang w:val="en-US"/>
        </w:rPr>
      </w:pPr>
      <w:r w:rsidRPr="004F1CD2">
        <w:rPr>
          <w:sz w:val="28"/>
          <w:u w:val="single"/>
        </w:rPr>
        <w:t>Источник</w:t>
      </w:r>
      <w:r w:rsidRPr="004F1CD2">
        <w:rPr>
          <w:sz w:val="28"/>
          <w:u w:val="single"/>
          <w:lang w:val="en-US"/>
        </w:rPr>
        <w:t>: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Deutsches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Aktieninstitut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e.V.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DAI-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Factbooks;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International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Federation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of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Stock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Exchanges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Annual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Reports,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IFC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Emerging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Stock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Markets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Factbooks,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IMF-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IFS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2008.</w:t>
      </w:r>
    </w:p>
    <w:p w:rsidR="004F1CD2" w:rsidRDefault="00E3052E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Из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таблицы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видно</w:t>
      </w:r>
      <w:r w:rsidR="004118EA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англо-саксонскими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традициями,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США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Великобритания,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институциональные</w:t>
      </w:r>
      <w:r w:rsidR="004F1CD2">
        <w:rPr>
          <w:sz w:val="28"/>
          <w:szCs w:val="28"/>
        </w:rPr>
        <w:t xml:space="preserve"> </w:t>
      </w:r>
      <w:r w:rsidR="006F4A90" w:rsidRPr="004F1CD2">
        <w:rPr>
          <w:sz w:val="28"/>
          <w:szCs w:val="28"/>
        </w:rPr>
        <w:t>инвесторы,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связанные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населением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(инвестиционные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банки,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инвестфонды,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пенсионные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страховые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компании)</w:t>
      </w:r>
      <w:r w:rsidR="00275C76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владеют</w:t>
      </w:r>
      <w:r w:rsidR="004F1CD2">
        <w:rPr>
          <w:sz w:val="28"/>
          <w:szCs w:val="28"/>
        </w:rPr>
        <w:t xml:space="preserve"> </w:t>
      </w:r>
      <w:r w:rsidR="00275C76" w:rsidRPr="004F1CD2">
        <w:rPr>
          <w:sz w:val="28"/>
          <w:szCs w:val="28"/>
        </w:rPr>
        <w:t>почти</w:t>
      </w:r>
      <w:r w:rsidR="004F1CD2">
        <w:rPr>
          <w:sz w:val="28"/>
          <w:szCs w:val="28"/>
        </w:rPr>
        <w:t xml:space="preserve"> </w:t>
      </w:r>
      <w:r w:rsidR="00275C76" w:rsidRPr="004F1CD2">
        <w:rPr>
          <w:sz w:val="28"/>
          <w:szCs w:val="28"/>
        </w:rPr>
        <w:t>половиной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собственности</w:t>
      </w:r>
      <w:r w:rsidR="004F1CD2">
        <w:rPr>
          <w:sz w:val="28"/>
          <w:szCs w:val="28"/>
        </w:rPr>
        <w:t xml:space="preserve"> </w:t>
      </w:r>
      <w:r w:rsidR="00275C76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</w:t>
      </w:r>
      <w:r w:rsidR="004118EA" w:rsidRPr="004F1CD2">
        <w:rPr>
          <w:sz w:val="28"/>
          <w:szCs w:val="28"/>
        </w:rPr>
        <w:t>и</w:t>
      </w:r>
      <w:r w:rsidRPr="004F1CD2">
        <w:rPr>
          <w:sz w:val="28"/>
          <w:szCs w:val="28"/>
        </w:rPr>
        <w:t>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CF3FF3" w:rsidRPr="004F1CD2">
        <w:rPr>
          <w:sz w:val="28"/>
          <w:szCs w:val="28"/>
        </w:rPr>
        <w:t>другой</w:t>
      </w:r>
      <w:r w:rsidR="004F1CD2">
        <w:rPr>
          <w:sz w:val="28"/>
          <w:szCs w:val="28"/>
        </w:rPr>
        <w:t xml:space="preserve"> </w:t>
      </w:r>
      <w:r w:rsidR="00CF3FF3" w:rsidRPr="004F1CD2">
        <w:rPr>
          <w:sz w:val="28"/>
          <w:szCs w:val="28"/>
        </w:rPr>
        <w:t>стороны,</w:t>
      </w:r>
      <w:r w:rsidR="004F1CD2">
        <w:rPr>
          <w:sz w:val="28"/>
          <w:szCs w:val="28"/>
        </w:rPr>
        <w:t xml:space="preserve"> </w:t>
      </w:r>
      <w:r w:rsidR="00CF3FF3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CF3FF3" w:rsidRPr="004F1CD2">
        <w:rPr>
          <w:sz w:val="28"/>
          <w:szCs w:val="28"/>
        </w:rPr>
        <w:t>таких</w:t>
      </w:r>
      <w:r w:rsidR="004F1CD2">
        <w:rPr>
          <w:sz w:val="28"/>
          <w:szCs w:val="28"/>
        </w:rPr>
        <w:t xml:space="preserve"> </w:t>
      </w:r>
      <w:r w:rsidR="00CF3FF3" w:rsidRPr="004F1CD2">
        <w:rPr>
          <w:sz w:val="28"/>
          <w:szCs w:val="28"/>
        </w:rPr>
        <w:t>странах,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Япония,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Франция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Германия,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корпоративные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домини</w:t>
      </w:r>
      <w:r w:rsidR="00CF3FF3" w:rsidRPr="004F1CD2">
        <w:rPr>
          <w:sz w:val="28"/>
          <w:szCs w:val="28"/>
        </w:rPr>
        <w:t>руют</w:t>
      </w:r>
      <w:r w:rsidR="004F1CD2">
        <w:rPr>
          <w:sz w:val="28"/>
          <w:szCs w:val="28"/>
        </w:rPr>
        <w:t xml:space="preserve"> </w:t>
      </w:r>
      <w:r w:rsidR="00CF3FF3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CF3FF3" w:rsidRPr="004F1CD2">
        <w:rPr>
          <w:sz w:val="28"/>
          <w:szCs w:val="28"/>
        </w:rPr>
        <w:t>структуре</w:t>
      </w:r>
      <w:r w:rsidR="004F1CD2">
        <w:rPr>
          <w:sz w:val="28"/>
          <w:szCs w:val="28"/>
        </w:rPr>
        <w:t xml:space="preserve"> </w:t>
      </w:r>
      <w:r w:rsidR="00CF3FF3" w:rsidRPr="004F1CD2">
        <w:rPr>
          <w:sz w:val="28"/>
          <w:szCs w:val="28"/>
        </w:rPr>
        <w:t>собственности.</w:t>
      </w:r>
    </w:p>
    <w:p w:rsidR="005B24B7" w:rsidRPr="004F1CD2" w:rsidRDefault="00220936" w:rsidP="004F1C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1CD2">
        <w:rPr>
          <w:sz w:val="28"/>
          <w:szCs w:val="28"/>
        </w:rPr>
        <w:t>Б</w:t>
      </w:r>
      <w:r w:rsidR="005B24B7" w:rsidRPr="004F1CD2">
        <w:rPr>
          <w:sz w:val="28"/>
          <w:szCs w:val="28"/>
        </w:rPr>
        <w:t>ольшинство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мира,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отличие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англо-саксонской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модели,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носят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долговой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характер.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И,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действительно,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при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анализе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65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стран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49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странах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(75%)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внутренний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кредит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больше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капитализации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акций.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Примерно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на</w:t>
      </w:r>
      <w:r w:rsidR="004F1CD2">
        <w:rPr>
          <w:b/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45-50%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биржевых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объем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облигаций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превышает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размеры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5B24B7" w:rsidRPr="004F1CD2">
        <w:rPr>
          <w:sz w:val="28"/>
          <w:szCs w:val="28"/>
        </w:rPr>
        <w:t>акций.</w:t>
      </w:r>
    </w:p>
    <w:p w:rsidR="004F1CD2" w:rsidRDefault="005B24B7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Схожие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тенденции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концентрации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собственности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акционерные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капиталы,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создание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их</w:t>
      </w:r>
      <w:r w:rsidR="004F1CD2">
        <w:rPr>
          <w:sz w:val="28"/>
          <w:szCs w:val="28"/>
        </w:rPr>
        <w:t xml:space="preserve"> «</w:t>
      </w:r>
      <w:r w:rsidRPr="004F1CD2">
        <w:rPr>
          <w:sz w:val="28"/>
          <w:szCs w:val="28"/>
        </w:rPr>
        <w:t>кусковой</w:t>
      </w:r>
      <w:r w:rsidR="004F1CD2">
        <w:rPr>
          <w:sz w:val="28"/>
          <w:szCs w:val="28"/>
        </w:rPr>
        <w:t xml:space="preserve">» </w:t>
      </w:r>
      <w:r w:rsidRPr="004F1CD2">
        <w:rPr>
          <w:sz w:val="28"/>
          <w:szCs w:val="28"/>
        </w:rPr>
        <w:t>структуры,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препятствующей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формированию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массового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ликвидного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акций,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характерны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стран-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членов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СНГ,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числе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Азербайджана.</w:t>
      </w:r>
    </w:p>
    <w:p w:rsidR="004F1CD2" w:rsidRDefault="00220936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данным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Мирового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банка,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очевидно,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этих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странах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за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последнее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время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повысилась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доля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менеджеров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контролирующих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собственников.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При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снижении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участия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персонала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акционерной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собственности</w:t>
      </w:r>
      <w:r w:rsidR="004922C1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E11C5F" w:rsidRPr="004F1CD2">
        <w:rPr>
          <w:sz w:val="28"/>
          <w:szCs w:val="28"/>
        </w:rPr>
        <w:t>доля</w:t>
      </w:r>
      <w:r w:rsidR="004F1CD2">
        <w:rPr>
          <w:sz w:val="28"/>
          <w:szCs w:val="28"/>
        </w:rPr>
        <w:t xml:space="preserve"> </w:t>
      </w:r>
      <w:r w:rsidR="00E11C5F" w:rsidRPr="004F1CD2">
        <w:rPr>
          <w:sz w:val="28"/>
          <w:szCs w:val="28"/>
        </w:rPr>
        <w:t>розничных</w:t>
      </w:r>
      <w:r w:rsidR="004F1CD2">
        <w:rPr>
          <w:sz w:val="28"/>
          <w:szCs w:val="28"/>
        </w:rPr>
        <w:t xml:space="preserve"> </w:t>
      </w:r>
      <w:r w:rsidR="00E11C5F" w:rsidRPr="004F1CD2">
        <w:rPr>
          <w:sz w:val="28"/>
          <w:szCs w:val="28"/>
        </w:rPr>
        <w:t>инвесторов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крайне</w:t>
      </w:r>
      <w:r w:rsidR="004F1CD2">
        <w:rPr>
          <w:sz w:val="28"/>
          <w:szCs w:val="28"/>
        </w:rPr>
        <w:t xml:space="preserve"> </w:t>
      </w:r>
      <w:r w:rsidR="00E7085C" w:rsidRPr="004F1CD2">
        <w:rPr>
          <w:sz w:val="28"/>
          <w:szCs w:val="28"/>
        </w:rPr>
        <w:t>мала.</w:t>
      </w:r>
    </w:p>
    <w:p w:rsidR="002C319D" w:rsidRPr="004F1CD2" w:rsidRDefault="002C319D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Проведенный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сравнительный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анализ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показывает,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Азербайджане</w:t>
      </w:r>
      <w:r w:rsidR="004F1CD2">
        <w:rPr>
          <w:sz w:val="28"/>
          <w:szCs w:val="28"/>
        </w:rPr>
        <w:t xml:space="preserve"> </w:t>
      </w:r>
      <w:r w:rsidR="004118EA" w:rsidRPr="004F1CD2">
        <w:rPr>
          <w:sz w:val="28"/>
          <w:szCs w:val="28"/>
        </w:rPr>
        <w:t>преобладает</w:t>
      </w:r>
      <w:r w:rsidR="004F1CD2">
        <w:rPr>
          <w:sz w:val="28"/>
          <w:szCs w:val="28"/>
        </w:rPr>
        <w:t xml:space="preserve"> </w:t>
      </w:r>
      <w:r w:rsidR="004118EA" w:rsidRPr="004F1CD2">
        <w:rPr>
          <w:sz w:val="28"/>
          <w:szCs w:val="28"/>
        </w:rPr>
        <w:t>тенденция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созданию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оптовой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структуры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собственности,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основанной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доминировании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крупных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корпоративных,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дальнейшем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фамильных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собственников,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вместо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раздробленной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розничной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англо-саксонской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модели</w:t>
      </w:r>
      <w:r w:rsidR="0051044B" w:rsidRPr="004F1CD2">
        <w:rPr>
          <w:sz w:val="28"/>
          <w:szCs w:val="28"/>
        </w:rPr>
        <w:t>.</w:t>
      </w:r>
      <w:r w:rsidR="004F1CD2">
        <w:rPr>
          <w:sz w:val="28"/>
          <w:szCs w:val="28"/>
        </w:rPr>
        <w:t xml:space="preserve"> </w:t>
      </w:r>
      <w:r w:rsidR="0051044B" w:rsidRPr="004F1CD2">
        <w:rPr>
          <w:sz w:val="28"/>
          <w:szCs w:val="28"/>
        </w:rPr>
        <w:t>Эта</w:t>
      </w:r>
      <w:r w:rsidR="004F1CD2">
        <w:rPr>
          <w:sz w:val="28"/>
          <w:szCs w:val="28"/>
        </w:rPr>
        <w:t xml:space="preserve"> </w:t>
      </w:r>
      <w:r w:rsidR="0051044B" w:rsidRPr="004F1CD2">
        <w:rPr>
          <w:sz w:val="28"/>
          <w:szCs w:val="28"/>
        </w:rPr>
        <w:t>тенденция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чисто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региональным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явлением.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свойственна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большинству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прежде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всего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переходными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или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развивающимися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экономиками.</w:t>
      </w:r>
    </w:p>
    <w:p w:rsidR="004F1CD2" w:rsidRDefault="0074395B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фундаменте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структуры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</w:t>
      </w:r>
      <w:r w:rsidR="00861491" w:rsidRPr="004F1CD2">
        <w:rPr>
          <w:sz w:val="28"/>
          <w:szCs w:val="28"/>
        </w:rPr>
        <w:t>ственности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экономики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большой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степени</w:t>
      </w:r>
      <w:r w:rsidR="004F1CD2">
        <w:rPr>
          <w:sz w:val="28"/>
          <w:szCs w:val="28"/>
        </w:rPr>
        <w:t xml:space="preserve"> «</w:t>
      </w:r>
      <w:r w:rsidR="00861491" w:rsidRPr="004F1CD2">
        <w:rPr>
          <w:sz w:val="28"/>
          <w:szCs w:val="28"/>
        </w:rPr>
        <w:t>заложено</w:t>
      </w:r>
      <w:r w:rsidR="004F1CD2">
        <w:rPr>
          <w:sz w:val="28"/>
          <w:szCs w:val="28"/>
        </w:rPr>
        <w:t xml:space="preserve">» </w:t>
      </w:r>
      <w:r w:rsidRPr="004F1CD2">
        <w:rPr>
          <w:sz w:val="28"/>
          <w:szCs w:val="28"/>
        </w:rPr>
        <w:t>социально-экономическое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поведение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населения.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Традиционные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</w:t>
      </w:r>
      <w:r w:rsidR="00861491" w:rsidRPr="004F1CD2">
        <w:rPr>
          <w:sz w:val="28"/>
          <w:szCs w:val="28"/>
        </w:rPr>
        <w:t>енности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населения,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например,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национальный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характер,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религия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традиция,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очередь,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влияют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называемое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поведение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субъектов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других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рынках.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Соответственно,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зависит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только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чисто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тенденций,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также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ряда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социально-культу</w:t>
      </w:r>
      <w:r w:rsidR="00861491" w:rsidRPr="004F1CD2">
        <w:rPr>
          <w:sz w:val="28"/>
          <w:szCs w:val="28"/>
        </w:rPr>
        <w:t>рных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факторов.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основным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социально-культурным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факторам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можно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отнести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особенности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национального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поведения,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культурных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религиозных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традиций.</w:t>
      </w:r>
    </w:p>
    <w:p w:rsidR="004F1CD2" w:rsidRDefault="00CC4864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примеру,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можно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обратить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внимание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религия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некоторых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играет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важную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роль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Прототипом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ислам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</w:t>
      </w:r>
      <w:r w:rsidR="0015051D" w:rsidRPr="004F1CD2">
        <w:rPr>
          <w:sz w:val="28"/>
          <w:szCs w:val="28"/>
        </w:rPr>
        <w:t>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воздействи</w:t>
      </w:r>
      <w:r w:rsidR="0015051D" w:rsidRPr="004F1CD2">
        <w:rPr>
          <w:sz w:val="28"/>
          <w:szCs w:val="28"/>
        </w:rPr>
        <w:t>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исламские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страны.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Исламская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традиция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проявляет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себя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форме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исламских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</w:t>
      </w:r>
      <w:r w:rsidR="0015051D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формы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основанной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соблюдении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запрета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ислама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взимание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процента.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Исламские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институты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могут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взимать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заранее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установленный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процент,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ведут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операции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форме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долевых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участий,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сдачи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имущества,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купленного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банком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клиента,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аренду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(арендная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плата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запрещена),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приобретения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имущества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перепродажи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банком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клиенту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рассрочку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надбавкой,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отражающей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плату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риск.</w:t>
      </w:r>
    </w:p>
    <w:p w:rsidR="004F1CD2" w:rsidRDefault="00CC4864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Результаты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-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отсутствие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облигаций.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Пакистане,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Бахрейне,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Иране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облигаций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отсутствуют.</w:t>
      </w:r>
    </w:p>
    <w:p w:rsidR="004F1CD2" w:rsidRDefault="00FC4D93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Следовательно,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рамках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исламских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трудно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ожидать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возникновения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массового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розничного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принимающего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высокие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риски,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ориентированного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масштабные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ликвидные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которого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индивидуализм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принятии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решений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являлся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значащей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ценностью.</w:t>
      </w:r>
    </w:p>
    <w:p w:rsidR="004F1CD2" w:rsidRDefault="00EB27A8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результате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можно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сделать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вывод,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="00771195" w:rsidRPr="004F1CD2">
        <w:rPr>
          <w:sz w:val="28"/>
          <w:szCs w:val="28"/>
        </w:rPr>
        <w:t>уровень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развивающей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стране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непосредственно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зависит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наличия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трех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факторов: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стабильн</w:t>
      </w:r>
      <w:r w:rsidR="00B479D2" w:rsidRPr="004F1CD2">
        <w:rPr>
          <w:sz w:val="28"/>
          <w:szCs w:val="28"/>
        </w:rPr>
        <w:t>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макроэкономическ</w:t>
      </w:r>
      <w:r w:rsidR="00B479D2" w:rsidRPr="004F1CD2">
        <w:rPr>
          <w:sz w:val="28"/>
          <w:szCs w:val="28"/>
        </w:rPr>
        <w:t>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страны,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розничн</w:t>
      </w:r>
      <w:r w:rsidR="00B479D2" w:rsidRPr="004F1CD2">
        <w:rPr>
          <w:sz w:val="28"/>
          <w:szCs w:val="28"/>
        </w:rPr>
        <w:t>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структур</w:t>
      </w:r>
      <w:r w:rsidR="00B479D2" w:rsidRPr="004F1CD2">
        <w:rPr>
          <w:sz w:val="28"/>
          <w:szCs w:val="28"/>
        </w:rPr>
        <w:t>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собственности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традиционны</w:t>
      </w:r>
      <w:r w:rsidR="00B479D2" w:rsidRPr="004F1CD2">
        <w:rPr>
          <w:sz w:val="28"/>
          <w:szCs w:val="28"/>
        </w:rPr>
        <w:t>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ценност</w:t>
      </w:r>
      <w:r w:rsidR="00B479D2" w:rsidRPr="004F1CD2">
        <w:rPr>
          <w:sz w:val="28"/>
          <w:szCs w:val="28"/>
        </w:rPr>
        <w:t>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населения,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поощряющи</w:t>
      </w:r>
      <w:r w:rsidR="00B479D2" w:rsidRPr="004F1CD2">
        <w:rPr>
          <w:sz w:val="28"/>
          <w:szCs w:val="28"/>
        </w:rPr>
        <w:t>х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или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препятствующих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активн</w:t>
      </w:r>
      <w:r w:rsidR="00861491" w:rsidRPr="004F1CD2">
        <w:rPr>
          <w:sz w:val="28"/>
          <w:szCs w:val="28"/>
        </w:rPr>
        <w:t>ому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участию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рынке.</w:t>
      </w:r>
    </w:p>
    <w:p w:rsidR="00D53653" w:rsidRPr="004F1CD2" w:rsidRDefault="00D53653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Страны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развивающимися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представляют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неоднородную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группу.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менее,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существуют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определенные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общие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черты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свойственн</w:t>
      </w:r>
      <w:r w:rsidR="00B479D2" w:rsidRPr="004F1CD2">
        <w:rPr>
          <w:sz w:val="28"/>
          <w:szCs w:val="28"/>
        </w:rPr>
        <w:t>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развивающимся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которые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отл</w:t>
      </w:r>
      <w:r w:rsidR="004A06F1" w:rsidRPr="004F1CD2">
        <w:rPr>
          <w:sz w:val="28"/>
          <w:szCs w:val="28"/>
        </w:rPr>
        <w:t>ичают</w:t>
      </w:r>
      <w:r w:rsidR="004F1CD2">
        <w:rPr>
          <w:sz w:val="28"/>
          <w:szCs w:val="28"/>
        </w:rPr>
        <w:t xml:space="preserve"> </w:t>
      </w:r>
      <w:r w:rsidR="004A06F1" w:rsidRPr="004F1CD2">
        <w:rPr>
          <w:sz w:val="28"/>
          <w:szCs w:val="28"/>
        </w:rPr>
        <w:t>их</w:t>
      </w:r>
      <w:r w:rsidR="004F1CD2">
        <w:rPr>
          <w:sz w:val="28"/>
          <w:szCs w:val="28"/>
        </w:rPr>
        <w:t xml:space="preserve"> </w:t>
      </w:r>
      <w:r w:rsidR="004A06F1"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="004A06F1" w:rsidRPr="004F1CD2">
        <w:rPr>
          <w:sz w:val="28"/>
          <w:szCs w:val="28"/>
        </w:rPr>
        <w:t>развитых</w:t>
      </w:r>
      <w:r w:rsidR="004F1CD2">
        <w:rPr>
          <w:sz w:val="28"/>
          <w:szCs w:val="28"/>
        </w:rPr>
        <w:t xml:space="preserve"> </w:t>
      </w:r>
      <w:r w:rsidR="004A06F1" w:rsidRPr="004F1CD2">
        <w:rPr>
          <w:sz w:val="28"/>
          <w:szCs w:val="28"/>
        </w:rPr>
        <w:t>рынков:</w:t>
      </w:r>
    </w:p>
    <w:p w:rsidR="004F1CD2" w:rsidRDefault="00B23BCA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Самая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яркая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черта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большая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неустойчивость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сравнению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соответственно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высокий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уровень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рисков.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Волатильность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выраженная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показателем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среднеквадратического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отклонения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курсов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акций</w:t>
      </w:r>
      <w:r w:rsidR="00B479D2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расчете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год</w:t>
      </w:r>
      <w:r w:rsidR="004F1CD2">
        <w:rPr>
          <w:sz w:val="28"/>
          <w:szCs w:val="28"/>
        </w:rPr>
        <w:t xml:space="preserve"> </w:t>
      </w:r>
      <w:r w:rsidR="00B479D2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3-4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выше,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рынков.</w:t>
      </w:r>
    </w:p>
    <w:p w:rsidR="004F1CD2" w:rsidRDefault="001C7149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Д</w:t>
      </w:r>
      <w:r w:rsidR="00861491" w:rsidRPr="004F1CD2">
        <w:rPr>
          <w:sz w:val="28"/>
          <w:szCs w:val="28"/>
        </w:rPr>
        <w:t>ругая</w:t>
      </w:r>
      <w:r w:rsidR="004F1CD2">
        <w:rPr>
          <w:sz w:val="28"/>
          <w:szCs w:val="28"/>
        </w:rPr>
        <w:t xml:space="preserve"> </w:t>
      </w:r>
      <w:r w:rsidR="00861491" w:rsidRPr="004F1CD2">
        <w:rPr>
          <w:sz w:val="28"/>
          <w:szCs w:val="28"/>
        </w:rPr>
        <w:t>отличительная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черта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объемы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всех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развивающимися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относительные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размеры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отношению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ВВП)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несколько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ниже,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странах,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хотя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отдельным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показателям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бывают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исключения.</w:t>
      </w:r>
    </w:p>
    <w:p w:rsidR="004A06F1" w:rsidRPr="004F1CD2" w:rsidRDefault="004A06F1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точки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зрения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финансирования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субъектов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также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существуют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различия.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всех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развивающимися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банковский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кредит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заметно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превышает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источник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финансирования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предприятий,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бумаги.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отличи</w:t>
      </w:r>
      <w:r w:rsidR="004270B0" w:rsidRPr="004F1CD2">
        <w:rPr>
          <w:sz w:val="28"/>
          <w:szCs w:val="28"/>
        </w:rPr>
        <w:t>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здесь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институциональные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инвесторы,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особенно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пенсионные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страх</w:t>
      </w:r>
      <w:r w:rsidR="007569EE" w:rsidRPr="004F1CD2">
        <w:rPr>
          <w:sz w:val="28"/>
          <w:szCs w:val="28"/>
        </w:rPr>
        <w:t>овые</w:t>
      </w:r>
      <w:r w:rsidR="004F1CD2">
        <w:rPr>
          <w:sz w:val="28"/>
          <w:szCs w:val="28"/>
        </w:rPr>
        <w:t xml:space="preserve"> </w:t>
      </w:r>
      <w:r w:rsidR="007569EE" w:rsidRPr="004F1CD2">
        <w:rPr>
          <w:sz w:val="28"/>
          <w:szCs w:val="28"/>
        </w:rPr>
        <w:t>компании,</w:t>
      </w:r>
      <w:r w:rsidR="004F1CD2">
        <w:rPr>
          <w:sz w:val="28"/>
          <w:szCs w:val="28"/>
        </w:rPr>
        <w:t xml:space="preserve"> </w:t>
      </w:r>
      <w:r w:rsidR="007569EE" w:rsidRPr="004F1CD2">
        <w:rPr>
          <w:sz w:val="28"/>
          <w:szCs w:val="28"/>
        </w:rPr>
        <w:t>играют</w:t>
      </w:r>
      <w:r w:rsidR="004F1CD2">
        <w:rPr>
          <w:sz w:val="28"/>
          <w:szCs w:val="28"/>
        </w:rPr>
        <w:t xml:space="preserve"> </w:t>
      </w:r>
      <w:r w:rsidR="007569EE" w:rsidRPr="004F1CD2">
        <w:rPr>
          <w:sz w:val="28"/>
          <w:szCs w:val="28"/>
        </w:rPr>
        <w:t>незначительную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роль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капиталов.</w:t>
      </w:r>
    </w:p>
    <w:p w:rsidR="006E637C" w:rsidRPr="004F1CD2" w:rsidRDefault="006E637C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Такая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характерная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черта,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безусловно,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имеет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отражени</w:t>
      </w:r>
      <w:r w:rsidR="00B479D2" w:rsidRPr="004F1CD2">
        <w:rPr>
          <w:sz w:val="28"/>
          <w:szCs w:val="28"/>
        </w:rPr>
        <w:t>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структуру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собственности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подтверждается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фактом,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развивающиеся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правило,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отличаются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высоким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уровнем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концентрации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сравнению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странами.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долю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10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крупнейших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эмитентов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акций</w:t>
      </w:r>
      <w:r w:rsidR="004F1CD2">
        <w:rPr>
          <w:sz w:val="28"/>
          <w:szCs w:val="28"/>
        </w:rPr>
        <w:t xml:space="preserve"> </w:t>
      </w:r>
      <w:r w:rsidR="00096E55" w:rsidRPr="004F1CD2">
        <w:rPr>
          <w:sz w:val="28"/>
          <w:szCs w:val="28"/>
        </w:rPr>
        <w:t>часто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приходится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50%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выше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всей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капитализации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оборота,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тогда</w:t>
      </w:r>
      <w:r w:rsidR="004F1CD2">
        <w:rPr>
          <w:sz w:val="28"/>
          <w:szCs w:val="28"/>
        </w:rPr>
        <w:t xml:space="preserve"> </w:t>
      </w:r>
      <w:r w:rsidR="00B479D2"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показатель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выглядит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следующим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образом;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15%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США,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17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%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Японии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24%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Великобритании.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банковских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систем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характерен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высокий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уровень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концентрации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активов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нескольких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крупнейших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учреждений.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Китае,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например,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долю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четырех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крупнейших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банков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(все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государственные)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приходится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примерно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70%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всех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активов.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пяти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крупнейшим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банкам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принадлежат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40%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активов.</w:t>
      </w:r>
    </w:p>
    <w:p w:rsidR="008E56D6" w:rsidRPr="004F1CD2" w:rsidRDefault="00771195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Последняя</w:t>
      </w:r>
      <w:r w:rsidR="004F1CD2">
        <w:rPr>
          <w:sz w:val="28"/>
          <w:szCs w:val="28"/>
        </w:rPr>
        <w:t xml:space="preserve"> </w:t>
      </w:r>
      <w:r w:rsidR="00096E55" w:rsidRPr="004F1CD2">
        <w:rPr>
          <w:sz w:val="28"/>
          <w:szCs w:val="28"/>
        </w:rPr>
        <w:t>отличительная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черта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стран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развивающимися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фондовыми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рынками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эта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высокая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доля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госкорпораций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структуре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собственности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экономики.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Практически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все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развивающиеся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страны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характеризовались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довольно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значительным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уровнем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вмешательства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государства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экономику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совсем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незначительной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срокам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историей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существования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корпораций,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созданных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при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участии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государства.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Во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всех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этих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странах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присутствовал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частный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сектор,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однако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среди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крупных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корпораций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значительную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роль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играли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именно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госкорпорации,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финансовое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состояние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которых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долгосрочной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перспективе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предсказать</w:t>
      </w:r>
      <w:r w:rsidR="004F1CD2">
        <w:rPr>
          <w:sz w:val="28"/>
          <w:szCs w:val="28"/>
        </w:rPr>
        <w:t xml:space="preserve"> </w:t>
      </w:r>
      <w:r w:rsidR="008E56D6" w:rsidRPr="004F1CD2">
        <w:rPr>
          <w:sz w:val="28"/>
          <w:szCs w:val="28"/>
        </w:rPr>
        <w:t>невозможно.</w:t>
      </w:r>
    </w:p>
    <w:p w:rsidR="004F1CD2" w:rsidRDefault="00A04300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Подводя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итоги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сравнительного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анализа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отличий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270B0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F51E35" w:rsidRPr="004F1CD2">
        <w:rPr>
          <w:sz w:val="28"/>
          <w:szCs w:val="28"/>
        </w:rPr>
        <w:t>можно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сделать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следующий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вывод: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основная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задача</w:t>
      </w:r>
      <w:r w:rsidR="004F1CD2">
        <w:rPr>
          <w:sz w:val="28"/>
          <w:szCs w:val="28"/>
        </w:rPr>
        <w:t xml:space="preserve"> </w:t>
      </w:r>
      <w:r w:rsidR="00F51E35" w:rsidRPr="004F1CD2">
        <w:rPr>
          <w:sz w:val="28"/>
          <w:szCs w:val="28"/>
        </w:rPr>
        <w:t>Азербайджанской</w:t>
      </w:r>
      <w:r w:rsidR="004F1CD2">
        <w:rPr>
          <w:sz w:val="28"/>
          <w:szCs w:val="28"/>
        </w:rPr>
        <w:t xml:space="preserve"> </w:t>
      </w:r>
      <w:r w:rsidR="00F51E35" w:rsidRPr="004F1CD2">
        <w:rPr>
          <w:sz w:val="28"/>
          <w:szCs w:val="28"/>
        </w:rPr>
        <w:t>Р</w:t>
      </w:r>
      <w:r w:rsidRPr="004F1CD2">
        <w:rPr>
          <w:sz w:val="28"/>
          <w:szCs w:val="28"/>
        </w:rPr>
        <w:t>еспублики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других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развивающимися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рынками</w:t>
      </w:r>
      <w:r w:rsidR="004F1CD2">
        <w:rPr>
          <w:sz w:val="28"/>
          <w:szCs w:val="28"/>
        </w:rPr>
        <w:t xml:space="preserve"> </w:t>
      </w:r>
      <w:r w:rsidR="00B479D2" w:rsidRPr="004F1CD2">
        <w:rPr>
          <w:sz w:val="28"/>
          <w:szCs w:val="28"/>
        </w:rPr>
        <w:t>-</w:t>
      </w:r>
      <w:r w:rsidR="004F1CD2">
        <w:rPr>
          <w:sz w:val="28"/>
          <w:szCs w:val="28"/>
        </w:rPr>
        <w:t xml:space="preserve"> </w:t>
      </w:r>
      <w:r w:rsidR="00F51E35" w:rsidRPr="004F1CD2">
        <w:rPr>
          <w:sz w:val="28"/>
          <w:szCs w:val="28"/>
        </w:rPr>
        <w:t>создать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национальные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достаточной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внутренней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ликвидностью,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разумными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правовыми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нормами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достаточным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количеством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эмитентов.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же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главные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инвесторы,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решения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которых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определяют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обозримую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конъюнктуру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мировых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находятся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странах,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США,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Япония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Западной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Европы.</w:t>
      </w:r>
    </w:p>
    <w:p w:rsidR="004F1CD2" w:rsidRDefault="00A04300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Проанализировав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опыт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можно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предположить,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ключ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стабилизации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—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создание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полноценной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системы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институтов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совместного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инвестирования,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которые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даже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расцвете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сырьевых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остаются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номер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один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мировом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активно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экспортируют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туда,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где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хватает.</w:t>
      </w:r>
    </w:p>
    <w:p w:rsidR="004F1CD2" w:rsidRDefault="00937C93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b/>
          <w:sz w:val="28"/>
          <w:szCs w:val="28"/>
          <w:u w:val="single"/>
        </w:rPr>
        <w:t>Вторая</w:t>
      </w:r>
      <w:r w:rsidR="004F1CD2">
        <w:rPr>
          <w:b/>
          <w:sz w:val="28"/>
          <w:szCs w:val="28"/>
          <w:u w:val="single"/>
        </w:rPr>
        <w:t xml:space="preserve"> </w:t>
      </w:r>
      <w:r w:rsidRPr="004F1CD2">
        <w:rPr>
          <w:b/>
          <w:sz w:val="28"/>
          <w:szCs w:val="28"/>
          <w:u w:val="single"/>
        </w:rPr>
        <w:t>группа</w:t>
      </w:r>
      <w:r w:rsidR="004F1CD2">
        <w:rPr>
          <w:b/>
          <w:sz w:val="28"/>
          <w:szCs w:val="28"/>
          <w:u w:val="single"/>
        </w:rPr>
        <w:t xml:space="preserve"> </w:t>
      </w:r>
      <w:r w:rsidRPr="004F1CD2">
        <w:rPr>
          <w:b/>
          <w:sz w:val="28"/>
          <w:szCs w:val="28"/>
          <w:u w:val="single"/>
        </w:rPr>
        <w:t>проблем,</w:t>
      </w:r>
      <w:r w:rsidR="004F1CD2">
        <w:rPr>
          <w:b/>
          <w:sz w:val="28"/>
          <w:szCs w:val="28"/>
        </w:rPr>
        <w:t xml:space="preserve"> </w:t>
      </w:r>
      <w:r w:rsidRPr="004F1CD2">
        <w:rPr>
          <w:sz w:val="28"/>
          <w:szCs w:val="28"/>
        </w:rPr>
        <w:t>исследованных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диссертации,</w:t>
      </w:r>
      <w:r w:rsidR="004F1CD2">
        <w:rPr>
          <w:b/>
          <w:sz w:val="28"/>
          <w:szCs w:val="28"/>
        </w:rPr>
        <w:t xml:space="preserve"> </w:t>
      </w:r>
      <w:r w:rsidR="00653465" w:rsidRPr="004F1CD2">
        <w:rPr>
          <w:sz w:val="28"/>
          <w:szCs w:val="28"/>
        </w:rPr>
        <w:t>касается</w:t>
      </w:r>
      <w:r w:rsidR="004F1CD2">
        <w:rPr>
          <w:sz w:val="28"/>
          <w:szCs w:val="28"/>
        </w:rPr>
        <w:t xml:space="preserve"> </w:t>
      </w:r>
      <w:r w:rsidR="00653465" w:rsidRPr="004F1CD2">
        <w:rPr>
          <w:sz w:val="28"/>
          <w:szCs w:val="28"/>
        </w:rPr>
        <w:t>вопросов</w:t>
      </w:r>
      <w:r w:rsidR="004F1CD2">
        <w:rPr>
          <w:sz w:val="28"/>
          <w:szCs w:val="28"/>
        </w:rPr>
        <w:t xml:space="preserve"> </w:t>
      </w:r>
      <w:r w:rsidR="00653465" w:rsidRPr="004F1CD2">
        <w:rPr>
          <w:sz w:val="28"/>
          <w:szCs w:val="28"/>
        </w:rPr>
        <w:t>выявления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основны</w:t>
      </w:r>
      <w:r w:rsidR="009929F0" w:rsidRPr="004F1CD2">
        <w:rPr>
          <w:sz w:val="28"/>
          <w:szCs w:val="28"/>
        </w:rPr>
        <w:t>х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проблем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функционирования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="0004045E" w:rsidRPr="004F1CD2">
        <w:rPr>
          <w:sz w:val="28"/>
          <w:szCs w:val="28"/>
        </w:rPr>
        <w:t>которым</w:t>
      </w:r>
      <w:r w:rsidR="004F1CD2">
        <w:rPr>
          <w:sz w:val="28"/>
          <w:szCs w:val="28"/>
        </w:rPr>
        <w:t xml:space="preserve"> </w:t>
      </w:r>
      <w:r w:rsidR="0004045E" w:rsidRPr="004F1CD2">
        <w:rPr>
          <w:sz w:val="28"/>
          <w:szCs w:val="28"/>
        </w:rPr>
        <w:t>относятся</w:t>
      </w:r>
      <w:r w:rsidR="004F1CD2">
        <w:rPr>
          <w:sz w:val="28"/>
          <w:szCs w:val="28"/>
        </w:rPr>
        <w:t xml:space="preserve"> </w:t>
      </w:r>
      <w:r w:rsidR="0004045E" w:rsidRPr="004F1CD2">
        <w:rPr>
          <w:sz w:val="28"/>
          <w:szCs w:val="28"/>
        </w:rPr>
        <w:t>недостатки</w:t>
      </w:r>
      <w:r w:rsidR="004F1CD2">
        <w:rPr>
          <w:sz w:val="28"/>
          <w:szCs w:val="28"/>
        </w:rPr>
        <w:t xml:space="preserve"> </w:t>
      </w:r>
      <w:r w:rsidR="004D170A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4D170A" w:rsidRPr="004F1CD2">
        <w:rPr>
          <w:sz w:val="28"/>
          <w:szCs w:val="28"/>
        </w:rPr>
        <w:t>ценообразовании</w:t>
      </w:r>
      <w:r w:rsidR="0086440C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отсутствие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информационной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открытости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эмитентов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негативное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влияние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краткосрочного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спекулятивного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иностранного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капитала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развити</w:t>
      </w:r>
      <w:r w:rsidR="00B479D2" w:rsidRPr="004F1CD2">
        <w:rPr>
          <w:sz w:val="28"/>
          <w:szCs w:val="28"/>
        </w:rPr>
        <w:t>е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="0086440C" w:rsidRPr="004F1CD2">
        <w:rPr>
          <w:sz w:val="28"/>
          <w:szCs w:val="28"/>
        </w:rPr>
        <w:t>бумаг.</w:t>
      </w:r>
    </w:p>
    <w:p w:rsidR="004F1CD2" w:rsidRDefault="0086440C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rStyle w:val="FontStyle79"/>
          <w:sz w:val="28"/>
          <w:szCs w:val="28"/>
        </w:rPr>
        <w:t>Основной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функцией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фондового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рынка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является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перераспределение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финансовых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ресурсов,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трансформация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сбережений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в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инвестиции.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Рынок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может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эффективно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выполнять</w:t>
      </w:r>
      <w:r w:rsidR="004F1CD2">
        <w:rPr>
          <w:rStyle w:val="FontStyle79"/>
          <w:sz w:val="28"/>
          <w:szCs w:val="28"/>
        </w:rPr>
        <w:t xml:space="preserve"> </w:t>
      </w:r>
      <w:r w:rsidR="000D4222" w:rsidRPr="004F1CD2">
        <w:rPr>
          <w:rStyle w:val="FontStyle79"/>
          <w:sz w:val="28"/>
          <w:szCs w:val="28"/>
        </w:rPr>
        <w:t>эту</w:t>
      </w:r>
      <w:r w:rsidR="004F1CD2">
        <w:rPr>
          <w:rStyle w:val="FontStyle79"/>
          <w:sz w:val="28"/>
          <w:szCs w:val="28"/>
        </w:rPr>
        <w:t xml:space="preserve"> </w:t>
      </w:r>
      <w:r w:rsidR="000D4222" w:rsidRPr="004F1CD2">
        <w:rPr>
          <w:rStyle w:val="FontStyle79"/>
          <w:sz w:val="28"/>
          <w:szCs w:val="28"/>
        </w:rPr>
        <w:t>функцию</w:t>
      </w:r>
      <w:r w:rsidR="004F1CD2">
        <w:rPr>
          <w:rStyle w:val="FontStyle79"/>
          <w:sz w:val="28"/>
          <w:szCs w:val="28"/>
        </w:rPr>
        <w:t xml:space="preserve"> </w:t>
      </w:r>
      <w:r w:rsidR="000D4222" w:rsidRPr="004F1CD2">
        <w:rPr>
          <w:rStyle w:val="FontStyle79"/>
          <w:sz w:val="28"/>
          <w:szCs w:val="28"/>
        </w:rPr>
        <w:t>при</w:t>
      </w:r>
      <w:r w:rsidR="004F1CD2">
        <w:rPr>
          <w:rStyle w:val="FontStyle79"/>
          <w:sz w:val="28"/>
          <w:szCs w:val="28"/>
        </w:rPr>
        <w:t xml:space="preserve"> </w:t>
      </w:r>
      <w:r w:rsidR="000D4222" w:rsidRPr="004F1CD2">
        <w:rPr>
          <w:rStyle w:val="FontStyle79"/>
          <w:sz w:val="28"/>
          <w:szCs w:val="28"/>
        </w:rPr>
        <w:t>условии</w:t>
      </w:r>
      <w:r w:rsidR="004F1CD2">
        <w:rPr>
          <w:rStyle w:val="FontStyle79"/>
          <w:sz w:val="28"/>
          <w:szCs w:val="28"/>
        </w:rPr>
        <w:t xml:space="preserve"> «</w:t>
      </w:r>
      <w:r w:rsidR="000D4222" w:rsidRPr="004F1CD2">
        <w:rPr>
          <w:rStyle w:val="FontStyle79"/>
          <w:sz w:val="28"/>
          <w:szCs w:val="28"/>
        </w:rPr>
        <w:t>справедливого</w:t>
      </w:r>
      <w:r w:rsidR="004F1CD2">
        <w:rPr>
          <w:rStyle w:val="FontStyle79"/>
          <w:sz w:val="28"/>
          <w:szCs w:val="28"/>
        </w:rPr>
        <w:t xml:space="preserve">» </w:t>
      </w:r>
      <w:r w:rsidRPr="004F1CD2">
        <w:rPr>
          <w:rStyle w:val="FontStyle79"/>
          <w:sz w:val="28"/>
          <w:szCs w:val="28"/>
        </w:rPr>
        <w:t>ценообразования,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равенства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участников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торговли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в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части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равных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возможностей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принятия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решений,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которые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основываются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на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открытости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и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общедоступности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информации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о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рынке,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равных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возможност</w:t>
      </w:r>
      <w:r w:rsidR="00B479D2" w:rsidRPr="004F1CD2">
        <w:rPr>
          <w:rStyle w:val="FontStyle79"/>
          <w:sz w:val="28"/>
          <w:szCs w:val="28"/>
        </w:rPr>
        <w:t>ях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влияния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на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формирование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цен.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Следовательно,</w:t>
      </w:r>
      <w:r w:rsidR="004F1CD2">
        <w:rPr>
          <w:b/>
          <w:sz w:val="28"/>
          <w:szCs w:val="28"/>
        </w:rPr>
        <w:t xml:space="preserve"> </w:t>
      </w:r>
      <w:r w:rsidRPr="004F1CD2">
        <w:rPr>
          <w:sz w:val="28"/>
          <w:szCs w:val="28"/>
        </w:rPr>
        <w:t>своеобразие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любого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числе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развивающегося,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частности,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выражается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особенностях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формирования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или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курса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обращающихся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продуктов.</w:t>
      </w:r>
    </w:p>
    <w:p w:rsidR="009477BF" w:rsidRPr="004F1CD2" w:rsidRDefault="000D4222" w:rsidP="004F1CD2">
      <w:pPr>
        <w:spacing w:line="360" w:lineRule="auto"/>
        <w:ind w:firstLine="709"/>
        <w:jc w:val="both"/>
        <w:rPr>
          <w:rStyle w:val="FontStyle79"/>
          <w:sz w:val="28"/>
          <w:szCs w:val="28"/>
        </w:rPr>
      </w:pPr>
      <w:r w:rsidRPr="004F1CD2">
        <w:rPr>
          <w:rStyle w:val="FontStyle79"/>
          <w:sz w:val="28"/>
          <w:szCs w:val="28"/>
        </w:rPr>
        <w:t>Концепция</w:t>
      </w:r>
      <w:r w:rsidR="004F1CD2">
        <w:rPr>
          <w:rStyle w:val="FontStyle79"/>
          <w:sz w:val="28"/>
          <w:szCs w:val="28"/>
        </w:rPr>
        <w:t xml:space="preserve"> «</w:t>
      </w:r>
      <w:r w:rsidRPr="004F1CD2">
        <w:rPr>
          <w:rStyle w:val="FontStyle79"/>
          <w:sz w:val="28"/>
          <w:szCs w:val="28"/>
        </w:rPr>
        <w:t>справедливой</w:t>
      </w:r>
      <w:r w:rsidR="004F1CD2">
        <w:rPr>
          <w:rStyle w:val="FontStyle79"/>
          <w:sz w:val="28"/>
          <w:szCs w:val="28"/>
        </w:rPr>
        <w:t xml:space="preserve">» </w:t>
      </w:r>
      <w:r w:rsidRPr="004F1CD2">
        <w:rPr>
          <w:rStyle w:val="FontStyle79"/>
          <w:sz w:val="28"/>
          <w:szCs w:val="28"/>
        </w:rPr>
        <w:t>рыночной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цены,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независимо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от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многочисленных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теоретических</w:t>
      </w:r>
      <w:r w:rsidR="004F1CD2">
        <w:rPr>
          <w:rStyle w:val="FontStyle79"/>
          <w:sz w:val="28"/>
          <w:szCs w:val="28"/>
        </w:rPr>
        <w:t xml:space="preserve"> «</w:t>
      </w:r>
      <w:r w:rsidRPr="004F1CD2">
        <w:rPr>
          <w:rStyle w:val="FontStyle79"/>
          <w:sz w:val="28"/>
          <w:szCs w:val="28"/>
        </w:rPr>
        <w:t>концепций</w:t>
      </w:r>
      <w:r w:rsidR="004F1CD2">
        <w:rPr>
          <w:rStyle w:val="FontStyle79"/>
          <w:sz w:val="28"/>
          <w:szCs w:val="28"/>
        </w:rPr>
        <w:t xml:space="preserve">» </w:t>
      </w:r>
      <w:r w:rsidRPr="004F1CD2">
        <w:rPr>
          <w:rStyle w:val="FontStyle79"/>
          <w:sz w:val="28"/>
          <w:szCs w:val="28"/>
        </w:rPr>
        <w:t>самих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рынков,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занимает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исключительно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важное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место,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как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в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финансовой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теории,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так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и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в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практике.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Это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объясняется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важностью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определения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цен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на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финансовые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активы,</w:t>
      </w:r>
      <w:r w:rsidR="004F1CD2">
        <w:rPr>
          <w:rStyle w:val="FontStyle79"/>
          <w:sz w:val="28"/>
          <w:szCs w:val="28"/>
        </w:rPr>
        <w:t xml:space="preserve"> </w:t>
      </w:r>
      <w:r w:rsidR="00A664EF" w:rsidRPr="004F1CD2">
        <w:rPr>
          <w:rStyle w:val="FontStyle79"/>
          <w:sz w:val="28"/>
          <w:szCs w:val="28"/>
        </w:rPr>
        <w:t>которые</w:t>
      </w:r>
      <w:r w:rsidR="004F1CD2">
        <w:rPr>
          <w:rStyle w:val="FontStyle79"/>
          <w:sz w:val="28"/>
          <w:szCs w:val="28"/>
        </w:rPr>
        <w:t xml:space="preserve"> </w:t>
      </w:r>
      <w:r w:rsidR="00A664EF" w:rsidRPr="004F1CD2">
        <w:rPr>
          <w:rStyle w:val="FontStyle79"/>
          <w:sz w:val="28"/>
          <w:szCs w:val="28"/>
        </w:rPr>
        <w:t>в</w:t>
      </w:r>
      <w:r w:rsidR="004F1CD2">
        <w:rPr>
          <w:rStyle w:val="FontStyle79"/>
          <w:sz w:val="28"/>
          <w:szCs w:val="28"/>
        </w:rPr>
        <w:t xml:space="preserve"> </w:t>
      </w:r>
      <w:r w:rsidR="00A664EF" w:rsidRPr="004F1CD2">
        <w:rPr>
          <w:rStyle w:val="FontStyle79"/>
          <w:sz w:val="28"/>
          <w:szCs w:val="28"/>
        </w:rPr>
        <w:t>своей</w:t>
      </w:r>
      <w:r w:rsidR="004F1CD2">
        <w:rPr>
          <w:rStyle w:val="FontStyle79"/>
          <w:sz w:val="28"/>
          <w:szCs w:val="28"/>
        </w:rPr>
        <w:t xml:space="preserve"> </w:t>
      </w:r>
      <w:r w:rsidR="00A664EF" w:rsidRPr="004F1CD2">
        <w:rPr>
          <w:rStyle w:val="FontStyle79"/>
          <w:sz w:val="28"/>
          <w:szCs w:val="28"/>
        </w:rPr>
        <w:t>основе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определяются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на</w:t>
      </w:r>
      <w:r w:rsidR="004F1CD2">
        <w:rPr>
          <w:rStyle w:val="FontStyle79"/>
          <w:sz w:val="28"/>
          <w:szCs w:val="28"/>
        </w:rPr>
        <w:t xml:space="preserve"> </w:t>
      </w:r>
      <w:r w:rsidR="00A664EF" w:rsidRPr="004F1CD2">
        <w:rPr>
          <w:rStyle w:val="FontStyle79"/>
          <w:sz w:val="28"/>
          <w:szCs w:val="28"/>
        </w:rPr>
        <w:t>базе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будущих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платежей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по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данным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активам.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Абсолютно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эффективным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можно</w:t>
      </w:r>
      <w:r w:rsidR="004F1CD2">
        <w:rPr>
          <w:rStyle w:val="FontStyle79"/>
          <w:sz w:val="28"/>
          <w:szCs w:val="28"/>
        </w:rPr>
        <w:t xml:space="preserve"> </w:t>
      </w:r>
      <w:r w:rsidR="00A664EF" w:rsidRPr="004F1CD2">
        <w:rPr>
          <w:rStyle w:val="FontStyle79"/>
          <w:sz w:val="28"/>
          <w:szCs w:val="28"/>
        </w:rPr>
        <w:t>было</w:t>
      </w:r>
      <w:r w:rsidR="004F1CD2">
        <w:rPr>
          <w:rStyle w:val="FontStyle79"/>
          <w:sz w:val="28"/>
          <w:szCs w:val="28"/>
        </w:rPr>
        <w:t xml:space="preserve"> </w:t>
      </w:r>
      <w:r w:rsidR="00A664EF" w:rsidRPr="004F1CD2">
        <w:rPr>
          <w:rStyle w:val="FontStyle79"/>
          <w:sz w:val="28"/>
          <w:szCs w:val="28"/>
        </w:rPr>
        <w:t>бы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назвать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рынок,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на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котором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цена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на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каждую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ценную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бумагу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всегда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равна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ее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инвестиционной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стоимости,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то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есть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стоимости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бумаги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в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данный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момент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с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учетом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перспективной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оценки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уровня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цены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спроса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на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нее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и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доходов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по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ней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в</w:t>
      </w:r>
      <w:r w:rsidR="004F1CD2">
        <w:rPr>
          <w:rStyle w:val="FontStyle79"/>
          <w:sz w:val="28"/>
          <w:szCs w:val="28"/>
        </w:rPr>
        <w:t xml:space="preserve"> </w:t>
      </w:r>
      <w:r w:rsidR="009477BF" w:rsidRPr="004F1CD2">
        <w:rPr>
          <w:rStyle w:val="FontStyle79"/>
          <w:sz w:val="28"/>
          <w:szCs w:val="28"/>
        </w:rPr>
        <w:t>будущем.</w:t>
      </w:r>
    </w:p>
    <w:p w:rsidR="004F1CD2" w:rsidRDefault="00A62E56" w:rsidP="004F1CD2">
      <w:pPr>
        <w:spacing w:line="360" w:lineRule="auto"/>
        <w:ind w:firstLine="709"/>
        <w:jc w:val="both"/>
        <w:rPr>
          <w:rStyle w:val="FontStyle79"/>
          <w:sz w:val="28"/>
          <w:szCs w:val="28"/>
        </w:rPr>
      </w:pPr>
      <w:r w:rsidRPr="004F1CD2">
        <w:rPr>
          <w:rStyle w:val="FontStyle79"/>
          <w:sz w:val="28"/>
          <w:szCs w:val="28"/>
        </w:rPr>
        <w:t>Также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степень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эффективности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рынка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определяется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доступностью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информации,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на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основании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которой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можно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оценить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инвестиционную</w:t>
      </w:r>
      <w:r w:rsidR="004F1CD2">
        <w:rPr>
          <w:rStyle w:val="FontStyle79"/>
          <w:sz w:val="28"/>
          <w:szCs w:val="28"/>
        </w:rPr>
        <w:t xml:space="preserve"> </w:t>
      </w:r>
      <w:r w:rsidRPr="004F1CD2">
        <w:rPr>
          <w:rStyle w:val="FontStyle79"/>
          <w:sz w:val="28"/>
          <w:szCs w:val="28"/>
        </w:rPr>
        <w:t>стоимость.</w:t>
      </w:r>
    </w:p>
    <w:p w:rsidR="004F1CD2" w:rsidRDefault="008366A6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Не</w:t>
      </w:r>
      <w:r w:rsidR="00E958A9" w:rsidRPr="004F1CD2">
        <w:rPr>
          <w:sz w:val="28"/>
          <w:szCs w:val="28"/>
        </w:rPr>
        <w:t>смотря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то,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около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80%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государств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развивающимися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фондовыми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рынками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приняли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законы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об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инсайдерской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торговле,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тем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менее,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при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этом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большинство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отличаются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высоким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уровнем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непрозрачности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виде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коррупции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манипуляции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цен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использованием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инсайдерской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информации.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Репутация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надежность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дилеров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фондовом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рынке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фактически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имеют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какого-либо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значения,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отсутствует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давление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со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стороны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других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участников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рынка.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Законодательство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о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злоупотреблениях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рынке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бумаг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дает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должного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эффекта,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прежде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всего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причине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отсутствия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эффективного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мониторинга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справедливого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регулирования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E958A9" w:rsidRPr="004F1CD2">
        <w:rPr>
          <w:sz w:val="28"/>
          <w:szCs w:val="28"/>
        </w:rPr>
        <w:t>рынка.</w:t>
      </w:r>
    </w:p>
    <w:p w:rsidR="004F1CD2" w:rsidRDefault="00A62E56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noProof/>
          <w:sz w:val="28"/>
          <w:szCs w:val="28"/>
        </w:rPr>
        <w:t>П</w:t>
      </w:r>
      <w:r w:rsidR="008366A6" w:rsidRPr="004F1CD2">
        <w:rPr>
          <w:noProof/>
          <w:sz w:val="28"/>
          <w:szCs w:val="28"/>
        </w:rPr>
        <w:t>роведенный</w:t>
      </w:r>
      <w:r w:rsidR="004F1CD2">
        <w:rPr>
          <w:noProof/>
          <w:sz w:val="28"/>
          <w:szCs w:val="28"/>
        </w:rPr>
        <w:t xml:space="preserve"> </w:t>
      </w:r>
      <w:r w:rsidR="008366A6" w:rsidRPr="004F1CD2">
        <w:rPr>
          <w:noProof/>
          <w:sz w:val="28"/>
          <w:szCs w:val="28"/>
        </w:rPr>
        <w:t>анализ</w:t>
      </w:r>
      <w:r w:rsidR="004F1CD2">
        <w:rPr>
          <w:noProof/>
          <w:sz w:val="28"/>
          <w:szCs w:val="28"/>
        </w:rPr>
        <w:t xml:space="preserve"> </w:t>
      </w:r>
      <w:r w:rsidR="008366A6" w:rsidRPr="004F1CD2">
        <w:rPr>
          <w:noProof/>
          <w:sz w:val="28"/>
          <w:szCs w:val="28"/>
        </w:rPr>
        <w:t>подтвердил,</w:t>
      </w:r>
      <w:r w:rsidR="004F1CD2">
        <w:rPr>
          <w:noProof/>
          <w:sz w:val="28"/>
          <w:szCs w:val="28"/>
        </w:rPr>
        <w:t xml:space="preserve"> </w:t>
      </w:r>
      <w:r w:rsidRPr="004F1CD2">
        <w:rPr>
          <w:noProof/>
          <w:sz w:val="28"/>
          <w:szCs w:val="28"/>
        </w:rPr>
        <w:t>что</w:t>
      </w:r>
      <w:r w:rsidR="004F1CD2">
        <w:rPr>
          <w:noProof/>
          <w:sz w:val="28"/>
          <w:szCs w:val="28"/>
        </w:rPr>
        <w:t xml:space="preserve"> </w:t>
      </w:r>
      <w:r w:rsidRPr="004F1CD2">
        <w:rPr>
          <w:noProof/>
          <w:sz w:val="28"/>
          <w:szCs w:val="28"/>
        </w:rPr>
        <w:t>манипуляция</w:t>
      </w:r>
      <w:r w:rsidR="004F1CD2">
        <w:rPr>
          <w:noProof/>
          <w:sz w:val="28"/>
          <w:szCs w:val="28"/>
        </w:rPr>
        <w:t xml:space="preserve"> </w:t>
      </w:r>
      <w:r w:rsidRPr="004F1CD2">
        <w:rPr>
          <w:noProof/>
          <w:sz w:val="28"/>
          <w:szCs w:val="28"/>
        </w:rPr>
        <w:t>цен,</w:t>
      </w:r>
      <w:r w:rsidR="004F1CD2">
        <w:rPr>
          <w:noProof/>
          <w:sz w:val="28"/>
          <w:szCs w:val="28"/>
        </w:rPr>
        <w:t xml:space="preserve"> </w:t>
      </w:r>
      <w:r w:rsidR="008366A6" w:rsidRPr="004F1CD2">
        <w:rPr>
          <w:noProof/>
          <w:sz w:val="28"/>
          <w:szCs w:val="28"/>
        </w:rPr>
        <w:t>инсайдерская</w:t>
      </w:r>
      <w:r w:rsidR="004F1CD2">
        <w:rPr>
          <w:noProof/>
          <w:sz w:val="28"/>
          <w:szCs w:val="28"/>
        </w:rPr>
        <w:t xml:space="preserve"> </w:t>
      </w:r>
      <w:r w:rsidR="008366A6" w:rsidRPr="004F1CD2">
        <w:rPr>
          <w:noProof/>
          <w:sz w:val="28"/>
          <w:szCs w:val="28"/>
        </w:rPr>
        <w:t>торговля</w:t>
      </w:r>
      <w:r w:rsidR="004F1CD2">
        <w:rPr>
          <w:noProof/>
          <w:sz w:val="28"/>
          <w:szCs w:val="28"/>
        </w:rPr>
        <w:t xml:space="preserve"> </w:t>
      </w:r>
      <w:r w:rsidR="008366A6" w:rsidRPr="004F1CD2">
        <w:rPr>
          <w:noProof/>
          <w:sz w:val="28"/>
          <w:szCs w:val="28"/>
        </w:rPr>
        <w:t>и</w:t>
      </w:r>
      <w:r w:rsidR="004F1CD2">
        <w:rPr>
          <w:noProof/>
          <w:sz w:val="28"/>
          <w:szCs w:val="28"/>
        </w:rPr>
        <w:t xml:space="preserve"> </w:t>
      </w:r>
      <w:r w:rsidR="008366A6" w:rsidRPr="004F1CD2">
        <w:rPr>
          <w:noProof/>
          <w:sz w:val="28"/>
          <w:szCs w:val="28"/>
        </w:rPr>
        <w:t>наличие</w:t>
      </w:r>
      <w:r w:rsidR="004F1CD2">
        <w:rPr>
          <w:noProof/>
          <w:sz w:val="28"/>
          <w:szCs w:val="28"/>
        </w:rPr>
        <w:t xml:space="preserve"> </w:t>
      </w:r>
      <w:r w:rsidRPr="004F1CD2">
        <w:rPr>
          <w:noProof/>
          <w:sz w:val="28"/>
          <w:szCs w:val="28"/>
        </w:rPr>
        <w:t>коррупции</w:t>
      </w:r>
      <w:r w:rsidR="004F1CD2">
        <w:rPr>
          <w:noProof/>
          <w:sz w:val="28"/>
          <w:szCs w:val="28"/>
        </w:rPr>
        <w:t xml:space="preserve"> </w:t>
      </w:r>
      <w:r w:rsidRPr="004F1CD2">
        <w:rPr>
          <w:noProof/>
          <w:sz w:val="28"/>
          <w:szCs w:val="28"/>
        </w:rPr>
        <w:t>искажают</w:t>
      </w:r>
      <w:r w:rsidR="004F1CD2">
        <w:rPr>
          <w:noProof/>
          <w:sz w:val="28"/>
          <w:szCs w:val="28"/>
        </w:rPr>
        <w:t xml:space="preserve"> </w:t>
      </w:r>
      <w:r w:rsidRPr="004F1CD2">
        <w:rPr>
          <w:noProof/>
          <w:sz w:val="28"/>
          <w:szCs w:val="28"/>
        </w:rPr>
        <w:t>проблемы</w:t>
      </w:r>
      <w:r w:rsidR="004F1CD2">
        <w:rPr>
          <w:noProof/>
          <w:sz w:val="28"/>
          <w:szCs w:val="28"/>
        </w:rPr>
        <w:t xml:space="preserve"> </w:t>
      </w:r>
      <w:r w:rsidRPr="004F1CD2">
        <w:rPr>
          <w:noProof/>
          <w:sz w:val="28"/>
          <w:szCs w:val="28"/>
        </w:rPr>
        <w:t>ценообразования</w:t>
      </w:r>
      <w:r w:rsidR="004F1CD2">
        <w:rPr>
          <w:noProof/>
          <w:sz w:val="28"/>
          <w:szCs w:val="28"/>
        </w:rPr>
        <w:t xml:space="preserve"> </w:t>
      </w:r>
      <w:r w:rsidRPr="004F1CD2">
        <w:rPr>
          <w:noProof/>
          <w:sz w:val="28"/>
          <w:szCs w:val="28"/>
        </w:rPr>
        <w:t>и</w:t>
      </w:r>
      <w:r w:rsidR="004F1CD2">
        <w:rPr>
          <w:noProof/>
          <w:sz w:val="28"/>
          <w:szCs w:val="28"/>
        </w:rPr>
        <w:t xml:space="preserve"> </w:t>
      </w:r>
      <w:r w:rsidRPr="004F1CD2">
        <w:rPr>
          <w:noProof/>
          <w:sz w:val="28"/>
          <w:szCs w:val="28"/>
        </w:rPr>
        <w:t>создают</w:t>
      </w:r>
      <w:r w:rsidR="004F1CD2">
        <w:rPr>
          <w:noProof/>
          <w:sz w:val="28"/>
          <w:szCs w:val="28"/>
        </w:rPr>
        <w:t xml:space="preserve"> </w:t>
      </w:r>
      <w:r w:rsidRPr="004F1CD2">
        <w:rPr>
          <w:noProof/>
          <w:sz w:val="28"/>
          <w:szCs w:val="28"/>
        </w:rPr>
        <w:t>почву</w:t>
      </w:r>
      <w:r w:rsidR="004F1CD2">
        <w:rPr>
          <w:noProof/>
          <w:sz w:val="28"/>
          <w:szCs w:val="28"/>
        </w:rPr>
        <w:t xml:space="preserve"> </w:t>
      </w:r>
      <w:r w:rsidRPr="004F1CD2">
        <w:rPr>
          <w:noProof/>
          <w:sz w:val="28"/>
          <w:szCs w:val="28"/>
        </w:rPr>
        <w:t>для</w:t>
      </w:r>
      <w:r w:rsidR="004F1CD2">
        <w:rPr>
          <w:noProof/>
          <w:sz w:val="28"/>
          <w:szCs w:val="28"/>
        </w:rPr>
        <w:t xml:space="preserve"> </w:t>
      </w:r>
      <w:r w:rsidRPr="004F1CD2">
        <w:rPr>
          <w:noProof/>
          <w:sz w:val="28"/>
          <w:szCs w:val="28"/>
        </w:rPr>
        <w:t>незаконной</w:t>
      </w:r>
      <w:r w:rsidR="004F1CD2">
        <w:rPr>
          <w:noProof/>
          <w:sz w:val="28"/>
          <w:szCs w:val="28"/>
        </w:rPr>
        <w:t xml:space="preserve"> </w:t>
      </w:r>
      <w:r w:rsidRPr="004F1CD2">
        <w:rPr>
          <w:sz w:val="28"/>
          <w:szCs w:val="28"/>
        </w:rPr>
        <w:t>сп</w:t>
      </w:r>
      <w:r w:rsidR="004E109D" w:rsidRPr="004F1CD2">
        <w:rPr>
          <w:sz w:val="28"/>
          <w:szCs w:val="28"/>
        </w:rPr>
        <w:t>е</w:t>
      </w:r>
      <w:r w:rsidRPr="004F1CD2">
        <w:rPr>
          <w:sz w:val="28"/>
          <w:szCs w:val="28"/>
        </w:rPr>
        <w:t>куляции</w:t>
      </w:r>
      <w:r w:rsidRPr="004F1CD2">
        <w:rPr>
          <w:noProof/>
          <w:sz w:val="28"/>
          <w:szCs w:val="28"/>
        </w:rPr>
        <w:t>.</w:t>
      </w:r>
      <w:r w:rsidR="004F1CD2">
        <w:rPr>
          <w:noProof/>
          <w:sz w:val="28"/>
          <w:szCs w:val="28"/>
        </w:rPr>
        <w:t xml:space="preserve"> </w:t>
      </w:r>
      <w:r w:rsidR="008366A6" w:rsidRPr="004F1CD2">
        <w:rPr>
          <w:sz w:val="28"/>
          <w:szCs w:val="28"/>
        </w:rPr>
        <w:t>Все</w:t>
      </w:r>
      <w:r w:rsidR="004F1CD2">
        <w:rPr>
          <w:sz w:val="28"/>
          <w:szCs w:val="28"/>
        </w:rPr>
        <w:t xml:space="preserve"> </w:t>
      </w:r>
      <w:r w:rsidR="008366A6" w:rsidRPr="004F1CD2">
        <w:rPr>
          <w:sz w:val="28"/>
          <w:szCs w:val="28"/>
        </w:rPr>
        <w:t>эти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чаще</w:t>
      </w:r>
      <w:r w:rsidR="004F1CD2">
        <w:rPr>
          <w:sz w:val="28"/>
          <w:szCs w:val="28"/>
        </w:rPr>
        <w:t xml:space="preserve"> </w:t>
      </w:r>
      <w:r w:rsidR="004E109D" w:rsidRPr="004F1CD2">
        <w:rPr>
          <w:sz w:val="28"/>
          <w:szCs w:val="28"/>
        </w:rPr>
        <w:t>в</w:t>
      </w:r>
      <w:r w:rsidR="008366A6" w:rsidRPr="004F1CD2">
        <w:rPr>
          <w:sz w:val="28"/>
          <w:szCs w:val="28"/>
        </w:rPr>
        <w:t>сего</w:t>
      </w:r>
      <w:r w:rsidR="004F1CD2">
        <w:rPr>
          <w:sz w:val="28"/>
          <w:szCs w:val="28"/>
        </w:rPr>
        <w:t xml:space="preserve"> </w:t>
      </w:r>
      <w:r w:rsidR="008366A6" w:rsidRPr="004F1CD2">
        <w:rPr>
          <w:sz w:val="28"/>
          <w:szCs w:val="28"/>
        </w:rPr>
        <w:t>образуются</w:t>
      </w:r>
      <w:r w:rsidR="004F1CD2">
        <w:rPr>
          <w:sz w:val="28"/>
          <w:szCs w:val="28"/>
        </w:rPr>
        <w:t xml:space="preserve"> </w:t>
      </w:r>
      <w:r w:rsidR="008366A6" w:rsidRPr="004F1CD2">
        <w:rPr>
          <w:sz w:val="28"/>
          <w:szCs w:val="28"/>
        </w:rPr>
        <w:t>тогда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когда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участники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владеют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одинаковой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информацией.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словами,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информационная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асимметрия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создает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возможность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некоторым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участникам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быть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преимущественном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положении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сравнению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другими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воспользоваться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статусом.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случ</w:t>
      </w:r>
      <w:r w:rsidR="008366A6" w:rsidRPr="004F1CD2">
        <w:rPr>
          <w:sz w:val="28"/>
          <w:szCs w:val="28"/>
        </w:rPr>
        <w:t>ае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участники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8366A6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владеющие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</w:t>
      </w:r>
      <w:r w:rsidR="004E109D" w:rsidRPr="004F1CD2">
        <w:rPr>
          <w:sz w:val="28"/>
          <w:szCs w:val="28"/>
        </w:rPr>
        <w:t>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чувствуют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себя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менее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преимущественном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положении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теряют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стимул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активного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участия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владеют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дальнейшем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движении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точки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зрения,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возникает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другая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</w:t>
      </w:r>
      <w:r w:rsidR="008366A6" w:rsidRPr="004F1CD2">
        <w:rPr>
          <w:sz w:val="28"/>
          <w:szCs w:val="28"/>
        </w:rPr>
        <w:t>а</w:t>
      </w:r>
      <w:r w:rsidR="004F1CD2">
        <w:rPr>
          <w:sz w:val="28"/>
          <w:szCs w:val="28"/>
        </w:rPr>
        <w:t xml:space="preserve"> </w:t>
      </w:r>
      <w:r w:rsidR="008366A6"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="008366A6"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="008366A6"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="008366A6" w:rsidRPr="004F1CD2">
        <w:rPr>
          <w:sz w:val="28"/>
          <w:szCs w:val="28"/>
        </w:rPr>
        <w:t>-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обеспечения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информационной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открытости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участников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рынка.</w:t>
      </w:r>
    </w:p>
    <w:p w:rsidR="00A62E56" w:rsidRPr="004F1CD2" w:rsidRDefault="00A62E56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Развитая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система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раскрытия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которая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удовлетворяет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принципам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полноты,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достоверности,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оперативности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равнодоступности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раскрываемой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информации</w:t>
      </w:r>
      <w:r w:rsidR="002755B7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существенным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фактором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роста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капитализации,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повышения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ликвидности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снижения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инвестиционных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рисков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общего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укрепления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доверия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общества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капитала.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Именно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система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способствует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притоку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средств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реальный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сектор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оказывает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положительное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влияние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темпы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роста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одним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из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ключевых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элементов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эффективного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регулирования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Раскрытие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информационная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прозрачность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всех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участников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процесса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выпуска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обращения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имманентным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условием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свободного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справедливого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рынка.</w:t>
      </w:r>
    </w:p>
    <w:p w:rsidR="00A62E56" w:rsidRPr="004F1CD2" w:rsidRDefault="00A62E56" w:rsidP="004F1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Прозрачность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справедливость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способствуют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укреплению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доверия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общества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следовательно,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оптимизации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преобразования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сбережений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инвестиции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перетоку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наиболее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эффективные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отрасли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компании,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конечном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счете,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ведет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экономическому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росту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повышению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благосостояния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населения.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становится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возможным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счет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того,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надлежащее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раскрытие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обеспечивает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свободу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выбора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рисков,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создает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предпосылки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адекватной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защиты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прав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интересов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инвесторов,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ведет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образованию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справедливых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</w:t>
      </w:r>
      <w:r w:rsidR="004F1CD2">
        <w:rPr>
          <w:sz w:val="28"/>
          <w:szCs w:val="28"/>
        </w:rPr>
        <w:t xml:space="preserve"> </w:t>
      </w:r>
      <w:r w:rsidR="002755B7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предотвращает</w:t>
      </w:r>
      <w:r w:rsidR="004F1CD2">
        <w:rPr>
          <w:sz w:val="28"/>
          <w:szCs w:val="28"/>
        </w:rPr>
        <w:t xml:space="preserve"> «</w:t>
      </w:r>
      <w:r w:rsidRPr="004F1CD2">
        <w:rPr>
          <w:sz w:val="28"/>
          <w:szCs w:val="28"/>
        </w:rPr>
        <w:t>провалы</w:t>
      </w:r>
      <w:r w:rsidR="004F1CD2">
        <w:rPr>
          <w:sz w:val="28"/>
          <w:szCs w:val="28"/>
        </w:rPr>
        <w:t xml:space="preserve">» </w:t>
      </w:r>
      <w:r w:rsidRPr="004F1CD2">
        <w:rPr>
          <w:sz w:val="28"/>
          <w:szCs w:val="28"/>
        </w:rPr>
        <w:t>рынка.</w:t>
      </w:r>
    </w:p>
    <w:p w:rsidR="00023FB2" w:rsidRPr="004F1CD2" w:rsidRDefault="00023FB2" w:rsidP="004F1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Непрозрачный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оказывается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имманентно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недокапитализированным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еще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потому,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механизм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ценообразования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подпадает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под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обобщенную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категорию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голландского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аукциона.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Конструкция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аукциона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такова,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малом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числе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покупателей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отсутствует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стимул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указывать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закрытых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заявках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истинную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субъективную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оценку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актива,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занижая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продажную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цену.</w:t>
      </w:r>
    </w:p>
    <w:p w:rsidR="00023FB2" w:rsidRPr="004F1CD2" w:rsidRDefault="00023FB2" w:rsidP="004F1CD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Таким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образом,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условиях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непрозрачности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недостаточной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массовости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активов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будет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только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усредняться,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целом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занижаться.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факт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подчеркивает,</w:t>
      </w:r>
      <w:r w:rsidR="004F1CD2">
        <w:rPr>
          <w:sz w:val="28"/>
          <w:szCs w:val="28"/>
        </w:rPr>
        <w:t xml:space="preserve"> </w:t>
      </w:r>
      <w:r w:rsidR="004E109D" w:rsidRPr="004F1CD2">
        <w:rPr>
          <w:sz w:val="28"/>
          <w:szCs w:val="28"/>
        </w:rPr>
        <w:t>то,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прозрачном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массовом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заинтересованы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только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инвесторы,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эмитенты.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Следовательно,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они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оказываются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объективно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заинтересованными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существовании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системы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раскрытия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информации.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непосредственным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преимуществом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достоверного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раскрытия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рост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оценки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активов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соответственно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выгодные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условия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привлечения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ресурсов.</w:t>
      </w:r>
    </w:p>
    <w:p w:rsidR="004F1CD2" w:rsidRDefault="005B74A5" w:rsidP="004F1CD2">
      <w:pPr>
        <w:tabs>
          <w:tab w:val="left" w:pos="720"/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Исследования,</w:t>
      </w:r>
      <w:r w:rsidR="004F1CD2">
        <w:rPr>
          <w:sz w:val="28"/>
          <w:szCs w:val="28"/>
        </w:rPr>
        <w:t xml:space="preserve"> </w:t>
      </w:r>
      <w:r w:rsidR="00023FB2" w:rsidRPr="004F1CD2">
        <w:rPr>
          <w:sz w:val="28"/>
          <w:szCs w:val="28"/>
        </w:rPr>
        <w:t>проведенные</w:t>
      </w:r>
      <w:r w:rsidR="004F1CD2">
        <w:rPr>
          <w:sz w:val="28"/>
          <w:szCs w:val="28"/>
        </w:rPr>
        <w:t xml:space="preserve"> </w:t>
      </w:r>
      <w:r w:rsidR="00023FB2" w:rsidRPr="004F1CD2">
        <w:rPr>
          <w:sz w:val="28"/>
          <w:szCs w:val="28"/>
          <w:lang w:val="en-US"/>
        </w:rPr>
        <w:t>Standard</w:t>
      </w:r>
      <w:r w:rsidR="004F1CD2">
        <w:rPr>
          <w:sz w:val="28"/>
          <w:szCs w:val="28"/>
        </w:rPr>
        <w:t xml:space="preserve"> </w:t>
      </w:r>
      <w:r w:rsidR="00023FB2" w:rsidRPr="004F1CD2">
        <w:rPr>
          <w:sz w:val="28"/>
          <w:szCs w:val="28"/>
        </w:rPr>
        <w:t>&amp;</w:t>
      </w:r>
      <w:r w:rsidR="004F1CD2">
        <w:rPr>
          <w:sz w:val="28"/>
          <w:szCs w:val="28"/>
        </w:rPr>
        <w:t xml:space="preserve"> </w:t>
      </w:r>
      <w:r w:rsidR="00023FB2" w:rsidRPr="004F1CD2">
        <w:rPr>
          <w:sz w:val="28"/>
          <w:szCs w:val="28"/>
          <w:lang w:val="en-US"/>
        </w:rPr>
        <w:t>Poor</w:t>
      </w:r>
      <w:r w:rsidR="00023FB2" w:rsidRPr="004F1CD2">
        <w:rPr>
          <w:sz w:val="28"/>
          <w:szCs w:val="28"/>
        </w:rPr>
        <w:t>'</w:t>
      </w:r>
      <w:r w:rsidR="00023FB2" w:rsidRPr="004F1CD2">
        <w:rPr>
          <w:sz w:val="28"/>
          <w:szCs w:val="28"/>
          <w:lang w:val="en-US"/>
        </w:rPr>
        <w:t>s</w:t>
      </w:r>
      <w:r w:rsidR="004F1CD2">
        <w:rPr>
          <w:sz w:val="28"/>
          <w:szCs w:val="28"/>
        </w:rPr>
        <w:t xml:space="preserve"> </w:t>
      </w:r>
      <w:r w:rsidR="00023FB2"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="00023FB2" w:rsidRPr="004F1CD2">
        <w:rPr>
          <w:sz w:val="28"/>
          <w:szCs w:val="28"/>
        </w:rPr>
        <w:t>изучению</w:t>
      </w:r>
      <w:r w:rsidR="004F1CD2">
        <w:rPr>
          <w:sz w:val="28"/>
          <w:szCs w:val="28"/>
        </w:rPr>
        <w:t xml:space="preserve"> </w:t>
      </w:r>
      <w:r w:rsidR="002755B7" w:rsidRPr="004F1CD2">
        <w:rPr>
          <w:sz w:val="28"/>
          <w:szCs w:val="28"/>
        </w:rPr>
        <w:t>уровня</w:t>
      </w:r>
      <w:r w:rsidR="004F1CD2">
        <w:rPr>
          <w:sz w:val="28"/>
          <w:szCs w:val="28"/>
        </w:rPr>
        <w:t xml:space="preserve"> </w:t>
      </w:r>
      <w:r w:rsidR="002755B7" w:rsidRPr="004F1CD2">
        <w:rPr>
          <w:sz w:val="28"/>
          <w:szCs w:val="28"/>
        </w:rPr>
        <w:t>прозрачности</w:t>
      </w:r>
      <w:r w:rsidR="004F1CD2">
        <w:rPr>
          <w:sz w:val="28"/>
          <w:szCs w:val="28"/>
        </w:rPr>
        <w:t xml:space="preserve"> </w:t>
      </w:r>
      <w:r w:rsidR="002755B7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2755B7" w:rsidRPr="004F1CD2">
        <w:rPr>
          <w:sz w:val="28"/>
          <w:szCs w:val="28"/>
        </w:rPr>
        <w:t>раскрытия</w:t>
      </w:r>
      <w:r w:rsidR="004F1CD2">
        <w:rPr>
          <w:sz w:val="28"/>
          <w:szCs w:val="28"/>
        </w:rPr>
        <w:t xml:space="preserve"> </w:t>
      </w:r>
      <w:r w:rsidR="00023FB2" w:rsidRPr="004F1CD2">
        <w:rPr>
          <w:sz w:val="28"/>
          <w:szCs w:val="28"/>
        </w:rPr>
        <w:t>информации</w:t>
      </w:r>
      <w:r w:rsidR="004F1CD2">
        <w:rPr>
          <w:sz w:val="28"/>
          <w:szCs w:val="28"/>
        </w:rPr>
        <w:t xml:space="preserve"> </w:t>
      </w:r>
      <w:r w:rsidR="00023FB2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="00023FB2" w:rsidRPr="004F1CD2">
        <w:rPr>
          <w:sz w:val="28"/>
          <w:szCs w:val="28"/>
        </w:rPr>
        <w:t>глобальных</w:t>
      </w:r>
      <w:r w:rsidR="004F1CD2">
        <w:rPr>
          <w:sz w:val="28"/>
          <w:szCs w:val="28"/>
        </w:rPr>
        <w:t xml:space="preserve"> </w:t>
      </w:r>
      <w:r w:rsidR="00023FB2" w:rsidRPr="004F1CD2">
        <w:rPr>
          <w:sz w:val="28"/>
          <w:szCs w:val="28"/>
        </w:rPr>
        <w:t>рынках</w:t>
      </w:r>
      <w:r w:rsidR="004F1CD2">
        <w:rPr>
          <w:sz w:val="28"/>
          <w:szCs w:val="28"/>
        </w:rPr>
        <w:t xml:space="preserve"> </w:t>
      </w:r>
      <w:r w:rsidR="00023FB2" w:rsidRPr="004F1CD2">
        <w:rPr>
          <w:sz w:val="28"/>
          <w:szCs w:val="28"/>
        </w:rPr>
        <w:t>ка</w:t>
      </w:r>
      <w:r w:rsidR="002755B7" w:rsidRPr="004F1CD2">
        <w:rPr>
          <w:sz w:val="28"/>
          <w:szCs w:val="28"/>
        </w:rPr>
        <w:t>питала,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показали,</w:t>
      </w:r>
      <w:r w:rsidR="004F1CD2">
        <w:rPr>
          <w:sz w:val="28"/>
          <w:szCs w:val="28"/>
        </w:rPr>
        <w:t xml:space="preserve"> </w:t>
      </w:r>
      <w:r w:rsidR="00023FB2"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развивающиеся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демонстрируют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низкий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уровень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прозрачности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сравнению</w:t>
      </w:r>
      <w:r w:rsidR="004F1CD2">
        <w:rPr>
          <w:sz w:val="28"/>
          <w:szCs w:val="28"/>
        </w:rPr>
        <w:t xml:space="preserve"> </w:t>
      </w:r>
      <w:r w:rsidR="004E109D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развитыми</w:t>
      </w:r>
      <w:r w:rsidR="004F1CD2">
        <w:rPr>
          <w:sz w:val="28"/>
          <w:szCs w:val="28"/>
        </w:rPr>
        <w:t xml:space="preserve"> </w:t>
      </w:r>
      <w:r w:rsidR="002755B7" w:rsidRPr="004F1CD2">
        <w:rPr>
          <w:sz w:val="28"/>
          <w:szCs w:val="28"/>
        </w:rPr>
        <w:t>рынками,</w:t>
      </w:r>
      <w:r w:rsidR="004F1CD2">
        <w:rPr>
          <w:sz w:val="28"/>
          <w:szCs w:val="28"/>
        </w:rPr>
        <w:t xml:space="preserve"> </w:t>
      </w:r>
      <w:r w:rsidR="002755B7"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="002755B7" w:rsidRPr="004F1CD2">
        <w:rPr>
          <w:sz w:val="28"/>
          <w:szCs w:val="28"/>
        </w:rPr>
        <w:t>видно</w:t>
      </w:r>
      <w:r w:rsidR="004F1CD2">
        <w:rPr>
          <w:sz w:val="28"/>
          <w:szCs w:val="28"/>
        </w:rPr>
        <w:t xml:space="preserve"> </w:t>
      </w:r>
      <w:r w:rsidR="002755B7" w:rsidRPr="004F1CD2">
        <w:rPr>
          <w:sz w:val="28"/>
          <w:szCs w:val="28"/>
        </w:rPr>
        <w:t>из</w:t>
      </w:r>
      <w:r w:rsidR="004F1CD2">
        <w:rPr>
          <w:sz w:val="28"/>
          <w:szCs w:val="28"/>
        </w:rPr>
        <w:t xml:space="preserve"> </w:t>
      </w:r>
      <w:r w:rsidR="002755B7" w:rsidRPr="004F1CD2">
        <w:rPr>
          <w:sz w:val="28"/>
          <w:szCs w:val="28"/>
        </w:rPr>
        <w:t>табл.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2</w:t>
      </w:r>
      <w:r w:rsidR="00023FB2" w:rsidRPr="004F1CD2">
        <w:rPr>
          <w:sz w:val="28"/>
          <w:szCs w:val="28"/>
        </w:rPr>
        <w:t>.</w:t>
      </w:r>
    </w:p>
    <w:p w:rsidR="001622ED" w:rsidRPr="00E43CD8" w:rsidRDefault="001622ED" w:rsidP="001622ED">
      <w:pPr>
        <w:spacing w:line="360" w:lineRule="auto"/>
        <w:rPr>
          <w:b/>
          <w:color w:val="FFFFFF"/>
          <w:sz w:val="28"/>
          <w:szCs w:val="28"/>
        </w:rPr>
      </w:pPr>
      <w:r w:rsidRPr="00E43CD8">
        <w:rPr>
          <w:b/>
          <w:color w:val="FFFFFF"/>
          <w:sz w:val="28"/>
          <w:szCs w:val="28"/>
        </w:rPr>
        <w:t>фондовый рынок финансовый ресурс</w:t>
      </w:r>
    </w:p>
    <w:p w:rsidR="009813B3" w:rsidRPr="004F1CD2" w:rsidRDefault="009813B3" w:rsidP="004F1CD2">
      <w:pPr>
        <w:spacing w:line="360" w:lineRule="auto"/>
        <w:ind w:firstLine="709"/>
        <w:jc w:val="both"/>
        <w:rPr>
          <w:sz w:val="28"/>
        </w:rPr>
      </w:pPr>
      <w:r w:rsidRPr="004F1CD2">
        <w:rPr>
          <w:sz w:val="28"/>
        </w:rPr>
        <w:t>Таблица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2Сравнение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уровня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прозрачности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и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раскрытия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информации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на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глобальных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рынках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капитала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49"/>
        <w:gridCol w:w="850"/>
        <w:gridCol w:w="1554"/>
        <w:gridCol w:w="1460"/>
        <w:gridCol w:w="1709"/>
        <w:gridCol w:w="1294"/>
      </w:tblGrid>
      <w:tr w:rsidR="004F1CD2" w:rsidRPr="00E43CD8" w:rsidTr="00E43CD8">
        <w:trPr>
          <w:jc w:val="center"/>
        </w:trPr>
        <w:tc>
          <w:tcPr>
            <w:tcW w:w="1353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Регион</w:t>
            </w:r>
          </w:p>
        </w:tc>
        <w:tc>
          <w:tcPr>
            <w:tcW w:w="850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Общая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оценка</w:t>
            </w:r>
          </w:p>
        </w:tc>
        <w:tc>
          <w:tcPr>
            <w:tcW w:w="1554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Структура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собственности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и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отношения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с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инвесторами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Финансовая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прозрачность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Состав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и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прозрачность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процедур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работы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совета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директоров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Количество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компаний</w:t>
            </w:r>
          </w:p>
        </w:tc>
      </w:tr>
      <w:tr w:rsidR="004F1CD2" w:rsidRPr="00E43CD8" w:rsidTr="00E43CD8">
        <w:trPr>
          <w:jc w:val="center"/>
        </w:trPr>
        <w:tc>
          <w:tcPr>
            <w:tcW w:w="1353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Европа</w:t>
            </w:r>
          </w:p>
        </w:tc>
        <w:tc>
          <w:tcPr>
            <w:tcW w:w="850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58</w:t>
            </w:r>
          </w:p>
        </w:tc>
        <w:tc>
          <w:tcPr>
            <w:tcW w:w="1554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73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351</w:t>
            </w:r>
          </w:p>
        </w:tc>
      </w:tr>
      <w:tr w:rsidR="004F1CD2" w:rsidRPr="00E43CD8" w:rsidTr="00E43CD8">
        <w:trPr>
          <w:jc w:val="center"/>
        </w:trPr>
        <w:tc>
          <w:tcPr>
            <w:tcW w:w="1353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США</w:t>
            </w:r>
          </w:p>
        </w:tc>
        <w:tc>
          <w:tcPr>
            <w:tcW w:w="850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70</w:t>
            </w:r>
          </w:p>
        </w:tc>
        <w:tc>
          <w:tcPr>
            <w:tcW w:w="1554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52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78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500</w:t>
            </w:r>
          </w:p>
        </w:tc>
      </w:tr>
      <w:tr w:rsidR="004F1CD2" w:rsidRPr="00E43CD8" w:rsidTr="00E43CD8">
        <w:trPr>
          <w:jc w:val="center"/>
        </w:trPr>
        <w:tc>
          <w:tcPr>
            <w:tcW w:w="1353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Латинская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Америка</w:t>
            </w:r>
          </w:p>
        </w:tc>
        <w:tc>
          <w:tcPr>
            <w:tcW w:w="850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31</w:t>
            </w:r>
          </w:p>
        </w:tc>
        <w:tc>
          <w:tcPr>
            <w:tcW w:w="1554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58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89</w:t>
            </w:r>
          </w:p>
        </w:tc>
      </w:tr>
      <w:tr w:rsidR="004F1CD2" w:rsidRPr="00E43CD8" w:rsidTr="00E43CD8">
        <w:trPr>
          <w:jc w:val="center"/>
        </w:trPr>
        <w:tc>
          <w:tcPr>
            <w:tcW w:w="1353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Азиатские</w:t>
            </w:r>
            <w:r w:rsidR="004F1CD2" w:rsidRPr="00E43CD8">
              <w:rPr>
                <w:bCs/>
                <w:sz w:val="20"/>
                <w:szCs w:val="22"/>
              </w:rPr>
              <w:t xml:space="preserve"> </w:t>
            </w:r>
            <w:r w:rsidRPr="00E43CD8">
              <w:rPr>
                <w:bCs/>
                <w:sz w:val="20"/>
                <w:szCs w:val="22"/>
              </w:rPr>
              <w:t>развивающиеся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40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39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54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253</w:t>
            </w:r>
          </w:p>
        </w:tc>
      </w:tr>
      <w:tr w:rsidR="004F1CD2" w:rsidRPr="00E43CD8" w:rsidTr="00E43CD8">
        <w:trPr>
          <w:jc w:val="center"/>
        </w:trPr>
        <w:tc>
          <w:tcPr>
            <w:tcW w:w="1353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cтраны</w:t>
            </w:r>
          </w:p>
        </w:tc>
        <w:tc>
          <w:tcPr>
            <w:tcW w:w="850" w:type="dxa"/>
            <w:vMerge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1554" w:type="dxa"/>
            <w:vMerge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</w:p>
        </w:tc>
      </w:tr>
      <w:tr w:rsidR="004F1CD2" w:rsidRPr="00E43CD8" w:rsidTr="00E43CD8">
        <w:trPr>
          <w:jc w:val="center"/>
        </w:trPr>
        <w:tc>
          <w:tcPr>
            <w:tcW w:w="1353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Азербайджан</w:t>
            </w:r>
          </w:p>
        </w:tc>
        <w:tc>
          <w:tcPr>
            <w:tcW w:w="850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39</w:t>
            </w:r>
          </w:p>
        </w:tc>
        <w:tc>
          <w:tcPr>
            <w:tcW w:w="1554" w:type="dxa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31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29</w:t>
            </w:r>
          </w:p>
        </w:tc>
        <w:tc>
          <w:tcPr>
            <w:tcW w:w="0" w:type="auto"/>
            <w:shd w:val="clear" w:color="auto" w:fill="auto"/>
          </w:tcPr>
          <w:p w:rsidR="006447B8" w:rsidRPr="00E43CD8" w:rsidRDefault="006447B8" w:rsidP="00E43CD8">
            <w:pPr>
              <w:spacing w:line="360" w:lineRule="auto"/>
              <w:jc w:val="both"/>
              <w:rPr>
                <w:bCs/>
                <w:sz w:val="20"/>
                <w:szCs w:val="22"/>
              </w:rPr>
            </w:pPr>
            <w:r w:rsidRPr="00E43CD8">
              <w:rPr>
                <w:bCs/>
                <w:sz w:val="20"/>
                <w:szCs w:val="22"/>
              </w:rPr>
              <w:t>42</w:t>
            </w:r>
          </w:p>
        </w:tc>
      </w:tr>
    </w:tbl>
    <w:p w:rsidR="004F1CD2" w:rsidRDefault="004F1CD2" w:rsidP="004F1CD2">
      <w:pPr>
        <w:shd w:val="clear" w:color="auto" w:fill="FFFFFF"/>
        <w:spacing w:line="360" w:lineRule="auto"/>
        <w:ind w:firstLine="709"/>
        <w:jc w:val="both"/>
        <w:rPr>
          <w:iCs/>
          <w:sz w:val="28"/>
          <w:u w:val="single"/>
        </w:rPr>
      </w:pPr>
    </w:p>
    <w:p w:rsidR="009813B3" w:rsidRPr="004F1CD2" w:rsidRDefault="009813B3" w:rsidP="004F1CD2">
      <w:pPr>
        <w:shd w:val="clear" w:color="auto" w:fill="FFFFFF"/>
        <w:spacing w:line="360" w:lineRule="auto"/>
        <w:ind w:firstLine="709"/>
        <w:jc w:val="both"/>
        <w:rPr>
          <w:sz w:val="28"/>
          <w:lang w:val="en-US"/>
        </w:rPr>
      </w:pPr>
      <w:r w:rsidRPr="004F1CD2">
        <w:rPr>
          <w:iCs/>
          <w:sz w:val="28"/>
          <w:u w:val="single"/>
        </w:rPr>
        <w:t>Источник</w:t>
      </w:r>
      <w:r w:rsidRPr="004F1CD2">
        <w:rPr>
          <w:iCs/>
          <w:sz w:val="28"/>
          <w:u w:val="single"/>
          <w:lang w:val="en-US"/>
        </w:rPr>
        <w:t>:</w:t>
      </w:r>
      <w:r w:rsidR="004F1CD2">
        <w:rPr>
          <w:iCs/>
          <w:sz w:val="28"/>
          <w:lang w:val="en-US"/>
        </w:rPr>
        <w:t xml:space="preserve"> </w:t>
      </w:r>
      <w:r w:rsidRPr="004F1CD2">
        <w:rPr>
          <w:sz w:val="28"/>
          <w:lang w:val="en-US"/>
        </w:rPr>
        <w:t>Standard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&amp;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Poor's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Transparency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and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Disclosure: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Overview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of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Methodology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and</w:t>
      </w:r>
      <w:r w:rsidR="004F1CD2">
        <w:rPr>
          <w:sz w:val="28"/>
          <w:lang w:val="en-US"/>
        </w:rPr>
        <w:t xml:space="preserve"> </w:t>
      </w:r>
      <w:r w:rsidRPr="004F1CD2">
        <w:rPr>
          <w:sz w:val="28"/>
          <w:lang w:val="en-US"/>
        </w:rPr>
        <w:t>St</w:t>
      </w:r>
      <w:r w:rsidR="006447B8" w:rsidRPr="004F1CD2">
        <w:rPr>
          <w:sz w:val="28"/>
          <w:lang w:val="en-US"/>
        </w:rPr>
        <w:t>udy</w:t>
      </w:r>
      <w:r w:rsidR="004F1CD2">
        <w:rPr>
          <w:sz w:val="28"/>
          <w:lang w:val="en-US"/>
        </w:rPr>
        <w:t xml:space="preserve"> </w:t>
      </w:r>
      <w:r w:rsidR="006447B8" w:rsidRPr="004F1CD2">
        <w:rPr>
          <w:sz w:val="28"/>
          <w:lang w:val="en-US"/>
        </w:rPr>
        <w:t>Results</w:t>
      </w:r>
      <w:r w:rsidR="004F1CD2">
        <w:rPr>
          <w:sz w:val="28"/>
          <w:lang w:val="en-US"/>
        </w:rPr>
        <w:t xml:space="preserve"> </w:t>
      </w:r>
      <w:r w:rsidR="006447B8" w:rsidRPr="004F1CD2">
        <w:rPr>
          <w:sz w:val="28"/>
          <w:lang w:val="en-US"/>
        </w:rPr>
        <w:t>—</w:t>
      </w:r>
      <w:r w:rsidR="004F1CD2">
        <w:rPr>
          <w:sz w:val="28"/>
          <w:lang w:val="en-US"/>
        </w:rPr>
        <w:t xml:space="preserve"> </w:t>
      </w:r>
      <w:r w:rsidR="006447B8" w:rsidRPr="004F1CD2">
        <w:rPr>
          <w:sz w:val="28"/>
          <w:lang w:val="en-US"/>
        </w:rPr>
        <w:t>United</w:t>
      </w:r>
      <w:r w:rsidR="004F1CD2">
        <w:rPr>
          <w:sz w:val="28"/>
          <w:lang w:val="en-US"/>
        </w:rPr>
        <w:t xml:space="preserve"> </w:t>
      </w:r>
      <w:r w:rsidR="006447B8" w:rsidRPr="004F1CD2">
        <w:rPr>
          <w:sz w:val="28"/>
          <w:lang w:val="en-US"/>
        </w:rPr>
        <w:t>States</w:t>
      </w:r>
      <w:r w:rsidR="004F1CD2">
        <w:rPr>
          <w:sz w:val="28"/>
          <w:lang w:val="en-US"/>
        </w:rPr>
        <w:t xml:space="preserve"> </w:t>
      </w:r>
      <w:r w:rsidR="006447B8" w:rsidRPr="004F1CD2">
        <w:rPr>
          <w:sz w:val="28"/>
          <w:lang w:val="en-US"/>
        </w:rPr>
        <w:t>2008</w:t>
      </w:r>
    </w:p>
    <w:p w:rsidR="00B42CED" w:rsidRPr="004F1CD2" w:rsidRDefault="00B42CED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Приведенные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демонстрируют,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сравнению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многих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рынках,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числе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относительно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низкий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уровень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прозрачности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Следовательно,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наличие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непрозрачности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раскрытии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информации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одним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из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основных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рынков.</w:t>
      </w:r>
    </w:p>
    <w:p w:rsidR="004F1CD2" w:rsidRDefault="00AC3273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Общ</w:t>
      </w:r>
      <w:r w:rsidR="004E109D" w:rsidRPr="004F1CD2">
        <w:rPr>
          <w:sz w:val="28"/>
          <w:szCs w:val="28"/>
        </w:rPr>
        <w:t>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характеристик</w:t>
      </w:r>
      <w:r w:rsidR="004E109D" w:rsidRPr="004F1CD2">
        <w:rPr>
          <w:sz w:val="28"/>
          <w:szCs w:val="28"/>
        </w:rPr>
        <w:t>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значительн</w:t>
      </w:r>
      <w:r w:rsidR="004E109D" w:rsidRPr="004F1CD2">
        <w:rPr>
          <w:sz w:val="28"/>
          <w:szCs w:val="28"/>
        </w:rPr>
        <w:t>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влиян</w:t>
      </w:r>
      <w:r w:rsidR="00A76374" w:rsidRPr="004F1CD2">
        <w:rPr>
          <w:sz w:val="28"/>
          <w:szCs w:val="28"/>
        </w:rPr>
        <w:t>ие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иностранных,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большему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счету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западных,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инвестиций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</w:t>
      </w:r>
      <w:r w:rsidR="004E109D" w:rsidRPr="004F1CD2">
        <w:rPr>
          <w:sz w:val="28"/>
          <w:szCs w:val="28"/>
        </w:rPr>
        <w:t>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национальной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</w:t>
      </w:r>
      <w:r w:rsidR="004E109D" w:rsidRPr="004F1CD2">
        <w:rPr>
          <w:sz w:val="28"/>
          <w:szCs w:val="28"/>
        </w:rPr>
        <w:t>и</w:t>
      </w:r>
      <w:r w:rsidRPr="004F1CD2">
        <w:rPr>
          <w:sz w:val="28"/>
          <w:szCs w:val="28"/>
        </w:rPr>
        <w:t>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соответствии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теори</w:t>
      </w:r>
      <w:r w:rsidR="00DC7A6D" w:rsidRPr="004F1CD2">
        <w:rPr>
          <w:sz w:val="28"/>
          <w:szCs w:val="28"/>
        </w:rPr>
        <w:t>ей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ино</w:t>
      </w:r>
      <w:r w:rsidR="00A76374" w:rsidRPr="004F1CD2">
        <w:rPr>
          <w:sz w:val="28"/>
          <w:szCs w:val="28"/>
        </w:rPr>
        <w:t>странные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инвестиции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положительно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влияю</w:t>
      </w:r>
      <w:r w:rsidRPr="004F1CD2">
        <w:rPr>
          <w:sz w:val="28"/>
          <w:szCs w:val="28"/>
        </w:rPr>
        <w:t>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темп</w:t>
      </w:r>
      <w:r w:rsidR="00A76374" w:rsidRPr="004F1CD2">
        <w:rPr>
          <w:sz w:val="28"/>
          <w:szCs w:val="28"/>
        </w:rPr>
        <w:t>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промышленности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страны,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иностранный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вкладывая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создает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дополнительные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ресурсы,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свою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очередь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увеличивает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экономический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потенциал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страны.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Однако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далеко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всегда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можно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сказать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то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же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самое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про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влияние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иностранного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финансового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капитала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развитие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развивающейся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экономики.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Мировые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кризисы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последние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пару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десятилети</w:t>
      </w:r>
      <w:r w:rsidR="00DC7A6D" w:rsidRPr="004F1CD2">
        <w:rPr>
          <w:sz w:val="28"/>
          <w:szCs w:val="28"/>
        </w:rPr>
        <w:t>й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показали,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быстрый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приток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западного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</w:t>
      </w:r>
      <w:r w:rsidR="00A76374" w:rsidRPr="004F1CD2">
        <w:rPr>
          <w:sz w:val="28"/>
          <w:szCs w:val="28"/>
        </w:rPr>
        <w:t>ла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может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обернуться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таким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же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быстрым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оттоком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капитала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при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кризисных</w:t>
      </w:r>
      <w:r w:rsidR="004F1CD2">
        <w:rPr>
          <w:sz w:val="28"/>
          <w:szCs w:val="28"/>
        </w:rPr>
        <w:t xml:space="preserve"> </w:t>
      </w:r>
      <w:r w:rsidR="00A76374" w:rsidRPr="004F1CD2">
        <w:rPr>
          <w:sz w:val="28"/>
          <w:szCs w:val="28"/>
        </w:rPr>
        <w:t>обстоятельствах</w:t>
      </w:r>
      <w:r w:rsidRPr="004F1CD2">
        <w:rPr>
          <w:sz w:val="28"/>
          <w:szCs w:val="28"/>
        </w:rPr>
        <w:t>.</w:t>
      </w:r>
    </w:p>
    <w:p w:rsidR="00AC3273" w:rsidRPr="004F1CD2" w:rsidRDefault="00AC3273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Ст</w:t>
      </w:r>
      <w:r w:rsidR="00C764C1" w:rsidRPr="004F1CD2">
        <w:rPr>
          <w:sz w:val="28"/>
          <w:szCs w:val="28"/>
        </w:rPr>
        <w:t>ратегии</w:t>
      </w:r>
      <w:r w:rsidR="004F1CD2">
        <w:rPr>
          <w:sz w:val="28"/>
          <w:szCs w:val="28"/>
        </w:rPr>
        <w:t xml:space="preserve"> </w:t>
      </w:r>
      <w:r w:rsidR="00C764C1" w:rsidRPr="004F1CD2">
        <w:rPr>
          <w:sz w:val="28"/>
          <w:szCs w:val="28"/>
        </w:rPr>
        <w:t>иностранных</w:t>
      </w:r>
      <w:r w:rsidR="004F1CD2">
        <w:rPr>
          <w:sz w:val="28"/>
          <w:szCs w:val="28"/>
        </w:rPr>
        <w:t xml:space="preserve"> </w:t>
      </w:r>
      <w:r w:rsidR="00C764C1" w:rsidRPr="004F1CD2">
        <w:rPr>
          <w:sz w:val="28"/>
          <w:szCs w:val="28"/>
        </w:rPr>
        <w:t>инвесторов</w:t>
      </w:r>
      <w:r w:rsidR="004F1CD2">
        <w:rPr>
          <w:sz w:val="28"/>
          <w:szCs w:val="28"/>
        </w:rPr>
        <w:t xml:space="preserve"> </w:t>
      </w:r>
      <w:r w:rsidR="00C764C1"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были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проанализированы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исследовании</w:t>
      </w:r>
      <w:r w:rsidR="004F1CD2">
        <w:rPr>
          <w:sz w:val="28"/>
          <w:szCs w:val="28"/>
        </w:rPr>
        <w:t xml:space="preserve"> «</w:t>
      </w:r>
      <w:r w:rsidRPr="004F1CD2">
        <w:rPr>
          <w:sz w:val="28"/>
          <w:szCs w:val="28"/>
        </w:rPr>
        <w:t>Обзор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настроений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отношении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» </w:t>
      </w:r>
      <w:r w:rsidRPr="004F1CD2">
        <w:rPr>
          <w:sz w:val="28"/>
          <w:szCs w:val="28"/>
        </w:rPr>
        <w:t>(S&amp;P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Emerging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Markets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Sentiment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Survey)</w:t>
      </w:r>
      <w:r w:rsidR="00DC7A6D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C764C1" w:rsidRPr="004F1CD2">
        <w:rPr>
          <w:sz w:val="28"/>
          <w:szCs w:val="28"/>
        </w:rPr>
        <w:t>проведенным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S&amp;P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2007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году</w:t>
      </w:r>
      <w:r w:rsidR="00DC7A6D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целью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наблюдения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тенденциями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динамикой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инвестиций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развивающиеся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рынки</w:t>
      </w:r>
      <w:r w:rsidR="00C764C1" w:rsidRPr="004F1CD2">
        <w:rPr>
          <w:sz w:val="28"/>
          <w:szCs w:val="28"/>
        </w:rPr>
        <w:t>.</w:t>
      </w:r>
      <w:r w:rsidR="004F1CD2">
        <w:rPr>
          <w:sz w:val="28"/>
          <w:szCs w:val="28"/>
        </w:rPr>
        <w:t xml:space="preserve"> </w:t>
      </w:r>
      <w:r w:rsidR="00C764C1" w:rsidRPr="004F1CD2">
        <w:rPr>
          <w:sz w:val="28"/>
          <w:szCs w:val="28"/>
        </w:rPr>
        <w:t>Исследования</w:t>
      </w:r>
      <w:r w:rsidR="004F1CD2">
        <w:rPr>
          <w:sz w:val="28"/>
          <w:szCs w:val="28"/>
        </w:rPr>
        <w:t xml:space="preserve"> </w:t>
      </w:r>
      <w:r w:rsidR="00C764C1" w:rsidRPr="004F1CD2">
        <w:rPr>
          <w:sz w:val="28"/>
          <w:szCs w:val="28"/>
        </w:rPr>
        <w:t>были</w:t>
      </w:r>
      <w:r w:rsidR="004F1CD2">
        <w:rPr>
          <w:sz w:val="28"/>
          <w:szCs w:val="28"/>
        </w:rPr>
        <w:t xml:space="preserve"> </w:t>
      </w:r>
      <w:r w:rsidR="00C764C1" w:rsidRPr="004F1CD2">
        <w:rPr>
          <w:sz w:val="28"/>
          <w:szCs w:val="28"/>
        </w:rPr>
        <w:t>проведены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основании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опроса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150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крупнейших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мировых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компаний,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под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управлением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которых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находятся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активы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общим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объемом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свыше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500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млрд.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долларов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США.</w:t>
      </w:r>
      <w:r w:rsidR="004F1CD2">
        <w:rPr>
          <w:sz w:val="28"/>
          <w:szCs w:val="28"/>
        </w:rPr>
        <w:t xml:space="preserve"> </w:t>
      </w:r>
      <w:r w:rsidR="00C764C1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C764C1" w:rsidRPr="004F1CD2">
        <w:rPr>
          <w:sz w:val="28"/>
          <w:szCs w:val="28"/>
        </w:rPr>
        <w:t>результате</w:t>
      </w:r>
      <w:r w:rsidR="004F1CD2">
        <w:rPr>
          <w:sz w:val="28"/>
          <w:szCs w:val="28"/>
        </w:rPr>
        <w:t xml:space="preserve"> </w:t>
      </w:r>
      <w:r w:rsidR="00C764C1" w:rsidRPr="004F1CD2">
        <w:rPr>
          <w:sz w:val="28"/>
          <w:szCs w:val="28"/>
        </w:rPr>
        <w:t>опроса,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практически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каждый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второй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респондент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заявил,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основным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фактором,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влияющим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инвестиционные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решения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отношении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являются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риски,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присущие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или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стране.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половины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выразили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обеспокоенность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возможным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влиянием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растущего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использования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кредитных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деривативов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затяжной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волатильности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рынков.</w:t>
      </w:r>
    </w:p>
    <w:p w:rsidR="004F1CD2" w:rsidRDefault="00C764C1" w:rsidP="004F1CD2">
      <w:pPr>
        <w:tabs>
          <w:tab w:val="left" w:pos="720"/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Недоверие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иностранных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инвесторов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долгосрочную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перспективу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объясняется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</w:t>
      </w:r>
      <w:r w:rsidR="00AC3273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развивающиеся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фондовые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рынки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характеризуются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высокой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волатильностью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рыночным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риском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сравнению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развитыми</w:t>
      </w:r>
      <w:r w:rsidR="004F1CD2">
        <w:rPr>
          <w:sz w:val="28"/>
          <w:szCs w:val="28"/>
        </w:rPr>
        <w:t xml:space="preserve"> </w:t>
      </w:r>
      <w:r w:rsidR="00AC3273" w:rsidRPr="004F1CD2">
        <w:rPr>
          <w:sz w:val="28"/>
          <w:szCs w:val="28"/>
        </w:rPr>
        <w:t>рынками.</w:t>
      </w:r>
    </w:p>
    <w:p w:rsidR="00E6012D" w:rsidRPr="004F1CD2" w:rsidRDefault="00E6012D" w:rsidP="004F1CD2">
      <w:pPr>
        <w:tabs>
          <w:tab w:val="left" w:pos="720"/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Данную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также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надо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рассмотреть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точки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зрения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синхронности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движении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индексов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рынков.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примеру,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некоторых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случаях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индексы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разных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своему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развитию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рынков,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расположенны</w:t>
      </w:r>
      <w:r w:rsidR="006868DD" w:rsidRPr="004F1CD2">
        <w:rPr>
          <w:sz w:val="28"/>
          <w:szCs w:val="28"/>
        </w:rPr>
        <w:t>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разных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географических</w:t>
      </w:r>
      <w:r w:rsidR="004F1CD2">
        <w:rPr>
          <w:sz w:val="28"/>
          <w:szCs w:val="28"/>
        </w:rPr>
        <w:t xml:space="preserve"> </w:t>
      </w:r>
      <w:r w:rsidR="00104FC8" w:rsidRPr="004F1CD2">
        <w:rPr>
          <w:sz w:val="28"/>
          <w:szCs w:val="28"/>
        </w:rPr>
        <w:t>зонах,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могут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показать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одинаковую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тенденцию.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объясняется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крупные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глобальные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рассматривают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все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развивающиеся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представител</w:t>
      </w:r>
      <w:r w:rsidR="006868DD" w:rsidRPr="004F1CD2">
        <w:rPr>
          <w:sz w:val="28"/>
          <w:szCs w:val="28"/>
        </w:rPr>
        <w:t>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одной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группы.</w:t>
      </w:r>
    </w:p>
    <w:p w:rsidR="006319D7" w:rsidRPr="004F1CD2" w:rsidRDefault="006319D7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примеру,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конъюнктура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азербайджанского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очередь,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обнаруживает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обычных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условиях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мало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связей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развивающимися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Европы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(табл.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3-4).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Ценовая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конъюнктура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формируется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асинхронно.</w:t>
      </w:r>
    </w:p>
    <w:p w:rsidR="004F1CD2" w:rsidRDefault="004F1CD2" w:rsidP="004F1CD2">
      <w:pPr>
        <w:spacing w:line="360" w:lineRule="auto"/>
        <w:ind w:firstLine="709"/>
        <w:jc w:val="both"/>
        <w:rPr>
          <w:b/>
          <w:sz w:val="28"/>
        </w:rPr>
      </w:pPr>
    </w:p>
    <w:p w:rsidR="006319D7" w:rsidRPr="004F1CD2" w:rsidRDefault="006319D7" w:rsidP="004F1CD2">
      <w:pPr>
        <w:spacing w:line="360" w:lineRule="auto"/>
        <w:ind w:firstLine="709"/>
        <w:jc w:val="both"/>
        <w:rPr>
          <w:sz w:val="28"/>
        </w:rPr>
      </w:pPr>
      <w:r w:rsidRPr="004F1CD2">
        <w:rPr>
          <w:sz w:val="28"/>
        </w:rPr>
        <w:t>Таблица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3Связь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динамики</w:t>
      </w:r>
      <w:r w:rsidR="004F1CD2" w:rsidRPr="004F1CD2">
        <w:rPr>
          <w:sz w:val="28"/>
        </w:rPr>
        <w:t xml:space="preserve"> </w:t>
      </w:r>
      <w:r w:rsidR="004E1CEC" w:rsidRPr="004F1CD2">
        <w:rPr>
          <w:sz w:val="28"/>
        </w:rPr>
        <w:t>между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рынк</w:t>
      </w:r>
      <w:r w:rsidR="004E1CEC" w:rsidRPr="004F1CD2">
        <w:rPr>
          <w:sz w:val="28"/>
        </w:rPr>
        <w:t>ом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ценных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бумаг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Азербайджана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и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развивающихся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фондовых</w:t>
      </w:r>
      <w:r w:rsidR="004F1CD2" w:rsidRPr="004F1CD2">
        <w:rPr>
          <w:sz w:val="28"/>
        </w:rPr>
        <w:t xml:space="preserve"> </w:t>
      </w:r>
      <w:r w:rsidRPr="004F1CD2">
        <w:rPr>
          <w:sz w:val="28"/>
        </w:rPr>
        <w:t>рынков</w:t>
      </w:r>
      <w:r w:rsidR="004F1CD2" w:rsidRPr="004F1CD2">
        <w:rPr>
          <w:sz w:val="28"/>
        </w:rPr>
        <w:t xml:space="preserve"> </w:t>
      </w:r>
      <w:r w:rsidR="003E47C4" w:rsidRPr="004F1CD2">
        <w:rPr>
          <w:sz w:val="28"/>
        </w:rPr>
        <w:t>стран</w:t>
      </w:r>
      <w:r w:rsidR="004F1CD2" w:rsidRPr="004F1CD2">
        <w:rPr>
          <w:sz w:val="28"/>
        </w:rPr>
        <w:t xml:space="preserve"> </w:t>
      </w:r>
      <w:r w:rsidR="003E47C4" w:rsidRPr="004F1CD2">
        <w:rPr>
          <w:sz w:val="28"/>
        </w:rPr>
        <w:t>Азии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2"/>
        <w:gridCol w:w="1210"/>
        <w:gridCol w:w="1123"/>
        <w:gridCol w:w="998"/>
        <w:gridCol w:w="1108"/>
        <w:gridCol w:w="1210"/>
        <w:gridCol w:w="769"/>
        <w:gridCol w:w="1092"/>
        <w:gridCol w:w="983"/>
        <w:gridCol w:w="733"/>
      </w:tblGrid>
      <w:tr w:rsidR="006319D7" w:rsidRPr="00E43CD8" w:rsidTr="00E43CD8">
        <w:trPr>
          <w:jc w:val="center"/>
        </w:trPr>
        <w:tc>
          <w:tcPr>
            <w:tcW w:w="0" w:type="auto"/>
            <w:gridSpan w:val="10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Коэффициенты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корреляции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между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фондовыми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индексами.</w:t>
            </w:r>
          </w:p>
        </w:tc>
      </w:tr>
      <w:tr w:rsidR="006319D7" w:rsidRPr="00E43CD8" w:rsidTr="00E43CD8">
        <w:trPr>
          <w:jc w:val="center"/>
        </w:trPr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Индо-незия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Малай-зия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Таи-ланд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Синга-пур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Фили-пины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Индия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Паки-стан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Тай-вань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Корея</w:t>
            </w:r>
          </w:p>
        </w:tc>
      </w:tr>
      <w:tr w:rsidR="006319D7" w:rsidRPr="00E43CD8" w:rsidTr="00E43CD8">
        <w:trPr>
          <w:jc w:val="center"/>
        </w:trPr>
        <w:tc>
          <w:tcPr>
            <w:tcW w:w="0" w:type="auto"/>
            <w:gridSpan w:val="10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Азербайджан: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1995-2008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(декабрь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1995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–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декабрь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2008)</w:t>
            </w:r>
          </w:p>
        </w:tc>
      </w:tr>
      <w:tr w:rsidR="006319D7" w:rsidRPr="00E43CD8" w:rsidTr="00E43CD8">
        <w:trPr>
          <w:jc w:val="center"/>
        </w:trPr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0,180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0,165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-0,189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0,031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-0,020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0,345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0,5205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0,690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-0,188</w:t>
            </w:r>
          </w:p>
        </w:tc>
      </w:tr>
      <w:tr w:rsidR="006319D7" w:rsidRPr="00E43CD8" w:rsidTr="00E43CD8">
        <w:trPr>
          <w:jc w:val="center"/>
        </w:trPr>
        <w:tc>
          <w:tcPr>
            <w:tcW w:w="0" w:type="auto"/>
            <w:gridSpan w:val="10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Азербайджан: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1998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(январь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1998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–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декабрь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1998)</w:t>
            </w:r>
          </w:p>
        </w:tc>
      </w:tr>
      <w:tr w:rsidR="006319D7" w:rsidRPr="00E43CD8" w:rsidTr="00E43CD8">
        <w:trPr>
          <w:jc w:val="center"/>
        </w:trPr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0,718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0,940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0,735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0,737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0,580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0,934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0,899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0,885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0,082</w:t>
            </w:r>
          </w:p>
        </w:tc>
      </w:tr>
    </w:tbl>
    <w:p w:rsidR="004F1CD2" w:rsidRDefault="004F1CD2" w:rsidP="004F1CD2">
      <w:pPr>
        <w:spacing w:line="360" w:lineRule="auto"/>
        <w:ind w:firstLine="709"/>
        <w:jc w:val="both"/>
        <w:rPr>
          <w:b/>
          <w:sz w:val="28"/>
        </w:rPr>
      </w:pPr>
    </w:p>
    <w:p w:rsidR="006319D7" w:rsidRPr="008423D9" w:rsidRDefault="006319D7" w:rsidP="004F1CD2">
      <w:pPr>
        <w:spacing w:line="360" w:lineRule="auto"/>
        <w:ind w:firstLine="709"/>
        <w:jc w:val="both"/>
        <w:rPr>
          <w:sz w:val="28"/>
        </w:rPr>
      </w:pPr>
      <w:r w:rsidRPr="008423D9">
        <w:rPr>
          <w:sz w:val="28"/>
        </w:rPr>
        <w:t>Таблица</w:t>
      </w:r>
      <w:r w:rsidR="004F1CD2" w:rsidRPr="008423D9">
        <w:rPr>
          <w:sz w:val="28"/>
        </w:rPr>
        <w:t xml:space="preserve"> </w:t>
      </w:r>
      <w:r w:rsidRPr="008423D9">
        <w:rPr>
          <w:sz w:val="28"/>
        </w:rPr>
        <w:t>4</w:t>
      </w:r>
      <w:r w:rsidR="004F1CD2" w:rsidRPr="008423D9">
        <w:rPr>
          <w:sz w:val="28"/>
        </w:rPr>
        <w:t xml:space="preserve"> </w:t>
      </w:r>
      <w:r w:rsidRPr="008423D9">
        <w:rPr>
          <w:sz w:val="28"/>
        </w:rPr>
        <w:t>Связь</w:t>
      </w:r>
      <w:r w:rsidR="004F1CD2" w:rsidRPr="008423D9">
        <w:rPr>
          <w:sz w:val="28"/>
        </w:rPr>
        <w:t xml:space="preserve"> </w:t>
      </w:r>
      <w:r w:rsidRPr="008423D9">
        <w:rPr>
          <w:sz w:val="28"/>
        </w:rPr>
        <w:t>динамики</w:t>
      </w:r>
      <w:r w:rsidR="004F1CD2" w:rsidRPr="008423D9">
        <w:rPr>
          <w:sz w:val="28"/>
        </w:rPr>
        <w:t xml:space="preserve"> </w:t>
      </w:r>
      <w:r w:rsidR="004E1CEC" w:rsidRPr="008423D9">
        <w:rPr>
          <w:sz w:val="28"/>
        </w:rPr>
        <w:t>между</w:t>
      </w:r>
      <w:r w:rsidR="004F1CD2" w:rsidRPr="008423D9">
        <w:rPr>
          <w:sz w:val="28"/>
        </w:rPr>
        <w:t xml:space="preserve"> </w:t>
      </w:r>
      <w:r w:rsidR="004E1CEC" w:rsidRPr="008423D9">
        <w:rPr>
          <w:sz w:val="28"/>
        </w:rPr>
        <w:t>рынком</w:t>
      </w:r>
      <w:r w:rsidR="004F1CD2" w:rsidRPr="008423D9">
        <w:rPr>
          <w:sz w:val="28"/>
        </w:rPr>
        <w:t xml:space="preserve"> </w:t>
      </w:r>
      <w:r w:rsidRPr="008423D9">
        <w:rPr>
          <w:sz w:val="28"/>
        </w:rPr>
        <w:t>ценных</w:t>
      </w:r>
      <w:r w:rsidR="004F1CD2" w:rsidRPr="008423D9">
        <w:rPr>
          <w:sz w:val="28"/>
        </w:rPr>
        <w:t xml:space="preserve"> </w:t>
      </w:r>
      <w:r w:rsidRPr="008423D9">
        <w:rPr>
          <w:sz w:val="28"/>
        </w:rPr>
        <w:t>бумаг</w:t>
      </w:r>
      <w:r w:rsidR="004F1CD2" w:rsidRPr="008423D9">
        <w:rPr>
          <w:sz w:val="28"/>
        </w:rPr>
        <w:t xml:space="preserve"> </w:t>
      </w:r>
      <w:r w:rsidRPr="008423D9">
        <w:rPr>
          <w:sz w:val="28"/>
        </w:rPr>
        <w:t>Азербайджана</w:t>
      </w:r>
      <w:r w:rsidR="004F1CD2" w:rsidRPr="008423D9">
        <w:rPr>
          <w:sz w:val="28"/>
        </w:rPr>
        <w:t xml:space="preserve"> </w:t>
      </w:r>
      <w:r w:rsidRPr="008423D9">
        <w:rPr>
          <w:sz w:val="28"/>
        </w:rPr>
        <w:t>и</w:t>
      </w:r>
      <w:r w:rsidR="004F1CD2" w:rsidRPr="008423D9">
        <w:rPr>
          <w:sz w:val="28"/>
        </w:rPr>
        <w:t xml:space="preserve"> </w:t>
      </w:r>
      <w:r w:rsidRPr="008423D9">
        <w:rPr>
          <w:sz w:val="28"/>
        </w:rPr>
        <w:t>развивающихся</w:t>
      </w:r>
      <w:r w:rsidR="004F1CD2" w:rsidRPr="008423D9">
        <w:rPr>
          <w:sz w:val="28"/>
        </w:rPr>
        <w:t xml:space="preserve"> </w:t>
      </w:r>
      <w:r w:rsidRPr="008423D9">
        <w:rPr>
          <w:sz w:val="28"/>
        </w:rPr>
        <w:t>фондовых</w:t>
      </w:r>
      <w:r w:rsidR="004F1CD2" w:rsidRPr="008423D9">
        <w:rPr>
          <w:sz w:val="28"/>
        </w:rPr>
        <w:t xml:space="preserve"> </w:t>
      </w:r>
      <w:r w:rsidRPr="008423D9">
        <w:rPr>
          <w:sz w:val="28"/>
        </w:rPr>
        <w:t>рынков</w:t>
      </w:r>
      <w:r w:rsidR="004F1CD2" w:rsidRPr="008423D9">
        <w:rPr>
          <w:sz w:val="28"/>
        </w:rPr>
        <w:t xml:space="preserve"> </w:t>
      </w:r>
      <w:r w:rsidR="003E47C4" w:rsidRPr="008423D9">
        <w:rPr>
          <w:sz w:val="28"/>
        </w:rPr>
        <w:t>стран</w:t>
      </w:r>
      <w:r w:rsidR="004F1CD2" w:rsidRPr="008423D9">
        <w:rPr>
          <w:sz w:val="28"/>
        </w:rPr>
        <w:t xml:space="preserve"> </w:t>
      </w:r>
      <w:r w:rsidR="003E47C4" w:rsidRPr="008423D9">
        <w:rPr>
          <w:sz w:val="28"/>
        </w:rPr>
        <w:t>Европы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2"/>
        <w:gridCol w:w="1297"/>
        <w:gridCol w:w="1344"/>
        <w:gridCol w:w="1064"/>
        <w:gridCol w:w="1225"/>
      </w:tblGrid>
      <w:tr w:rsidR="006319D7" w:rsidRPr="00E43CD8" w:rsidTr="00E43CD8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Коэффициенты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корреляции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между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фондовыми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индексами.</w:t>
            </w:r>
          </w:p>
        </w:tc>
      </w:tr>
      <w:tr w:rsidR="006319D7" w:rsidRPr="00E43CD8" w:rsidTr="00E43CD8">
        <w:trPr>
          <w:jc w:val="center"/>
        </w:trPr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Польша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Венгрия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Чехия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Турция</w:t>
            </w:r>
          </w:p>
        </w:tc>
      </w:tr>
      <w:tr w:rsidR="006319D7" w:rsidRPr="00E43CD8" w:rsidTr="00E43CD8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Азербайджан: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1995-2008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(декабрь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1995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–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декабрь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2008)</w:t>
            </w:r>
          </w:p>
        </w:tc>
      </w:tr>
      <w:tr w:rsidR="006319D7" w:rsidRPr="00E43CD8" w:rsidTr="00E43CD8">
        <w:trPr>
          <w:jc w:val="center"/>
        </w:trPr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0,435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0,369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0,163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0,354</w:t>
            </w:r>
          </w:p>
        </w:tc>
      </w:tr>
      <w:tr w:rsidR="006319D7" w:rsidRPr="00E43CD8" w:rsidTr="00E43CD8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Азербайджан: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1998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(январь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1998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–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декабрь</w:t>
            </w:r>
            <w:r w:rsidR="004F1CD2" w:rsidRPr="00E43CD8">
              <w:rPr>
                <w:sz w:val="20"/>
              </w:rPr>
              <w:t xml:space="preserve"> </w:t>
            </w:r>
            <w:r w:rsidRPr="00E43CD8">
              <w:rPr>
                <w:sz w:val="20"/>
              </w:rPr>
              <w:t>1998)</w:t>
            </w:r>
          </w:p>
        </w:tc>
      </w:tr>
      <w:tr w:rsidR="006319D7" w:rsidRPr="00E43CD8" w:rsidTr="00E43CD8">
        <w:trPr>
          <w:jc w:val="center"/>
        </w:trPr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0,813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0,775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0,491</w:t>
            </w:r>
          </w:p>
        </w:tc>
        <w:tc>
          <w:tcPr>
            <w:tcW w:w="0" w:type="auto"/>
            <w:shd w:val="clear" w:color="auto" w:fill="auto"/>
          </w:tcPr>
          <w:p w:rsidR="006319D7" w:rsidRPr="00E43CD8" w:rsidRDefault="006319D7" w:rsidP="00E43CD8">
            <w:pPr>
              <w:spacing w:line="360" w:lineRule="auto"/>
              <w:jc w:val="both"/>
              <w:rPr>
                <w:sz w:val="20"/>
              </w:rPr>
            </w:pPr>
            <w:r w:rsidRPr="00E43CD8">
              <w:rPr>
                <w:sz w:val="20"/>
              </w:rPr>
              <w:t>0,850</w:t>
            </w:r>
          </w:p>
        </w:tc>
      </w:tr>
    </w:tbl>
    <w:p w:rsidR="004F1CD2" w:rsidRDefault="004F1CD2" w:rsidP="004F1CD2">
      <w:pPr>
        <w:spacing w:line="360" w:lineRule="auto"/>
        <w:ind w:firstLine="709"/>
        <w:jc w:val="both"/>
        <w:rPr>
          <w:sz w:val="28"/>
          <w:u w:val="single"/>
        </w:rPr>
      </w:pPr>
    </w:p>
    <w:p w:rsidR="006319D7" w:rsidRPr="004F1CD2" w:rsidRDefault="004F1CD2" w:rsidP="004F1CD2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u w:val="single"/>
        </w:rPr>
        <w:br w:type="page"/>
      </w:r>
      <w:r w:rsidR="006319D7" w:rsidRPr="004F1CD2">
        <w:rPr>
          <w:sz w:val="28"/>
          <w:u w:val="single"/>
        </w:rPr>
        <w:t>Источник</w:t>
      </w:r>
      <w:r w:rsidR="006319D7" w:rsidRPr="004F1CD2">
        <w:rPr>
          <w:sz w:val="28"/>
        </w:rPr>
        <w:t>:</w:t>
      </w:r>
      <w:r>
        <w:rPr>
          <w:sz w:val="28"/>
        </w:rPr>
        <w:t xml:space="preserve"> </w:t>
      </w:r>
      <w:r w:rsidR="006319D7" w:rsidRPr="00D45635">
        <w:rPr>
          <w:sz w:val="28"/>
        </w:rPr>
        <w:t>www.msci.com</w:t>
      </w:r>
    </w:p>
    <w:p w:rsidR="004E1CEC" w:rsidRPr="004F1CD2" w:rsidRDefault="004E1CEC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Вместе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очевидно,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условиях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повышенной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волатильности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конце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2008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г.,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было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1998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году,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когда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отдельные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развивающиеся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испытывали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рыночные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шоки,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риски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бегство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немедленно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переносились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международными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другие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рынки.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Например,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кризисный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2008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азербайджанский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оказался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связан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фактически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функциональной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зависимостью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большинством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динамика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которых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обычно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автономна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него.</w:t>
      </w:r>
    </w:p>
    <w:p w:rsidR="004E1CEC" w:rsidRPr="004F1CD2" w:rsidRDefault="004E1CEC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Таким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образом,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проведенных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исследований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показывают,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долгосрочном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плане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положительная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динамика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(как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вообще,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позитивное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развитие)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бумаг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невозможна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растущей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экономики.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Динамика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производна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долгосрочных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циклов.</w:t>
      </w:r>
    </w:p>
    <w:p w:rsidR="00E6012D" w:rsidRPr="004F1CD2" w:rsidRDefault="004E1CEC" w:rsidP="004F1CD2">
      <w:pPr>
        <w:tabs>
          <w:tab w:val="left" w:pos="720"/>
          <w:tab w:val="num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связи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стоит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заключить,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ближе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развивающиеся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странам</w:t>
      </w:r>
      <w:r w:rsidR="003E47C4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точки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зрения</w:t>
      </w:r>
      <w:r w:rsidR="004F1CD2">
        <w:rPr>
          <w:sz w:val="28"/>
          <w:szCs w:val="28"/>
        </w:rPr>
        <w:t xml:space="preserve"> </w:t>
      </w:r>
      <w:r w:rsidR="003E47C4" w:rsidRPr="004F1CD2">
        <w:rPr>
          <w:sz w:val="28"/>
          <w:szCs w:val="28"/>
        </w:rPr>
        <w:t>уровня</w:t>
      </w:r>
      <w:r w:rsidR="004F1CD2">
        <w:rPr>
          <w:sz w:val="28"/>
          <w:szCs w:val="28"/>
        </w:rPr>
        <w:t xml:space="preserve"> </w:t>
      </w:r>
      <w:r w:rsidR="003E47C4"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="003E47C4" w:rsidRPr="004F1CD2">
        <w:rPr>
          <w:sz w:val="28"/>
          <w:szCs w:val="28"/>
        </w:rPr>
        <w:t>национальной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устойчивыми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являются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прежде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всего,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ощущении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иностранных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меньшие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значения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рыночного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риска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испытывают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долгосрочной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</w:t>
      </w:r>
      <w:r w:rsidR="003E47C4" w:rsidRPr="004F1CD2">
        <w:rPr>
          <w:sz w:val="28"/>
          <w:szCs w:val="28"/>
        </w:rPr>
        <w:t>спективе.</w:t>
      </w:r>
      <w:r w:rsidR="004F1CD2">
        <w:rPr>
          <w:sz w:val="28"/>
          <w:szCs w:val="28"/>
        </w:rPr>
        <w:t xml:space="preserve"> </w:t>
      </w:r>
      <w:r w:rsidR="003E47C4" w:rsidRPr="004F1CD2">
        <w:rPr>
          <w:sz w:val="28"/>
          <w:szCs w:val="28"/>
        </w:rPr>
        <w:t>Следовательно,</w:t>
      </w:r>
      <w:r w:rsidR="004F1CD2">
        <w:rPr>
          <w:sz w:val="28"/>
          <w:szCs w:val="28"/>
        </w:rPr>
        <w:t xml:space="preserve"> </w:t>
      </w:r>
      <w:r w:rsidR="003E47C4" w:rsidRPr="004F1CD2">
        <w:rPr>
          <w:sz w:val="28"/>
          <w:szCs w:val="28"/>
        </w:rPr>
        <w:t>влияние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иностранной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спекуляции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непосредственно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зависит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уровня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развитости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страны.</w:t>
      </w:r>
    </w:p>
    <w:p w:rsidR="004F1CD2" w:rsidRDefault="008A4F73" w:rsidP="004F1CD2">
      <w:pPr>
        <w:tabs>
          <w:tab w:val="left" w:pos="540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b/>
          <w:sz w:val="28"/>
          <w:szCs w:val="28"/>
          <w:u w:val="single"/>
        </w:rPr>
        <w:t>Третья</w:t>
      </w:r>
      <w:r w:rsidR="004F1CD2">
        <w:rPr>
          <w:b/>
          <w:sz w:val="28"/>
          <w:szCs w:val="28"/>
          <w:u w:val="single"/>
        </w:rPr>
        <w:t xml:space="preserve"> </w:t>
      </w:r>
      <w:r w:rsidRPr="004F1CD2">
        <w:rPr>
          <w:b/>
          <w:sz w:val="28"/>
          <w:szCs w:val="28"/>
          <w:u w:val="single"/>
        </w:rPr>
        <w:t>группа</w:t>
      </w:r>
      <w:r w:rsidR="004F1CD2">
        <w:rPr>
          <w:b/>
          <w:sz w:val="28"/>
          <w:szCs w:val="28"/>
          <w:u w:val="single"/>
        </w:rPr>
        <w:t xml:space="preserve"> </w:t>
      </w:r>
      <w:r w:rsidRPr="004F1CD2">
        <w:rPr>
          <w:b/>
          <w:sz w:val="28"/>
          <w:szCs w:val="28"/>
          <w:u w:val="single"/>
        </w:rPr>
        <w:t>проблем</w:t>
      </w:r>
      <w:r w:rsidR="004F1CD2">
        <w:rPr>
          <w:sz w:val="28"/>
          <w:szCs w:val="28"/>
        </w:rPr>
        <w:t xml:space="preserve"> </w:t>
      </w:r>
      <w:r w:rsidR="007E10C9" w:rsidRPr="004F1CD2">
        <w:rPr>
          <w:sz w:val="28"/>
          <w:szCs w:val="28"/>
        </w:rPr>
        <w:t>связана</w:t>
      </w:r>
      <w:r w:rsidR="004F1CD2">
        <w:rPr>
          <w:sz w:val="28"/>
          <w:szCs w:val="28"/>
        </w:rPr>
        <w:t xml:space="preserve"> </w:t>
      </w:r>
      <w:r w:rsidR="007E10C9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0666A8" w:rsidRPr="004F1CD2">
        <w:rPr>
          <w:sz w:val="28"/>
          <w:szCs w:val="28"/>
        </w:rPr>
        <w:t>определением</w:t>
      </w:r>
      <w:r w:rsidR="004F1CD2">
        <w:rPr>
          <w:sz w:val="28"/>
          <w:szCs w:val="28"/>
        </w:rPr>
        <w:t xml:space="preserve"> </w:t>
      </w:r>
      <w:r w:rsidR="000666A8" w:rsidRPr="004F1CD2">
        <w:rPr>
          <w:sz w:val="28"/>
          <w:szCs w:val="28"/>
        </w:rPr>
        <w:t>основных</w:t>
      </w:r>
      <w:r w:rsidR="004F1CD2">
        <w:rPr>
          <w:sz w:val="28"/>
          <w:szCs w:val="28"/>
        </w:rPr>
        <w:t xml:space="preserve"> </w:t>
      </w:r>
      <w:r w:rsidR="000666A8" w:rsidRPr="004F1CD2">
        <w:rPr>
          <w:sz w:val="28"/>
          <w:szCs w:val="28"/>
        </w:rPr>
        <w:t>экономических</w:t>
      </w:r>
      <w:r w:rsidR="00B53C28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B53C28" w:rsidRPr="004F1CD2">
        <w:rPr>
          <w:sz w:val="28"/>
          <w:szCs w:val="28"/>
        </w:rPr>
        <w:t>тех</w:t>
      </w:r>
      <w:r w:rsidR="000666A8" w:rsidRPr="004F1CD2">
        <w:rPr>
          <w:sz w:val="28"/>
          <w:szCs w:val="28"/>
        </w:rPr>
        <w:t>нических</w:t>
      </w:r>
      <w:r w:rsidR="004F1CD2">
        <w:rPr>
          <w:sz w:val="28"/>
          <w:szCs w:val="28"/>
        </w:rPr>
        <w:t xml:space="preserve"> </w:t>
      </w:r>
      <w:r w:rsidR="00B53C28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B53C28" w:rsidRPr="004F1CD2">
        <w:rPr>
          <w:sz w:val="28"/>
          <w:szCs w:val="28"/>
        </w:rPr>
        <w:t>политически</w:t>
      </w:r>
      <w:r w:rsidR="000666A8" w:rsidRPr="004F1CD2">
        <w:rPr>
          <w:sz w:val="28"/>
          <w:szCs w:val="28"/>
        </w:rPr>
        <w:t>х</w:t>
      </w:r>
      <w:r w:rsidR="004F1CD2">
        <w:rPr>
          <w:sz w:val="28"/>
          <w:szCs w:val="28"/>
        </w:rPr>
        <w:t xml:space="preserve"> </w:t>
      </w:r>
      <w:r w:rsidR="000666A8" w:rsidRPr="004F1CD2">
        <w:rPr>
          <w:sz w:val="28"/>
          <w:szCs w:val="28"/>
        </w:rPr>
        <w:t>условий</w:t>
      </w:r>
      <w:r w:rsidR="004F1CD2">
        <w:rPr>
          <w:sz w:val="28"/>
          <w:szCs w:val="28"/>
        </w:rPr>
        <w:t xml:space="preserve"> </w:t>
      </w:r>
      <w:r w:rsidR="00B53C28" w:rsidRPr="004F1CD2">
        <w:rPr>
          <w:sz w:val="28"/>
          <w:szCs w:val="28"/>
        </w:rPr>
        <w:t>перерастания</w:t>
      </w:r>
      <w:r w:rsidR="004F1CD2">
        <w:rPr>
          <w:sz w:val="28"/>
          <w:szCs w:val="28"/>
        </w:rPr>
        <w:t xml:space="preserve"> </w:t>
      </w:r>
      <w:r w:rsidR="00B53C28"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="00B53C28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B53C28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B53C28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B53C28" w:rsidRPr="004F1CD2">
        <w:rPr>
          <w:sz w:val="28"/>
          <w:szCs w:val="28"/>
        </w:rPr>
        <w:t>развитый</w:t>
      </w:r>
      <w:r w:rsidR="004F1CD2">
        <w:rPr>
          <w:sz w:val="28"/>
          <w:szCs w:val="28"/>
        </w:rPr>
        <w:t xml:space="preserve"> </w:t>
      </w:r>
      <w:r w:rsidR="00B53C28"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="00B53C28" w:rsidRPr="004F1CD2">
        <w:rPr>
          <w:sz w:val="28"/>
          <w:szCs w:val="28"/>
        </w:rPr>
        <w:t>рынок.</w:t>
      </w:r>
    </w:p>
    <w:p w:rsidR="004F1CD2" w:rsidRDefault="000666A8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пути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перерастания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каждый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развивающийся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</w:t>
      </w:r>
      <w:r w:rsidR="00F4617C" w:rsidRPr="004F1CD2">
        <w:rPr>
          <w:sz w:val="28"/>
          <w:szCs w:val="28"/>
        </w:rPr>
        <w:t>нок</w:t>
      </w:r>
      <w:r w:rsidR="004F1CD2">
        <w:rPr>
          <w:sz w:val="28"/>
          <w:szCs w:val="28"/>
        </w:rPr>
        <w:t xml:space="preserve"> </w:t>
      </w:r>
      <w:r w:rsidR="00F4617C" w:rsidRPr="004F1CD2">
        <w:rPr>
          <w:sz w:val="28"/>
          <w:szCs w:val="28"/>
        </w:rPr>
        <w:t>встречается</w:t>
      </w:r>
      <w:r w:rsidR="004F1CD2">
        <w:rPr>
          <w:sz w:val="28"/>
          <w:szCs w:val="28"/>
        </w:rPr>
        <w:t xml:space="preserve"> </w:t>
      </w:r>
      <w:r w:rsidR="00F4617C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F4617C" w:rsidRPr="004F1CD2">
        <w:rPr>
          <w:sz w:val="28"/>
          <w:szCs w:val="28"/>
        </w:rPr>
        <w:t>разными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экономически</w:t>
      </w:r>
      <w:r w:rsidR="00F4617C" w:rsidRPr="004F1CD2">
        <w:rPr>
          <w:sz w:val="28"/>
          <w:szCs w:val="28"/>
        </w:rPr>
        <w:t>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</w:t>
      </w:r>
      <w:r w:rsidR="00F4617C" w:rsidRPr="004F1CD2">
        <w:rPr>
          <w:sz w:val="28"/>
          <w:szCs w:val="28"/>
        </w:rPr>
        <w:t>ами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которые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являются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препятствием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дальнейшего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</w:t>
      </w:r>
      <w:r w:rsidR="00F4617C" w:rsidRPr="004F1CD2">
        <w:rPr>
          <w:sz w:val="28"/>
          <w:szCs w:val="28"/>
        </w:rPr>
        <w:t>тия.</w:t>
      </w:r>
      <w:r w:rsidR="004F1CD2">
        <w:rPr>
          <w:sz w:val="28"/>
          <w:szCs w:val="28"/>
        </w:rPr>
        <w:t xml:space="preserve"> </w:t>
      </w:r>
      <w:r w:rsidR="00F4617C" w:rsidRPr="004F1CD2">
        <w:rPr>
          <w:sz w:val="28"/>
          <w:szCs w:val="28"/>
        </w:rPr>
        <w:t>Э</w:t>
      </w:r>
      <w:r w:rsidRPr="004F1CD2">
        <w:rPr>
          <w:sz w:val="28"/>
          <w:szCs w:val="28"/>
        </w:rPr>
        <w:t>кономические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перерастания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можно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кла</w:t>
      </w:r>
      <w:r w:rsidR="00F4617C" w:rsidRPr="004F1CD2">
        <w:rPr>
          <w:sz w:val="28"/>
          <w:szCs w:val="28"/>
        </w:rPr>
        <w:t>ссифицировать</w:t>
      </w:r>
      <w:r w:rsidR="004F1CD2">
        <w:rPr>
          <w:sz w:val="28"/>
          <w:szCs w:val="28"/>
        </w:rPr>
        <w:t xml:space="preserve"> </w:t>
      </w:r>
      <w:r w:rsidR="00F4617C" w:rsidRPr="004F1CD2">
        <w:rPr>
          <w:sz w:val="28"/>
          <w:szCs w:val="28"/>
        </w:rPr>
        <w:t>следующим</w:t>
      </w:r>
      <w:r w:rsidR="004F1CD2">
        <w:rPr>
          <w:sz w:val="28"/>
          <w:szCs w:val="28"/>
        </w:rPr>
        <w:t xml:space="preserve"> </w:t>
      </w:r>
      <w:r w:rsidR="00F4617C" w:rsidRPr="004F1CD2">
        <w:rPr>
          <w:sz w:val="28"/>
          <w:szCs w:val="28"/>
        </w:rPr>
        <w:t>образом.</w:t>
      </w:r>
    </w:p>
    <w:p w:rsidR="00FF208D" w:rsidRPr="004F1CD2" w:rsidRDefault="00F4617C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Первая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это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недостаточная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внутренняя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ликвидность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экономики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для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иными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словами</w:t>
      </w:r>
      <w:r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недостаточная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финансовая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глубина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экономики.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Ключевым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показателем</w:t>
      </w:r>
      <w:r w:rsidR="004F1CD2">
        <w:rPr>
          <w:sz w:val="28"/>
          <w:szCs w:val="28"/>
        </w:rPr>
        <w:t xml:space="preserve"> «</w:t>
      </w:r>
      <w:r w:rsidR="00FF208D" w:rsidRPr="004F1CD2">
        <w:rPr>
          <w:sz w:val="28"/>
          <w:szCs w:val="28"/>
        </w:rPr>
        <w:t>финансовой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глубины</w:t>
      </w:r>
      <w:r w:rsidR="004F1CD2">
        <w:rPr>
          <w:sz w:val="28"/>
          <w:szCs w:val="28"/>
        </w:rPr>
        <w:t xml:space="preserve">» </w:t>
      </w:r>
      <w:r w:rsidR="00FF208D" w:rsidRPr="004F1CD2">
        <w:rPr>
          <w:sz w:val="28"/>
          <w:szCs w:val="28"/>
        </w:rPr>
        <w:t>считается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монетизация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хозяйственного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оборота,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степень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его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насыщенности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деньгами,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обычно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измеряемая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коээфициентом</w:t>
      </w:r>
      <w:r w:rsidR="004F1CD2">
        <w:rPr>
          <w:sz w:val="28"/>
          <w:szCs w:val="28"/>
        </w:rPr>
        <w:t xml:space="preserve"> «</w:t>
      </w:r>
      <w:r w:rsidR="00FF208D" w:rsidRPr="004F1CD2">
        <w:rPr>
          <w:sz w:val="28"/>
          <w:szCs w:val="28"/>
        </w:rPr>
        <w:t>Деньги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+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Квази-деньги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/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Валовой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внутренний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продукт</w:t>
      </w:r>
      <w:r w:rsidR="004F1CD2">
        <w:rPr>
          <w:sz w:val="28"/>
          <w:szCs w:val="28"/>
        </w:rPr>
        <w:t>»</w:t>
      </w:r>
      <w:r w:rsidR="00FF208D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рассчитываемым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«</w:t>
      </w:r>
      <w:r w:rsidR="00FF208D" w:rsidRPr="004F1CD2">
        <w:rPr>
          <w:sz w:val="28"/>
          <w:szCs w:val="28"/>
        </w:rPr>
        <w:t>International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Financial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Statistics</w:t>
      </w:r>
      <w:r w:rsidR="004F1CD2">
        <w:rPr>
          <w:sz w:val="28"/>
          <w:szCs w:val="28"/>
        </w:rPr>
        <w:t xml:space="preserve">» </w:t>
      </w:r>
      <w:r w:rsidR="00FF208D" w:rsidRPr="004F1CD2">
        <w:rPr>
          <w:sz w:val="28"/>
          <w:szCs w:val="28"/>
        </w:rPr>
        <w:t>(публикуется</w:t>
      </w:r>
      <w:r w:rsidR="004F1CD2">
        <w:rPr>
          <w:sz w:val="28"/>
          <w:szCs w:val="28"/>
        </w:rPr>
        <w:t xml:space="preserve"> </w:t>
      </w:r>
      <w:r w:rsidR="00FF208D" w:rsidRPr="004F1CD2">
        <w:rPr>
          <w:sz w:val="28"/>
          <w:szCs w:val="28"/>
        </w:rPr>
        <w:t>МВФ).</w:t>
      </w:r>
    </w:p>
    <w:p w:rsidR="00FF208D" w:rsidRPr="004F1CD2" w:rsidRDefault="00FF208D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нарастанием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глубины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экономики,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с</w:t>
      </w:r>
      <w:r w:rsidR="00F200FD" w:rsidRPr="004F1CD2">
        <w:rPr>
          <w:sz w:val="28"/>
          <w:szCs w:val="28"/>
        </w:rPr>
        <w:t>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всё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полным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удовлетворением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потребностей,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возникающих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связи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хозяйства,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формируется</w:t>
      </w:r>
      <w:r w:rsidR="004F1CD2">
        <w:rPr>
          <w:b/>
          <w:sz w:val="28"/>
          <w:szCs w:val="28"/>
        </w:rPr>
        <w:t xml:space="preserve"> </w:t>
      </w:r>
      <w:r w:rsidRPr="004F1CD2">
        <w:rPr>
          <w:sz w:val="28"/>
          <w:szCs w:val="28"/>
        </w:rPr>
        <w:t>необходимость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всё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крупных,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ликвидных,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массовых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рынках,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являющихся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механизмом,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перераспределяющим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денежные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ресурсы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цели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развития.</w:t>
      </w:r>
    </w:p>
    <w:p w:rsidR="004F1CD2" w:rsidRDefault="00FF208D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Анализ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50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развивающимся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19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показал,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чем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насыщена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денежными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ресурсами,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большее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значение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хозяйственном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обороте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имеет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составляющая,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выше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капитализация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акций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отношению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валовому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продукту.</w:t>
      </w:r>
    </w:p>
    <w:p w:rsidR="00FF208D" w:rsidRPr="004F1CD2" w:rsidRDefault="00FF208D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Вторая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перерастания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рынок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-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неразвитость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системы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институтов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коллективного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инвестирования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(инвестиционные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компании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совместного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инвестировани</w:t>
      </w:r>
      <w:r w:rsidR="004270B0" w:rsidRPr="004F1CD2">
        <w:rPr>
          <w:sz w:val="28"/>
          <w:szCs w:val="28"/>
        </w:rPr>
        <w:t>я</w:t>
      </w:r>
      <w:r w:rsidRPr="004F1CD2">
        <w:rPr>
          <w:sz w:val="28"/>
          <w:szCs w:val="28"/>
        </w:rPr>
        <w:t>)</w:t>
      </w:r>
      <w:r w:rsidR="004270B0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4270B0" w:rsidRPr="004F1CD2">
        <w:rPr>
          <w:sz w:val="28"/>
          <w:szCs w:val="28"/>
        </w:rPr>
        <w:t>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также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существование</w:t>
      </w:r>
      <w:r w:rsidR="004F1CD2">
        <w:rPr>
          <w:sz w:val="28"/>
        </w:rPr>
        <w:t xml:space="preserve"> </w:t>
      </w:r>
      <w:r w:rsidR="00F200FD" w:rsidRPr="004F1CD2">
        <w:rPr>
          <w:sz w:val="28"/>
          <w:szCs w:val="28"/>
        </w:rPr>
        <w:t>сравнительно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низкой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доли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небанковских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институтов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активах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развивающимися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рынками.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примеру,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сейчас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Азербайджане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доля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небанковских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финансовых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институтов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–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3-4%,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США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–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конце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90-х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г.г.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  <w:lang w:val="en-US"/>
        </w:rPr>
        <w:t>XIX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века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–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8-10%,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40-х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г.г.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–35-40%,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90-х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г.г.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–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60-70%.</w:t>
      </w:r>
    </w:p>
    <w:p w:rsidR="000666A8" w:rsidRPr="004F1CD2" w:rsidRDefault="000F1BD2" w:rsidP="004F1CD2">
      <w:pPr>
        <w:tabs>
          <w:tab w:val="left" w:pos="540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Третья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перерастания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-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это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неэффективная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макроэкономическая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политика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</w:t>
      </w:r>
      <w:r w:rsidR="00F200FD" w:rsidRPr="004F1CD2">
        <w:rPr>
          <w:sz w:val="28"/>
          <w:szCs w:val="28"/>
        </w:rPr>
        <w:t>ющихся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стран.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Р</w:t>
      </w:r>
      <w:r w:rsidRPr="004F1CD2">
        <w:rPr>
          <w:sz w:val="28"/>
          <w:szCs w:val="28"/>
        </w:rPr>
        <w:t>азвити</w:t>
      </w:r>
      <w:r w:rsidR="004270B0" w:rsidRPr="004F1CD2">
        <w:rPr>
          <w:sz w:val="28"/>
          <w:szCs w:val="28"/>
        </w:rPr>
        <w:t>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напрямую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зависит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политики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стимулирования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роста,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всегда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развивающиеся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страны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ведут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правильную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грамотную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политику.</w:t>
      </w:r>
    </w:p>
    <w:p w:rsidR="004F1CD2" w:rsidRDefault="00501EDE" w:rsidP="004F1CD2">
      <w:pPr>
        <w:tabs>
          <w:tab w:val="left" w:pos="540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Технически</w:t>
      </w:r>
      <w:r w:rsidR="004270B0" w:rsidRPr="004F1CD2">
        <w:rPr>
          <w:sz w:val="28"/>
          <w:szCs w:val="28"/>
        </w:rPr>
        <w:t>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</w:t>
      </w:r>
      <w:r w:rsidR="004270B0" w:rsidRPr="004F1CD2">
        <w:rPr>
          <w:sz w:val="28"/>
          <w:szCs w:val="28"/>
        </w:rPr>
        <w:t>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перерастания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развивающегося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</w:t>
      </w:r>
      <w:r w:rsidR="00F200FD" w:rsidRPr="004F1CD2">
        <w:rPr>
          <w:sz w:val="28"/>
          <w:szCs w:val="28"/>
        </w:rPr>
        <w:t>звитый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рынок,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связанны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технологической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инфраструктурой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также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юридические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проблемы,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например,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виде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не</w:t>
      </w:r>
      <w:r w:rsidRPr="004F1CD2">
        <w:rPr>
          <w:sz w:val="28"/>
          <w:szCs w:val="28"/>
        </w:rPr>
        <w:t>развитой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концепции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защиты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прав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инвесторов.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концепция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защиты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прав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инвесторов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эмитентов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совсем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развита.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словами,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необходимость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приведение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ее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содержанию,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принятому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международном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сообществе.</w:t>
      </w:r>
    </w:p>
    <w:p w:rsidR="004F1CD2" w:rsidRDefault="00A043CD" w:rsidP="004F1CD2">
      <w:pPr>
        <w:tabs>
          <w:tab w:val="left" w:pos="540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Помимо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экономических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технических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развивающийся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рынок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также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может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встретиться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политическими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проблемами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пути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своего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развития.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Политические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проблемы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могут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быть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виде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политических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препятстви</w:t>
      </w:r>
      <w:r w:rsidR="004270B0" w:rsidRPr="004F1CD2">
        <w:rPr>
          <w:sz w:val="28"/>
          <w:szCs w:val="28"/>
        </w:rPr>
        <w:t>й</w:t>
      </w:r>
      <w:r w:rsidR="001B64BB" w:rsidRPr="004F1CD2">
        <w:rPr>
          <w:sz w:val="28"/>
          <w:szCs w:val="28"/>
        </w:rPr>
        <w:t>,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искусственно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созданных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стороны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целью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недопущения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дополнительной</w:t>
      </w:r>
      <w:r w:rsidR="004F1CD2">
        <w:rPr>
          <w:sz w:val="28"/>
          <w:szCs w:val="28"/>
        </w:rPr>
        <w:t xml:space="preserve"> </w:t>
      </w:r>
      <w:r w:rsidR="00F200FD" w:rsidRPr="004F1CD2">
        <w:rPr>
          <w:sz w:val="28"/>
          <w:szCs w:val="28"/>
        </w:rPr>
        <w:t>конкуренции</w:t>
      </w:r>
      <w:r w:rsidRPr="004F1CD2">
        <w:rPr>
          <w:sz w:val="28"/>
          <w:szCs w:val="28"/>
        </w:rPr>
        <w:t>.</w:t>
      </w:r>
    </w:p>
    <w:p w:rsidR="004F1CD2" w:rsidRDefault="00A84C8C" w:rsidP="004F1CD2">
      <w:pPr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заключении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обобщены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результаты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проведенного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исследования,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сформулированы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выводы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предложения.</w:t>
      </w:r>
    </w:p>
    <w:p w:rsidR="00BD0CED" w:rsidRPr="004F1CD2" w:rsidRDefault="00BD0CED" w:rsidP="004F1CD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F1CD2">
        <w:rPr>
          <w:b/>
          <w:sz w:val="28"/>
          <w:szCs w:val="28"/>
        </w:rPr>
        <w:t>Основные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положения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диссертационного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исследования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изложены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в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следующих</w:t>
      </w:r>
      <w:r w:rsidR="004F1CD2">
        <w:rPr>
          <w:b/>
          <w:sz w:val="28"/>
          <w:szCs w:val="28"/>
        </w:rPr>
        <w:t xml:space="preserve"> </w:t>
      </w:r>
      <w:r w:rsidRPr="004F1CD2">
        <w:rPr>
          <w:b/>
          <w:sz w:val="28"/>
          <w:szCs w:val="28"/>
        </w:rPr>
        <w:t>статьях:</w:t>
      </w:r>
    </w:p>
    <w:p w:rsidR="00501EDE" w:rsidRPr="004F1CD2" w:rsidRDefault="0080505C" w:rsidP="004F1CD2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1.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Гараханов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Н.Н.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Взаимосвязь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со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структурой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собственности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экономике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//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Вестник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университета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(ГОУВПО</w:t>
      </w:r>
      <w:r w:rsidR="004F1CD2">
        <w:rPr>
          <w:sz w:val="28"/>
          <w:szCs w:val="28"/>
        </w:rPr>
        <w:t xml:space="preserve"> «</w:t>
      </w:r>
      <w:r w:rsidR="00501EDE" w:rsidRPr="004F1CD2">
        <w:rPr>
          <w:sz w:val="28"/>
          <w:szCs w:val="28"/>
        </w:rPr>
        <w:t>Государственный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университет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управления</w:t>
      </w:r>
      <w:r w:rsidR="004F1CD2">
        <w:rPr>
          <w:sz w:val="28"/>
          <w:szCs w:val="28"/>
        </w:rPr>
        <w:t>»</w:t>
      </w:r>
      <w:r w:rsidR="00501EDE" w:rsidRPr="004F1CD2">
        <w:rPr>
          <w:sz w:val="28"/>
          <w:szCs w:val="28"/>
        </w:rPr>
        <w:t>).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№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16.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2009.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(0,3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п.л.)</w:t>
      </w:r>
      <w:r w:rsidR="004F1CD2">
        <w:rPr>
          <w:sz w:val="28"/>
          <w:szCs w:val="28"/>
        </w:rPr>
        <w:t xml:space="preserve"> </w:t>
      </w:r>
      <w:r w:rsidR="007F19B9" w:rsidRPr="004F1CD2">
        <w:rPr>
          <w:sz w:val="28"/>
          <w:szCs w:val="28"/>
        </w:rPr>
        <w:t>(рекомендован</w:t>
      </w:r>
      <w:r w:rsidR="004F1CD2">
        <w:rPr>
          <w:sz w:val="28"/>
          <w:szCs w:val="28"/>
        </w:rPr>
        <w:t xml:space="preserve"> </w:t>
      </w:r>
      <w:r w:rsidR="007F19B9" w:rsidRPr="004F1CD2">
        <w:rPr>
          <w:sz w:val="28"/>
          <w:szCs w:val="28"/>
        </w:rPr>
        <w:t>ВАК)</w:t>
      </w:r>
      <w:r w:rsidR="00501EDE" w:rsidRPr="004F1CD2">
        <w:rPr>
          <w:sz w:val="28"/>
          <w:szCs w:val="28"/>
        </w:rPr>
        <w:t>.</w:t>
      </w:r>
    </w:p>
    <w:p w:rsidR="004F1CD2" w:rsidRDefault="00501EDE" w:rsidP="004F1CD2">
      <w:pPr>
        <w:tabs>
          <w:tab w:val="left" w:pos="-180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2.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Гараханов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Н.Н</w:t>
      </w:r>
      <w:r w:rsidRPr="004F1CD2">
        <w:rPr>
          <w:b/>
          <w:sz w:val="28"/>
          <w:szCs w:val="28"/>
        </w:rPr>
        <w:t>.</w:t>
      </w:r>
      <w:r w:rsidR="004F1CD2">
        <w:rPr>
          <w:b/>
          <w:sz w:val="28"/>
          <w:szCs w:val="28"/>
        </w:rPr>
        <w:t xml:space="preserve"> </w:t>
      </w:r>
      <w:r w:rsidRPr="004F1CD2">
        <w:rPr>
          <w:sz w:val="28"/>
          <w:szCs w:val="28"/>
        </w:rPr>
        <w:t>Взаимосвязь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фондового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социально-культурными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традициями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//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Вестник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университета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(ГОУВПО</w:t>
      </w:r>
      <w:r w:rsidR="004F1CD2">
        <w:rPr>
          <w:sz w:val="28"/>
          <w:szCs w:val="28"/>
        </w:rPr>
        <w:t xml:space="preserve"> «</w:t>
      </w:r>
      <w:r w:rsidRPr="004F1CD2">
        <w:rPr>
          <w:sz w:val="28"/>
          <w:szCs w:val="28"/>
        </w:rPr>
        <w:t>Государственный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университет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управления</w:t>
      </w:r>
      <w:r w:rsidR="004F1CD2">
        <w:rPr>
          <w:sz w:val="28"/>
          <w:szCs w:val="28"/>
        </w:rPr>
        <w:t>»</w:t>
      </w:r>
      <w:r w:rsidRPr="004F1CD2">
        <w:rPr>
          <w:sz w:val="28"/>
          <w:szCs w:val="28"/>
        </w:rPr>
        <w:t>).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№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18.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2009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(0,3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п.л.)</w:t>
      </w:r>
      <w:r w:rsidR="004F1CD2">
        <w:rPr>
          <w:sz w:val="28"/>
          <w:szCs w:val="28"/>
        </w:rPr>
        <w:t xml:space="preserve"> </w:t>
      </w:r>
      <w:r w:rsidR="007F19B9" w:rsidRPr="004F1CD2">
        <w:rPr>
          <w:sz w:val="28"/>
          <w:szCs w:val="28"/>
        </w:rPr>
        <w:t>(рекомендован</w:t>
      </w:r>
      <w:r w:rsidR="004F1CD2">
        <w:rPr>
          <w:sz w:val="28"/>
          <w:szCs w:val="28"/>
        </w:rPr>
        <w:t xml:space="preserve"> </w:t>
      </w:r>
      <w:r w:rsidR="007F19B9" w:rsidRPr="004F1CD2">
        <w:rPr>
          <w:sz w:val="28"/>
          <w:szCs w:val="28"/>
        </w:rPr>
        <w:t>ВАК)</w:t>
      </w:r>
      <w:r w:rsidRPr="004F1CD2">
        <w:rPr>
          <w:sz w:val="28"/>
          <w:szCs w:val="28"/>
        </w:rPr>
        <w:t>.</w:t>
      </w:r>
    </w:p>
    <w:p w:rsidR="004F1CD2" w:rsidRDefault="00501EDE" w:rsidP="004F1CD2">
      <w:pPr>
        <w:tabs>
          <w:tab w:val="left" w:pos="-180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3.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Гараханов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Н.Н.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Запутанность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ценообразовании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на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рынке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ценны</w:t>
      </w:r>
      <w:r w:rsidR="00914763" w:rsidRPr="004F1CD2">
        <w:rPr>
          <w:sz w:val="28"/>
          <w:szCs w:val="28"/>
        </w:rPr>
        <w:t>х</w:t>
      </w:r>
      <w:r w:rsidR="004F1CD2">
        <w:rPr>
          <w:sz w:val="28"/>
          <w:szCs w:val="28"/>
        </w:rPr>
        <w:t xml:space="preserve"> </w:t>
      </w:r>
      <w:r w:rsidR="00914763" w:rsidRPr="004F1CD2">
        <w:rPr>
          <w:sz w:val="28"/>
          <w:szCs w:val="28"/>
        </w:rPr>
        <w:t>бумаг</w:t>
      </w:r>
      <w:r w:rsidR="004F1CD2">
        <w:rPr>
          <w:sz w:val="28"/>
          <w:szCs w:val="28"/>
        </w:rPr>
        <w:t xml:space="preserve"> </w:t>
      </w:r>
      <w:r w:rsidR="00914763" w:rsidRPr="004F1CD2">
        <w:rPr>
          <w:sz w:val="28"/>
          <w:szCs w:val="28"/>
        </w:rPr>
        <w:t>//</w:t>
      </w:r>
      <w:r w:rsidR="004F1CD2">
        <w:rPr>
          <w:sz w:val="28"/>
          <w:szCs w:val="28"/>
        </w:rPr>
        <w:t xml:space="preserve"> </w:t>
      </w:r>
      <w:r w:rsidR="00914763" w:rsidRPr="004F1CD2">
        <w:rPr>
          <w:sz w:val="28"/>
          <w:szCs w:val="28"/>
        </w:rPr>
        <w:t>Журнал</w:t>
      </w:r>
      <w:r w:rsidR="004F1CD2">
        <w:rPr>
          <w:sz w:val="28"/>
          <w:szCs w:val="28"/>
        </w:rPr>
        <w:t xml:space="preserve"> «</w:t>
      </w:r>
      <w:r w:rsidR="00914763" w:rsidRPr="004F1CD2">
        <w:rPr>
          <w:sz w:val="28"/>
          <w:szCs w:val="28"/>
        </w:rPr>
        <w:t>Экономика</w:t>
      </w:r>
      <w:r w:rsidR="004F1CD2">
        <w:rPr>
          <w:sz w:val="28"/>
          <w:szCs w:val="28"/>
        </w:rPr>
        <w:t xml:space="preserve"> </w:t>
      </w:r>
      <w:r w:rsidR="00914763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914763" w:rsidRPr="004F1CD2">
        <w:rPr>
          <w:sz w:val="28"/>
          <w:szCs w:val="28"/>
        </w:rPr>
        <w:t>ф</w:t>
      </w:r>
      <w:r w:rsidRPr="004F1CD2">
        <w:rPr>
          <w:sz w:val="28"/>
          <w:szCs w:val="28"/>
        </w:rPr>
        <w:t>инансы</w:t>
      </w:r>
      <w:r w:rsidR="004F1CD2">
        <w:rPr>
          <w:sz w:val="28"/>
          <w:szCs w:val="28"/>
        </w:rPr>
        <w:t xml:space="preserve">» </w:t>
      </w:r>
      <w:r w:rsidRPr="004F1CD2">
        <w:rPr>
          <w:sz w:val="28"/>
          <w:szCs w:val="28"/>
        </w:rPr>
        <w:t>№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3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(142).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2008.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(0,3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п.л.).</w:t>
      </w:r>
    </w:p>
    <w:p w:rsidR="00501EDE" w:rsidRPr="004F1CD2" w:rsidRDefault="00501EDE" w:rsidP="004F1CD2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4F1CD2">
        <w:rPr>
          <w:sz w:val="28"/>
          <w:szCs w:val="28"/>
        </w:rPr>
        <w:t>4.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Гараханов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Н.Н.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Тенденции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развития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формирующихся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фондовых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рынков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по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итогам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2007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г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//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Журнал</w:t>
      </w:r>
      <w:r w:rsidR="004F1CD2">
        <w:rPr>
          <w:sz w:val="28"/>
          <w:szCs w:val="28"/>
        </w:rPr>
        <w:t xml:space="preserve"> «</w:t>
      </w:r>
      <w:r w:rsidRPr="004F1CD2">
        <w:rPr>
          <w:sz w:val="28"/>
          <w:szCs w:val="28"/>
        </w:rPr>
        <w:t>Проблемы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Экономики</w:t>
      </w:r>
      <w:r w:rsidR="004F1CD2">
        <w:rPr>
          <w:sz w:val="28"/>
          <w:szCs w:val="28"/>
        </w:rPr>
        <w:t xml:space="preserve">» </w:t>
      </w:r>
      <w:r w:rsidRPr="004F1CD2">
        <w:rPr>
          <w:sz w:val="28"/>
          <w:szCs w:val="28"/>
        </w:rPr>
        <w:t>№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2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(30).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2009.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(0,3</w:t>
      </w:r>
      <w:r w:rsidR="004F1CD2">
        <w:rPr>
          <w:sz w:val="28"/>
          <w:szCs w:val="28"/>
        </w:rPr>
        <w:t xml:space="preserve"> </w:t>
      </w:r>
      <w:r w:rsidRPr="004F1CD2">
        <w:rPr>
          <w:sz w:val="28"/>
          <w:szCs w:val="28"/>
        </w:rPr>
        <w:t>п.л.).</w:t>
      </w:r>
    </w:p>
    <w:p w:rsidR="004F1CD2" w:rsidRDefault="0080505C" w:rsidP="004F1CD2">
      <w:pPr>
        <w:tabs>
          <w:tab w:val="left" w:pos="-180"/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F1CD2">
        <w:rPr>
          <w:sz w:val="28"/>
          <w:szCs w:val="28"/>
        </w:rPr>
        <w:t>5.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Гараханов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Н.Н.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Проблемы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обеспечения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информационной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открытости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рынка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це</w:t>
      </w:r>
      <w:r w:rsidR="00576A6A" w:rsidRPr="004F1CD2">
        <w:rPr>
          <w:sz w:val="28"/>
          <w:szCs w:val="28"/>
        </w:rPr>
        <w:t>нных</w:t>
      </w:r>
      <w:r w:rsidR="004F1CD2">
        <w:rPr>
          <w:sz w:val="28"/>
          <w:szCs w:val="28"/>
        </w:rPr>
        <w:t xml:space="preserve"> </w:t>
      </w:r>
      <w:r w:rsidR="00576A6A" w:rsidRPr="004F1CD2">
        <w:rPr>
          <w:sz w:val="28"/>
          <w:szCs w:val="28"/>
        </w:rPr>
        <w:t>бумаг</w:t>
      </w:r>
      <w:r w:rsidR="004F1CD2">
        <w:rPr>
          <w:sz w:val="28"/>
          <w:szCs w:val="28"/>
        </w:rPr>
        <w:t xml:space="preserve"> </w:t>
      </w:r>
      <w:r w:rsidR="00576A6A" w:rsidRPr="004F1CD2">
        <w:rPr>
          <w:sz w:val="28"/>
          <w:szCs w:val="28"/>
        </w:rPr>
        <w:t>//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Журнал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научных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публ</w:t>
      </w:r>
      <w:r w:rsidR="00576A6A" w:rsidRPr="004F1CD2">
        <w:rPr>
          <w:sz w:val="28"/>
          <w:szCs w:val="28"/>
        </w:rPr>
        <w:t>икаций</w:t>
      </w:r>
      <w:r w:rsidR="004F1CD2">
        <w:rPr>
          <w:sz w:val="28"/>
          <w:szCs w:val="28"/>
        </w:rPr>
        <w:t xml:space="preserve"> </w:t>
      </w:r>
      <w:r w:rsidR="00576A6A" w:rsidRPr="004F1CD2">
        <w:rPr>
          <w:sz w:val="28"/>
          <w:szCs w:val="28"/>
        </w:rPr>
        <w:t>аспирантов</w:t>
      </w:r>
      <w:r w:rsidR="004F1CD2">
        <w:rPr>
          <w:sz w:val="28"/>
          <w:szCs w:val="28"/>
        </w:rPr>
        <w:t xml:space="preserve"> </w:t>
      </w:r>
      <w:r w:rsidR="00576A6A" w:rsidRPr="004F1CD2">
        <w:rPr>
          <w:sz w:val="28"/>
          <w:szCs w:val="28"/>
        </w:rPr>
        <w:t>и</w:t>
      </w:r>
      <w:r w:rsidR="004F1CD2">
        <w:rPr>
          <w:sz w:val="28"/>
          <w:szCs w:val="28"/>
        </w:rPr>
        <w:t xml:space="preserve"> </w:t>
      </w:r>
      <w:r w:rsidR="00576A6A" w:rsidRPr="004F1CD2">
        <w:rPr>
          <w:sz w:val="28"/>
          <w:szCs w:val="28"/>
        </w:rPr>
        <w:t>докторантов</w:t>
      </w:r>
      <w:r w:rsidR="00501EDE" w:rsidRPr="004F1CD2">
        <w:rPr>
          <w:sz w:val="28"/>
          <w:szCs w:val="28"/>
        </w:rPr>
        <w:t>.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№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4.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2009.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(0,3</w:t>
      </w:r>
      <w:r w:rsidR="004F1CD2">
        <w:rPr>
          <w:sz w:val="28"/>
          <w:szCs w:val="28"/>
        </w:rPr>
        <w:t xml:space="preserve"> </w:t>
      </w:r>
      <w:r w:rsidR="00501EDE" w:rsidRPr="004F1CD2">
        <w:rPr>
          <w:sz w:val="28"/>
          <w:szCs w:val="28"/>
        </w:rPr>
        <w:t>п.л.).</w:t>
      </w:r>
    </w:p>
    <w:p w:rsidR="00990A3E" w:rsidRPr="004D2368" w:rsidRDefault="00990A3E" w:rsidP="00990A3E">
      <w:pPr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990A3E" w:rsidRPr="004D2368" w:rsidSect="004F1CD2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CD8" w:rsidRDefault="00E43CD8">
      <w:r>
        <w:separator/>
      </w:r>
    </w:p>
  </w:endnote>
  <w:endnote w:type="continuationSeparator" w:id="0">
    <w:p w:rsidR="00E43CD8" w:rsidRDefault="00E4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74" w:rsidRDefault="00A76374" w:rsidP="00507A6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6374" w:rsidRDefault="00A76374" w:rsidP="005454F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74" w:rsidRDefault="00A76374" w:rsidP="005454F1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74" w:rsidRDefault="00A76374" w:rsidP="00507A6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20</w:t>
    </w:r>
    <w:r>
      <w:rPr>
        <w:rStyle w:val="a9"/>
      </w:rPr>
      <w:fldChar w:fldCharType="end"/>
    </w:r>
  </w:p>
  <w:p w:rsidR="00A76374" w:rsidRDefault="00A76374" w:rsidP="006F5C35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374" w:rsidRDefault="00A76374" w:rsidP="006F5C3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CD8" w:rsidRDefault="00E43CD8">
      <w:r>
        <w:separator/>
      </w:r>
    </w:p>
  </w:footnote>
  <w:footnote w:type="continuationSeparator" w:id="0">
    <w:p w:rsidR="00E43CD8" w:rsidRDefault="00E43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A3E" w:rsidRDefault="00990A3E" w:rsidP="00990A3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48F"/>
    <w:multiLevelType w:val="hybridMultilevel"/>
    <w:tmpl w:val="C90EBA4C"/>
    <w:lvl w:ilvl="0" w:tplc="1A9AC7F0">
      <w:start w:val="1"/>
      <w:numFmt w:val="decimal"/>
      <w:lvlText w:val="%1)"/>
      <w:lvlJc w:val="left"/>
      <w:pPr>
        <w:tabs>
          <w:tab w:val="num" w:pos="1834"/>
        </w:tabs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3F90876"/>
    <w:multiLevelType w:val="hybridMultilevel"/>
    <w:tmpl w:val="62F267A0"/>
    <w:lvl w:ilvl="0" w:tplc="5534FD4E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46D0064"/>
    <w:multiLevelType w:val="hybridMultilevel"/>
    <w:tmpl w:val="7910E9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083CFD"/>
    <w:multiLevelType w:val="hybridMultilevel"/>
    <w:tmpl w:val="F1865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AD6358"/>
    <w:multiLevelType w:val="hybridMultilevel"/>
    <w:tmpl w:val="2D2E83EC"/>
    <w:lvl w:ilvl="0" w:tplc="667AEE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0F77AB4"/>
    <w:multiLevelType w:val="hybridMultilevel"/>
    <w:tmpl w:val="1AE4DF9A"/>
    <w:lvl w:ilvl="0" w:tplc="84843F3A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152F5ECF"/>
    <w:multiLevelType w:val="hybridMultilevel"/>
    <w:tmpl w:val="D794E8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73A4F9C"/>
    <w:multiLevelType w:val="hybridMultilevel"/>
    <w:tmpl w:val="3724BB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835D94"/>
    <w:multiLevelType w:val="hybridMultilevel"/>
    <w:tmpl w:val="4DA8B5E8"/>
    <w:lvl w:ilvl="0" w:tplc="25FCA4F8">
      <w:start w:val="1"/>
      <w:numFmt w:val="decimal"/>
      <w:lvlText w:val="%1)"/>
      <w:lvlJc w:val="left"/>
      <w:pPr>
        <w:tabs>
          <w:tab w:val="num" w:pos="1725"/>
        </w:tabs>
        <w:ind w:left="1725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1FB87B74"/>
    <w:multiLevelType w:val="hybridMultilevel"/>
    <w:tmpl w:val="65167F2E"/>
    <w:lvl w:ilvl="0" w:tplc="D348F0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008133E"/>
    <w:multiLevelType w:val="hybridMultilevel"/>
    <w:tmpl w:val="303030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9A4259"/>
    <w:multiLevelType w:val="hybridMultilevel"/>
    <w:tmpl w:val="08CE3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4A5402"/>
    <w:multiLevelType w:val="hybridMultilevel"/>
    <w:tmpl w:val="14240D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04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9C642E"/>
    <w:multiLevelType w:val="hybridMultilevel"/>
    <w:tmpl w:val="673E3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776424"/>
    <w:multiLevelType w:val="hybridMultilevel"/>
    <w:tmpl w:val="FD2C3E6A"/>
    <w:lvl w:ilvl="0" w:tplc="10A01BD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BA7D61"/>
    <w:multiLevelType w:val="hybridMultilevel"/>
    <w:tmpl w:val="E244DB04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8469C2"/>
    <w:multiLevelType w:val="hybridMultilevel"/>
    <w:tmpl w:val="7E66845C"/>
    <w:lvl w:ilvl="0" w:tplc="51B887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2754E4"/>
    <w:multiLevelType w:val="hybridMultilevel"/>
    <w:tmpl w:val="B0040DD8"/>
    <w:lvl w:ilvl="0" w:tplc="77CC3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A650D1"/>
    <w:multiLevelType w:val="hybridMultilevel"/>
    <w:tmpl w:val="EF867158"/>
    <w:lvl w:ilvl="0" w:tplc="0419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DE0E487C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9">
    <w:nsid w:val="3C2F1C9F"/>
    <w:multiLevelType w:val="hybridMultilevel"/>
    <w:tmpl w:val="5622E2F8"/>
    <w:lvl w:ilvl="0" w:tplc="A1864040">
      <w:start w:val="1"/>
      <w:numFmt w:val="decimal"/>
      <w:lvlText w:val="%1)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3E4E6E0D"/>
    <w:multiLevelType w:val="hybridMultilevel"/>
    <w:tmpl w:val="432EAB66"/>
    <w:lvl w:ilvl="0" w:tplc="646636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2CC1D15"/>
    <w:multiLevelType w:val="hybridMultilevel"/>
    <w:tmpl w:val="D2D01032"/>
    <w:lvl w:ilvl="0" w:tplc="A4F612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487A74"/>
    <w:multiLevelType w:val="hybridMultilevel"/>
    <w:tmpl w:val="114277B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96D6188"/>
    <w:multiLevelType w:val="hybridMultilevel"/>
    <w:tmpl w:val="70C84724"/>
    <w:lvl w:ilvl="0" w:tplc="507AB5E4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>
    <w:nsid w:val="5B6A3A15"/>
    <w:multiLevelType w:val="hybridMultilevel"/>
    <w:tmpl w:val="DD26B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60D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A22D98"/>
    <w:multiLevelType w:val="hybridMultilevel"/>
    <w:tmpl w:val="EF0E7D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5B10941"/>
    <w:multiLevelType w:val="hybridMultilevel"/>
    <w:tmpl w:val="B57AB56C"/>
    <w:lvl w:ilvl="0" w:tplc="83EEC0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6220040"/>
    <w:multiLevelType w:val="hybridMultilevel"/>
    <w:tmpl w:val="7A98A22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6B5095F"/>
    <w:multiLevelType w:val="hybridMultilevel"/>
    <w:tmpl w:val="70F6EA38"/>
    <w:lvl w:ilvl="0" w:tplc="7202452E">
      <w:start w:val="1"/>
      <w:numFmt w:val="bullet"/>
      <w:lvlText w:val="­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DB927FA"/>
    <w:multiLevelType w:val="hybridMultilevel"/>
    <w:tmpl w:val="163679D0"/>
    <w:lvl w:ilvl="0" w:tplc="33862836">
      <w:start w:val="1"/>
      <w:numFmt w:val="decimal"/>
      <w:lvlText w:val="%1)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0">
    <w:nsid w:val="75063708"/>
    <w:multiLevelType w:val="hybridMultilevel"/>
    <w:tmpl w:val="A93E2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63360ED"/>
    <w:multiLevelType w:val="hybridMultilevel"/>
    <w:tmpl w:val="E402B89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9AE539C"/>
    <w:multiLevelType w:val="hybridMultilevel"/>
    <w:tmpl w:val="B17A2FE2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BC87C57"/>
    <w:multiLevelType w:val="hybridMultilevel"/>
    <w:tmpl w:val="0F743F5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8DA6274">
      <w:start w:val="1"/>
      <w:numFmt w:val="decimal"/>
      <w:lvlText w:val="%2."/>
      <w:lvlJc w:val="left"/>
      <w:pPr>
        <w:tabs>
          <w:tab w:val="num" w:pos="2250"/>
        </w:tabs>
        <w:ind w:left="2250" w:hanging="117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12"/>
  </w:num>
  <w:num w:numId="3">
    <w:abstractNumId w:val="33"/>
  </w:num>
  <w:num w:numId="4">
    <w:abstractNumId w:val="27"/>
  </w:num>
  <w:num w:numId="5">
    <w:abstractNumId w:val="6"/>
  </w:num>
  <w:num w:numId="6">
    <w:abstractNumId w:val="13"/>
  </w:num>
  <w:num w:numId="7">
    <w:abstractNumId w:val="23"/>
  </w:num>
  <w:num w:numId="8">
    <w:abstractNumId w:val="24"/>
  </w:num>
  <w:num w:numId="9">
    <w:abstractNumId w:val="16"/>
  </w:num>
  <w:num w:numId="10">
    <w:abstractNumId w:val="2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6"/>
  </w:num>
  <w:num w:numId="16">
    <w:abstractNumId w:val="7"/>
  </w:num>
  <w:num w:numId="17">
    <w:abstractNumId w:val="5"/>
  </w:num>
  <w:num w:numId="18">
    <w:abstractNumId w:val="18"/>
  </w:num>
  <w:num w:numId="19">
    <w:abstractNumId w:val="10"/>
  </w:num>
  <w:num w:numId="20">
    <w:abstractNumId w:val="9"/>
  </w:num>
  <w:num w:numId="21">
    <w:abstractNumId w:val="8"/>
  </w:num>
  <w:num w:numId="22">
    <w:abstractNumId w:val="0"/>
  </w:num>
  <w:num w:numId="23">
    <w:abstractNumId w:val="1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32"/>
  </w:num>
  <w:num w:numId="30">
    <w:abstractNumId w:val="19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2"/>
  </w:num>
  <w:num w:numId="38">
    <w:abstractNumId w:val="3"/>
  </w:num>
  <w:num w:numId="39">
    <w:abstractNumId w:val="11"/>
  </w:num>
  <w:num w:numId="40">
    <w:abstractNumId w:val="20"/>
  </w:num>
  <w:num w:numId="4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68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464"/>
    <w:rsid w:val="0000302A"/>
    <w:rsid w:val="000048A6"/>
    <w:rsid w:val="0000675A"/>
    <w:rsid w:val="00012822"/>
    <w:rsid w:val="0002085D"/>
    <w:rsid w:val="00020A75"/>
    <w:rsid w:val="00023FB2"/>
    <w:rsid w:val="00024CDE"/>
    <w:rsid w:val="00027FFE"/>
    <w:rsid w:val="0003191F"/>
    <w:rsid w:val="000348B8"/>
    <w:rsid w:val="0004045E"/>
    <w:rsid w:val="00045A5A"/>
    <w:rsid w:val="00047016"/>
    <w:rsid w:val="00051631"/>
    <w:rsid w:val="000549BC"/>
    <w:rsid w:val="000562F3"/>
    <w:rsid w:val="00056F56"/>
    <w:rsid w:val="00060083"/>
    <w:rsid w:val="000602A3"/>
    <w:rsid w:val="00063C36"/>
    <w:rsid w:val="000666A8"/>
    <w:rsid w:val="00067D8B"/>
    <w:rsid w:val="00071879"/>
    <w:rsid w:val="000770B9"/>
    <w:rsid w:val="00081C9D"/>
    <w:rsid w:val="00084CF2"/>
    <w:rsid w:val="000871E8"/>
    <w:rsid w:val="000876C8"/>
    <w:rsid w:val="00094931"/>
    <w:rsid w:val="000952CB"/>
    <w:rsid w:val="00096E55"/>
    <w:rsid w:val="00097CA8"/>
    <w:rsid w:val="00097ED7"/>
    <w:rsid w:val="000A1CFD"/>
    <w:rsid w:val="000A4E68"/>
    <w:rsid w:val="000B0110"/>
    <w:rsid w:val="000B58D7"/>
    <w:rsid w:val="000B64F7"/>
    <w:rsid w:val="000B65B7"/>
    <w:rsid w:val="000C08D5"/>
    <w:rsid w:val="000C0961"/>
    <w:rsid w:val="000C0A5B"/>
    <w:rsid w:val="000C1F54"/>
    <w:rsid w:val="000C4A5E"/>
    <w:rsid w:val="000C4D94"/>
    <w:rsid w:val="000C515F"/>
    <w:rsid w:val="000C6BC4"/>
    <w:rsid w:val="000D4222"/>
    <w:rsid w:val="000D4452"/>
    <w:rsid w:val="000D5398"/>
    <w:rsid w:val="000E4E90"/>
    <w:rsid w:val="000F07E0"/>
    <w:rsid w:val="000F1BD2"/>
    <w:rsid w:val="000F1F0E"/>
    <w:rsid w:val="000F33AE"/>
    <w:rsid w:val="000F5095"/>
    <w:rsid w:val="00102340"/>
    <w:rsid w:val="00104FC8"/>
    <w:rsid w:val="00105322"/>
    <w:rsid w:val="00116AC2"/>
    <w:rsid w:val="00123EA5"/>
    <w:rsid w:val="00127452"/>
    <w:rsid w:val="00130B49"/>
    <w:rsid w:val="001342F1"/>
    <w:rsid w:val="00135378"/>
    <w:rsid w:val="00135BD7"/>
    <w:rsid w:val="00145ED6"/>
    <w:rsid w:val="00145F84"/>
    <w:rsid w:val="0015051D"/>
    <w:rsid w:val="00150F3B"/>
    <w:rsid w:val="00151CF7"/>
    <w:rsid w:val="001531EC"/>
    <w:rsid w:val="001532FB"/>
    <w:rsid w:val="00155FF0"/>
    <w:rsid w:val="001622ED"/>
    <w:rsid w:val="00162CA7"/>
    <w:rsid w:val="0016629D"/>
    <w:rsid w:val="0016673D"/>
    <w:rsid w:val="00174D89"/>
    <w:rsid w:val="0018025D"/>
    <w:rsid w:val="00181A0C"/>
    <w:rsid w:val="00181CA8"/>
    <w:rsid w:val="0018365D"/>
    <w:rsid w:val="001848A4"/>
    <w:rsid w:val="00187EE0"/>
    <w:rsid w:val="001916EC"/>
    <w:rsid w:val="001922BB"/>
    <w:rsid w:val="00194C69"/>
    <w:rsid w:val="00196160"/>
    <w:rsid w:val="0019620B"/>
    <w:rsid w:val="001A4A4E"/>
    <w:rsid w:val="001B45A3"/>
    <w:rsid w:val="001B4F7C"/>
    <w:rsid w:val="001B5AB7"/>
    <w:rsid w:val="001B64BB"/>
    <w:rsid w:val="001B74EE"/>
    <w:rsid w:val="001C143E"/>
    <w:rsid w:val="001C7149"/>
    <w:rsid w:val="001D064A"/>
    <w:rsid w:val="001D0B8F"/>
    <w:rsid w:val="001D13EA"/>
    <w:rsid w:val="001D16F5"/>
    <w:rsid w:val="001D2AC2"/>
    <w:rsid w:val="001D4215"/>
    <w:rsid w:val="001E15A1"/>
    <w:rsid w:val="001E39D5"/>
    <w:rsid w:val="001E4A22"/>
    <w:rsid w:val="001E5097"/>
    <w:rsid w:val="001E7CA8"/>
    <w:rsid w:val="001F3C4B"/>
    <w:rsid w:val="001F5626"/>
    <w:rsid w:val="001F5CA4"/>
    <w:rsid w:val="001F5E49"/>
    <w:rsid w:val="001F6185"/>
    <w:rsid w:val="001F721F"/>
    <w:rsid w:val="001F7493"/>
    <w:rsid w:val="00203232"/>
    <w:rsid w:val="00206864"/>
    <w:rsid w:val="00207D8F"/>
    <w:rsid w:val="00211E3B"/>
    <w:rsid w:val="00212284"/>
    <w:rsid w:val="00216AA6"/>
    <w:rsid w:val="00220936"/>
    <w:rsid w:val="002223C6"/>
    <w:rsid w:val="0023085D"/>
    <w:rsid w:val="0023087F"/>
    <w:rsid w:val="0023190C"/>
    <w:rsid w:val="00232CC3"/>
    <w:rsid w:val="0023387C"/>
    <w:rsid w:val="00235D75"/>
    <w:rsid w:val="00237C60"/>
    <w:rsid w:val="0024038F"/>
    <w:rsid w:val="00242DBD"/>
    <w:rsid w:val="002448F3"/>
    <w:rsid w:val="0024595E"/>
    <w:rsid w:val="00246C49"/>
    <w:rsid w:val="002523B5"/>
    <w:rsid w:val="002548C7"/>
    <w:rsid w:val="00257D2D"/>
    <w:rsid w:val="00264CE6"/>
    <w:rsid w:val="00265F5E"/>
    <w:rsid w:val="00266C15"/>
    <w:rsid w:val="0027548D"/>
    <w:rsid w:val="002755B7"/>
    <w:rsid w:val="00275C76"/>
    <w:rsid w:val="00282D63"/>
    <w:rsid w:val="00283AA9"/>
    <w:rsid w:val="00283C32"/>
    <w:rsid w:val="00284CFA"/>
    <w:rsid w:val="00285703"/>
    <w:rsid w:val="002945A3"/>
    <w:rsid w:val="002960E5"/>
    <w:rsid w:val="00296AE3"/>
    <w:rsid w:val="002B19BB"/>
    <w:rsid w:val="002C1F47"/>
    <w:rsid w:val="002C22EA"/>
    <w:rsid w:val="002C319D"/>
    <w:rsid w:val="002D261C"/>
    <w:rsid w:val="002D4546"/>
    <w:rsid w:val="002E2279"/>
    <w:rsid w:val="002E3021"/>
    <w:rsid w:val="002E5785"/>
    <w:rsid w:val="002F0169"/>
    <w:rsid w:val="002F0E9E"/>
    <w:rsid w:val="00302A35"/>
    <w:rsid w:val="003048B1"/>
    <w:rsid w:val="00305CBF"/>
    <w:rsid w:val="003102BB"/>
    <w:rsid w:val="00311C15"/>
    <w:rsid w:val="00311E88"/>
    <w:rsid w:val="00312DCC"/>
    <w:rsid w:val="00315F51"/>
    <w:rsid w:val="003201A8"/>
    <w:rsid w:val="00320B70"/>
    <w:rsid w:val="0032241D"/>
    <w:rsid w:val="00326F45"/>
    <w:rsid w:val="0033044A"/>
    <w:rsid w:val="00334050"/>
    <w:rsid w:val="003343E9"/>
    <w:rsid w:val="0033547C"/>
    <w:rsid w:val="00336115"/>
    <w:rsid w:val="0034056A"/>
    <w:rsid w:val="003436DB"/>
    <w:rsid w:val="0034547B"/>
    <w:rsid w:val="00351CF1"/>
    <w:rsid w:val="00352689"/>
    <w:rsid w:val="00354037"/>
    <w:rsid w:val="00357302"/>
    <w:rsid w:val="00364958"/>
    <w:rsid w:val="00366C80"/>
    <w:rsid w:val="00377ED5"/>
    <w:rsid w:val="00381488"/>
    <w:rsid w:val="00381AF2"/>
    <w:rsid w:val="00384CFE"/>
    <w:rsid w:val="00385289"/>
    <w:rsid w:val="0039191C"/>
    <w:rsid w:val="00392DC9"/>
    <w:rsid w:val="00394316"/>
    <w:rsid w:val="00395285"/>
    <w:rsid w:val="003A0BB6"/>
    <w:rsid w:val="003A5163"/>
    <w:rsid w:val="003A7D14"/>
    <w:rsid w:val="003B2B80"/>
    <w:rsid w:val="003B6702"/>
    <w:rsid w:val="003C1428"/>
    <w:rsid w:val="003C25EA"/>
    <w:rsid w:val="003C582F"/>
    <w:rsid w:val="003D0207"/>
    <w:rsid w:val="003E3028"/>
    <w:rsid w:val="003E3AF9"/>
    <w:rsid w:val="003E47C4"/>
    <w:rsid w:val="003E62C2"/>
    <w:rsid w:val="003E74B6"/>
    <w:rsid w:val="003F155C"/>
    <w:rsid w:val="003F66F2"/>
    <w:rsid w:val="004031C1"/>
    <w:rsid w:val="00407545"/>
    <w:rsid w:val="004118EA"/>
    <w:rsid w:val="00411982"/>
    <w:rsid w:val="004151D0"/>
    <w:rsid w:val="00420E29"/>
    <w:rsid w:val="004249C4"/>
    <w:rsid w:val="004257BA"/>
    <w:rsid w:val="004270B0"/>
    <w:rsid w:val="004300B8"/>
    <w:rsid w:val="00436F9F"/>
    <w:rsid w:val="00437C63"/>
    <w:rsid w:val="0044467F"/>
    <w:rsid w:val="00444CBB"/>
    <w:rsid w:val="004529D4"/>
    <w:rsid w:val="00454ED3"/>
    <w:rsid w:val="00455CDA"/>
    <w:rsid w:val="00456AB8"/>
    <w:rsid w:val="00457C2E"/>
    <w:rsid w:val="0046595F"/>
    <w:rsid w:val="00465C51"/>
    <w:rsid w:val="00467A14"/>
    <w:rsid w:val="00467B7E"/>
    <w:rsid w:val="004732AC"/>
    <w:rsid w:val="00476622"/>
    <w:rsid w:val="00477360"/>
    <w:rsid w:val="00477D8D"/>
    <w:rsid w:val="0048371E"/>
    <w:rsid w:val="00487637"/>
    <w:rsid w:val="004922C1"/>
    <w:rsid w:val="004931C3"/>
    <w:rsid w:val="00494964"/>
    <w:rsid w:val="00495E2A"/>
    <w:rsid w:val="0049691D"/>
    <w:rsid w:val="00497A05"/>
    <w:rsid w:val="004A06F1"/>
    <w:rsid w:val="004A37D5"/>
    <w:rsid w:val="004A478A"/>
    <w:rsid w:val="004A47D1"/>
    <w:rsid w:val="004A741F"/>
    <w:rsid w:val="004B708C"/>
    <w:rsid w:val="004C54C9"/>
    <w:rsid w:val="004D0868"/>
    <w:rsid w:val="004D170A"/>
    <w:rsid w:val="004D2368"/>
    <w:rsid w:val="004D35E1"/>
    <w:rsid w:val="004E109D"/>
    <w:rsid w:val="004E1CEC"/>
    <w:rsid w:val="004E2208"/>
    <w:rsid w:val="004E3654"/>
    <w:rsid w:val="004E4989"/>
    <w:rsid w:val="004F1CD2"/>
    <w:rsid w:val="004F5893"/>
    <w:rsid w:val="004F5FAE"/>
    <w:rsid w:val="0050193C"/>
    <w:rsid w:val="00501EDE"/>
    <w:rsid w:val="00501F7F"/>
    <w:rsid w:val="0050230F"/>
    <w:rsid w:val="00507A6B"/>
    <w:rsid w:val="00507DB9"/>
    <w:rsid w:val="0051005E"/>
    <w:rsid w:val="0051044B"/>
    <w:rsid w:val="005109F1"/>
    <w:rsid w:val="00510BD8"/>
    <w:rsid w:val="00514F57"/>
    <w:rsid w:val="00523DEA"/>
    <w:rsid w:val="005300BA"/>
    <w:rsid w:val="005454F1"/>
    <w:rsid w:val="00546C9F"/>
    <w:rsid w:val="00547A97"/>
    <w:rsid w:val="00552C81"/>
    <w:rsid w:val="005556CD"/>
    <w:rsid w:val="00556911"/>
    <w:rsid w:val="00560840"/>
    <w:rsid w:val="005608CD"/>
    <w:rsid w:val="00563841"/>
    <w:rsid w:val="00563B38"/>
    <w:rsid w:val="00564331"/>
    <w:rsid w:val="00566341"/>
    <w:rsid w:val="00572D12"/>
    <w:rsid w:val="0057302A"/>
    <w:rsid w:val="00573AB2"/>
    <w:rsid w:val="00576A6A"/>
    <w:rsid w:val="00576A78"/>
    <w:rsid w:val="00580BD3"/>
    <w:rsid w:val="005820D1"/>
    <w:rsid w:val="00584C35"/>
    <w:rsid w:val="00586EFA"/>
    <w:rsid w:val="00590DEE"/>
    <w:rsid w:val="00592415"/>
    <w:rsid w:val="005945DD"/>
    <w:rsid w:val="0059672C"/>
    <w:rsid w:val="005A6608"/>
    <w:rsid w:val="005A7E4E"/>
    <w:rsid w:val="005B24B7"/>
    <w:rsid w:val="005B301A"/>
    <w:rsid w:val="005B392F"/>
    <w:rsid w:val="005B74A5"/>
    <w:rsid w:val="005B7C31"/>
    <w:rsid w:val="005C2A4F"/>
    <w:rsid w:val="005C316B"/>
    <w:rsid w:val="005C49F6"/>
    <w:rsid w:val="005C4A04"/>
    <w:rsid w:val="005C569C"/>
    <w:rsid w:val="005D25A9"/>
    <w:rsid w:val="005D295A"/>
    <w:rsid w:val="005D76C7"/>
    <w:rsid w:val="005D7D89"/>
    <w:rsid w:val="005E0E0A"/>
    <w:rsid w:val="005E4E01"/>
    <w:rsid w:val="005F4607"/>
    <w:rsid w:val="006022CC"/>
    <w:rsid w:val="006034BF"/>
    <w:rsid w:val="00603C02"/>
    <w:rsid w:val="00604A53"/>
    <w:rsid w:val="00610689"/>
    <w:rsid w:val="00610957"/>
    <w:rsid w:val="00614236"/>
    <w:rsid w:val="00616E4F"/>
    <w:rsid w:val="00621B99"/>
    <w:rsid w:val="00623378"/>
    <w:rsid w:val="006247A9"/>
    <w:rsid w:val="006248CC"/>
    <w:rsid w:val="00624CD0"/>
    <w:rsid w:val="00630841"/>
    <w:rsid w:val="00631262"/>
    <w:rsid w:val="00631674"/>
    <w:rsid w:val="006319D7"/>
    <w:rsid w:val="00636184"/>
    <w:rsid w:val="00641C5E"/>
    <w:rsid w:val="0064286B"/>
    <w:rsid w:val="00643529"/>
    <w:rsid w:val="00643A47"/>
    <w:rsid w:val="006447B8"/>
    <w:rsid w:val="00644BC2"/>
    <w:rsid w:val="00645375"/>
    <w:rsid w:val="00650DED"/>
    <w:rsid w:val="00653465"/>
    <w:rsid w:val="00655822"/>
    <w:rsid w:val="00670003"/>
    <w:rsid w:val="00671555"/>
    <w:rsid w:val="00672D34"/>
    <w:rsid w:val="00674384"/>
    <w:rsid w:val="006868DD"/>
    <w:rsid w:val="00690152"/>
    <w:rsid w:val="00694884"/>
    <w:rsid w:val="00695279"/>
    <w:rsid w:val="006A2413"/>
    <w:rsid w:val="006A3F9E"/>
    <w:rsid w:val="006B48D0"/>
    <w:rsid w:val="006C04A1"/>
    <w:rsid w:val="006C3E98"/>
    <w:rsid w:val="006D1F5B"/>
    <w:rsid w:val="006D5C16"/>
    <w:rsid w:val="006D6763"/>
    <w:rsid w:val="006D75D7"/>
    <w:rsid w:val="006E27D7"/>
    <w:rsid w:val="006E3501"/>
    <w:rsid w:val="006E3DD7"/>
    <w:rsid w:val="006E401E"/>
    <w:rsid w:val="006E637C"/>
    <w:rsid w:val="006F0473"/>
    <w:rsid w:val="006F3E16"/>
    <w:rsid w:val="006F4A90"/>
    <w:rsid w:val="006F5C35"/>
    <w:rsid w:val="006F7035"/>
    <w:rsid w:val="00701E0E"/>
    <w:rsid w:val="0070706A"/>
    <w:rsid w:val="007109C4"/>
    <w:rsid w:val="00712967"/>
    <w:rsid w:val="007175E0"/>
    <w:rsid w:val="0072135E"/>
    <w:rsid w:val="007243D5"/>
    <w:rsid w:val="00726B4D"/>
    <w:rsid w:val="0073195D"/>
    <w:rsid w:val="00732CAB"/>
    <w:rsid w:val="00742855"/>
    <w:rsid w:val="00742EDB"/>
    <w:rsid w:val="0074395B"/>
    <w:rsid w:val="007453E5"/>
    <w:rsid w:val="00745C44"/>
    <w:rsid w:val="007540FD"/>
    <w:rsid w:val="007569EE"/>
    <w:rsid w:val="007647E7"/>
    <w:rsid w:val="00771195"/>
    <w:rsid w:val="00776BEB"/>
    <w:rsid w:val="007773A8"/>
    <w:rsid w:val="007778B4"/>
    <w:rsid w:val="00780425"/>
    <w:rsid w:val="00783E43"/>
    <w:rsid w:val="007847F3"/>
    <w:rsid w:val="007863B9"/>
    <w:rsid w:val="0078691B"/>
    <w:rsid w:val="00792CDF"/>
    <w:rsid w:val="0079352C"/>
    <w:rsid w:val="007942C0"/>
    <w:rsid w:val="007945D2"/>
    <w:rsid w:val="007A7740"/>
    <w:rsid w:val="007A77E8"/>
    <w:rsid w:val="007B14EB"/>
    <w:rsid w:val="007B3CB4"/>
    <w:rsid w:val="007B5754"/>
    <w:rsid w:val="007B6CA7"/>
    <w:rsid w:val="007C0A13"/>
    <w:rsid w:val="007C26CC"/>
    <w:rsid w:val="007C2DFA"/>
    <w:rsid w:val="007C3228"/>
    <w:rsid w:val="007C6081"/>
    <w:rsid w:val="007D2E7A"/>
    <w:rsid w:val="007D2F4A"/>
    <w:rsid w:val="007D4327"/>
    <w:rsid w:val="007D4E41"/>
    <w:rsid w:val="007D780B"/>
    <w:rsid w:val="007E10C9"/>
    <w:rsid w:val="007E35E3"/>
    <w:rsid w:val="007F19B9"/>
    <w:rsid w:val="007F1CA2"/>
    <w:rsid w:val="007F1D00"/>
    <w:rsid w:val="007F2778"/>
    <w:rsid w:val="007F2A31"/>
    <w:rsid w:val="007F78A7"/>
    <w:rsid w:val="007F7F0D"/>
    <w:rsid w:val="0080505C"/>
    <w:rsid w:val="0082039B"/>
    <w:rsid w:val="0082051E"/>
    <w:rsid w:val="008211E8"/>
    <w:rsid w:val="00821F67"/>
    <w:rsid w:val="008241DF"/>
    <w:rsid w:val="00825F7D"/>
    <w:rsid w:val="00835716"/>
    <w:rsid w:val="008366A6"/>
    <w:rsid w:val="00836BB2"/>
    <w:rsid w:val="00841814"/>
    <w:rsid w:val="008423D9"/>
    <w:rsid w:val="0085154E"/>
    <w:rsid w:val="008542B8"/>
    <w:rsid w:val="008566B3"/>
    <w:rsid w:val="00857FE4"/>
    <w:rsid w:val="008610BA"/>
    <w:rsid w:val="00861491"/>
    <w:rsid w:val="00863341"/>
    <w:rsid w:val="0086440C"/>
    <w:rsid w:val="00864D55"/>
    <w:rsid w:val="0086524A"/>
    <w:rsid w:val="00865645"/>
    <w:rsid w:val="00870BF9"/>
    <w:rsid w:val="00884DE1"/>
    <w:rsid w:val="00884F7B"/>
    <w:rsid w:val="00886843"/>
    <w:rsid w:val="00890372"/>
    <w:rsid w:val="0089150C"/>
    <w:rsid w:val="00896062"/>
    <w:rsid w:val="00896355"/>
    <w:rsid w:val="008A26E1"/>
    <w:rsid w:val="008A4F73"/>
    <w:rsid w:val="008C120D"/>
    <w:rsid w:val="008C2F63"/>
    <w:rsid w:val="008E092D"/>
    <w:rsid w:val="008E3DF3"/>
    <w:rsid w:val="008E4E9D"/>
    <w:rsid w:val="008E56D6"/>
    <w:rsid w:val="008E5D1A"/>
    <w:rsid w:val="008F0673"/>
    <w:rsid w:val="008F1B51"/>
    <w:rsid w:val="008F2164"/>
    <w:rsid w:val="008F470E"/>
    <w:rsid w:val="008F5258"/>
    <w:rsid w:val="008F7BD3"/>
    <w:rsid w:val="0090083E"/>
    <w:rsid w:val="0090150F"/>
    <w:rsid w:val="0090264A"/>
    <w:rsid w:val="00903959"/>
    <w:rsid w:val="00906C9A"/>
    <w:rsid w:val="00907131"/>
    <w:rsid w:val="00910BAC"/>
    <w:rsid w:val="00911ADD"/>
    <w:rsid w:val="00911F15"/>
    <w:rsid w:val="00914763"/>
    <w:rsid w:val="009164CC"/>
    <w:rsid w:val="009204DE"/>
    <w:rsid w:val="009238D4"/>
    <w:rsid w:val="009239B9"/>
    <w:rsid w:val="00927FF6"/>
    <w:rsid w:val="00930028"/>
    <w:rsid w:val="0093160F"/>
    <w:rsid w:val="009318AE"/>
    <w:rsid w:val="00931DB7"/>
    <w:rsid w:val="00937C93"/>
    <w:rsid w:val="009401FA"/>
    <w:rsid w:val="00940EB9"/>
    <w:rsid w:val="00944B47"/>
    <w:rsid w:val="009477BF"/>
    <w:rsid w:val="00951408"/>
    <w:rsid w:val="00951B12"/>
    <w:rsid w:val="00953FE0"/>
    <w:rsid w:val="009555F1"/>
    <w:rsid w:val="00956E22"/>
    <w:rsid w:val="00962D8E"/>
    <w:rsid w:val="00965F11"/>
    <w:rsid w:val="00971582"/>
    <w:rsid w:val="00972C41"/>
    <w:rsid w:val="00975D7C"/>
    <w:rsid w:val="00976C72"/>
    <w:rsid w:val="009813B3"/>
    <w:rsid w:val="00985DA4"/>
    <w:rsid w:val="00987527"/>
    <w:rsid w:val="00987DC6"/>
    <w:rsid w:val="0099068D"/>
    <w:rsid w:val="00990A3E"/>
    <w:rsid w:val="00992976"/>
    <w:rsid w:val="009929F0"/>
    <w:rsid w:val="00997506"/>
    <w:rsid w:val="009976AA"/>
    <w:rsid w:val="009A139F"/>
    <w:rsid w:val="009A4472"/>
    <w:rsid w:val="009A4D25"/>
    <w:rsid w:val="009A7A9D"/>
    <w:rsid w:val="009B56DF"/>
    <w:rsid w:val="009B5A63"/>
    <w:rsid w:val="009C3072"/>
    <w:rsid w:val="009C39BE"/>
    <w:rsid w:val="009C5708"/>
    <w:rsid w:val="009D0485"/>
    <w:rsid w:val="009D0EF9"/>
    <w:rsid w:val="009D1C0A"/>
    <w:rsid w:val="009D2152"/>
    <w:rsid w:val="009D315B"/>
    <w:rsid w:val="009F0A0A"/>
    <w:rsid w:val="009F0D21"/>
    <w:rsid w:val="009F0F1D"/>
    <w:rsid w:val="009F2CDD"/>
    <w:rsid w:val="009F3312"/>
    <w:rsid w:val="009F46C4"/>
    <w:rsid w:val="00A03A31"/>
    <w:rsid w:val="00A04300"/>
    <w:rsid w:val="00A043CD"/>
    <w:rsid w:val="00A04A1F"/>
    <w:rsid w:val="00A073FA"/>
    <w:rsid w:val="00A116D3"/>
    <w:rsid w:val="00A128B5"/>
    <w:rsid w:val="00A13AB0"/>
    <w:rsid w:val="00A16CE3"/>
    <w:rsid w:val="00A23017"/>
    <w:rsid w:val="00A253B4"/>
    <w:rsid w:val="00A26180"/>
    <w:rsid w:val="00A276E7"/>
    <w:rsid w:val="00A3368F"/>
    <w:rsid w:val="00A347B2"/>
    <w:rsid w:val="00A412CC"/>
    <w:rsid w:val="00A444FA"/>
    <w:rsid w:val="00A507FD"/>
    <w:rsid w:val="00A51DA4"/>
    <w:rsid w:val="00A52F68"/>
    <w:rsid w:val="00A60C57"/>
    <w:rsid w:val="00A62E56"/>
    <w:rsid w:val="00A62EE6"/>
    <w:rsid w:val="00A630EB"/>
    <w:rsid w:val="00A636ED"/>
    <w:rsid w:val="00A642AC"/>
    <w:rsid w:val="00A64A5D"/>
    <w:rsid w:val="00A664EF"/>
    <w:rsid w:val="00A678AE"/>
    <w:rsid w:val="00A71B09"/>
    <w:rsid w:val="00A76374"/>
    <w:rsid w:val="00A843EF"/>
    <w:rsid w:val="00A8460A"/>
    <w:rsid w:val="00A84C8C"/>
    <w:rsid w:val="00A86415"/>
    <w:rsid w:val="00A86C7B"/>
    <w:rsid w:val="00A8773F"/>
    <w:rsid w:val="00A9100C"/>
    <w:rsid w:val="00A95384"/>
    <w:rsid w:val="00AA4130"/>
    <w:rsid w:val="00AB668F"/>
    <w:rsid w:val="00AB73B0"/>
    <w:rsid w:val="00AC05BF"/>
    <w:rsid w:val="00AC1772"/>
    <w:rsid w:val="00AC3273"/>
    <w:rsid w:val="00AC378F"/>
    <w:rsid w:val="00AC4D3C"/>
    <w:rsid w:val="00AC5C63"/>
    <w:rsid w:val="00AC6610"/>
    <w:rsid w:val="00AC6A19"/>
    <w:rsid w:val="00AC7C9B"/>
    <w:rsid w:val="00AD7CB7"/>
    <w:rsid w:val="00AE0D32"/>
    <w:rsid w:val="00AE1E6E"/>
    <w:rsid w:val="00AE1FA9"/>
    <w:rsid w:val="00AE2380"/>
    <w:rsid w:val="00AF4527"/>
    <w:rsid w:val="00B0318B"/>
    <w:rsid w:val="00B045C6"/>
    <w:rsid w:val="00B04CA5"/>
    <w:rsid w:val="00B04F71"/>
    <w:rsid w:val="00B07002"/>
    <w:rsid w:val="00B10D2F"/>
    <w:rsid w:val="00B1519D"/>
    <w:rsid w:val="00B15BAD"/>
    <w:rsid w:val="00B17B34"/>
    <w:rsid w:val="00B214CF"/>
    <w:rsid w:val="00B23BCA"/>
    <w:rsid w:val="00B23DA0"/>
    <w:rsid w:val="00B25C37"/>
    <w:rsid w:val="00B2682E"/>
    <w:rsid w:val="00B329B7"/>
    <w:rsid w:val="00B409AA"/>
    <w:rsid w:val="00B42CED"/>
    <w:rsid w:val="00B44907"/>
    <w:rsid w:val="00B4526C"/>
    <w:rsid w:val="00B479D2"/>
    <w:rsid w:val="00B50BF4"/>
    <w:rsid w:val="00B53C28"/>
    <w:rsid w:val="00B57224"/>
    <w:rsid w:val="00B576FC"/>
    <w:rsid w:val="00B57981"/>
    <w:rsid w:val="00B61D76"/>
    <w:rsid w:val="00B66544"/>
    <w:rsid w:val="00B71C47"/>
    <w:rsid w:val="00B757DF"/>
    <w:rsid w:val="00B75DDB"/>
    <w:rsid w:val="00B80CF4"/>
    <w:rsid w:val="00B823E5"/>
    <w:rsid w:val="00B831CE"/>
    <w:rsid w:val="00B85D33"/>
    <w:rsid w:val="00B91BA7"/>
    <w:rsid w:val="00B93C08"/>
    <w:rsid w:val="00B95B7D"/>
    <w:rsid w:val="00BA171A"/>
    <w:rsid w:val="00BA3012"/>
    <w:rsid w:val="00BA3F88"/>
    <w:rsid w:val="00BA4489"/>
    <w:rsid w:val="00BC05A0"/>
    <w:rsid w:val="00BC3E81"/>
    <w:rsid w:val="00BC3EC6"/>
    <w:rsid w:val="00BC3ED1"/>
    <w:rsid w:val="00BC5ED0"/>
    <w:rsid w:val="00BD0CED"/>
    <w:rsid w:val="00BD7642"/>
    <w:rsid w:val="00BD7EDD"/>
    <w:rsid w:val="00BE2048"/>
    <w:rsid w:val="00BE40D0"/>
    <w:rsid w:val="00BF46A7"/>
    <w:rsid w:val="00C018FB"/>
    <w:rsid w:val="00C0526B"/>
    <w:rsid w:val="00C134EE"/>
    <w:rsid w:val="00C17BC5"/>
    <w:rsid w:val="00C22D11"/>
    <w:rsid w:val="00C23D49"/>
    <w:rsid w:val="00C327F1"/>
    <w:rsid w:val="00C33B70"/>
    <w:rsid w:val="00C3437A"/>
    <w:rsid w:val="00C37568"/>
    <w:rsid w:val="00C423E3"/>
    <w:rsid w:val="00C42A9A"/>
    <w:rsid w:val="00C43745"/>
    <w:rsid w:val="00C440D0"/>
    <w:rsid w:val="00C4623C"/>
    <w:rsid w:val="00C55508"/>
    <w:rsid w:val="00C55CCB"/>
    <w:rsid w:val="00C60E5F"/>
    <w:rsid w:val="00C61CBE"/>
    <w:rsid w:val="00C656FC"/>
    <w:rsid w:val="00C710E7"/>
    <w:rsid w:val="00C764C1"/>
    <w:rsid w:val="00C768B2"/>
    <w:rsid w:val="00C779D4"/>
    <w:rsid w:val="00C814D7"/>
    <w:rsid w:val="00C83B85"/>
    <w:rsid w:val="00C84204"/>
    <w:rsid w:val="00C908CF"/>
    <w:rsid w:val="00C90B90"/>
    <w:rsid w:val="00C92369"/>
    <w:rsid w:val="00C926E3"/>
    <w:rsid w:val="00C92799"/>
    <w:rsid w:val="00C936C5"/>
    <w:rsid w:val="00CA0DAA"/>
    <w:rsid w:val="00CA39FF"/>
    <w:rsid w:val="00CA4238"/>
    <w:rsid w:val="00CA5525"/>
    <w:rsid w:val="00CB08C2"/>
    <w:rsid w:val="00CB1E09"/>
    <w:rsid w:val="00CC0493"/>
    <w:rsid w:val="00CC0A13"/>
    <w:rsid w:val="00CC3004"/>
    <w:rsid w:val="00CC360D"/>
    <w:rsid w:val="00CC46CD"/>
    <w:rsid w:val="00CC4864"/>
    <w:rsid w:val="00CC60CE"/>
    <w:rsid w:val="00CC71D3"/>
    <w:rsid w:val="00CD0246"/>
    <w:rsid w:val="00CD51AC"/>
    <w:rsid w:val="00CD763C"/>
    <w:rsid w:val="00CE3EBF"/>
    <w:rsid w:val="00CE4ED4"/>
    <w:rsid w:val="00CF28B1"/>
    <w:rsid w:val="00CF3FF3"/>
    <w:rsid w:val="00CF482F"/>
    <w:rsid w:val="00CF50E7"/>
    <w:rsid w:val="00CF57FE"/>
    <w:rsid w:val="00D00B90"/>
    <w:rsid w:val="00D062C1"/>
    <w:rsid w:val="00D11217"/>
    <w:rsid w:val="00D142AE"/>
    <w:rsid w:val="00D14DBE"/>
    <w:rsid w:val="00D213B1"/>
    <w:rsid w:val="00D234BF"/>
    <w:rsid w:val="00D249FD"/>
    <w:rsid w:val="00D30258"/>
    <w:rsid w:val="00D3675F"/>
    <w:rsid w:val="00D4325C"/>
    <w:rsid w:val="00D44F33"/>
    <w:rsid w:val="00D45635"/>
    <w:rsid w:val="00D466B1"/>
    <w:rsid w:val="00D5310D"/>
    <w:rsid w:val="00D53653"/>
    <w:rsid w:val="00D53A0A"/>
    <w:rsid w:val="00D543BA"/>
    <w:rsid w:val="00D54E16"/>
    <w:rsid w:val="00D55997"/>
    <w:rsid w:val="00D5619E"/>
    <w:rsid w:val="00D606B4"/>
    <w:rsid w:val="00D614C0"/>
    <w:rsid w:val="00D617EF"/>
    <w:rsid w:val="00D667FD"/>
    <w:rsid w:val="00D77E4B"/>
    <w:rsid w:val="00D800F7"/>
    <w:rsid w:val="00D808C7"/>
    <w:rsid w:val="00D81419"/>
    <w:rsid w:val="00D81F43"/>
    <w:rsid w:val="00D83072"/>
    <w:rsid w:val="00D86539"/>
    <w:rsid w:val="00D86593"/>
    <w:rsid w:val="00D940FE"/>
    <w:rsid w:val="00D94BAE"/>
    <w:rsid w:val="00DA11E0"/>
    <w:rsid w:val="00DA1E35"/>
    <w:rsid w:val="00DA75B9"/>
    <w:rsid w:val="00DB0FFE"/>
    <w:rsid w:val="00DB15D8"/>
    <w:rsid w:val="00DB1650"/>
    <w:rsid w:val="00DC16C6"/>
    <w:rsid w:val="00DC6F8E"/>
    <w:rsid w:val="00DC7A6D"/>
    <w:rsid w:val="00DD39C4"/>
    <w:rsid w:val="00DE0E04"/>
    <w:rsid w:val="00DE0ECE"/>
    <w:rsid w:val="00DE18B0"/>
    <w:rsid w:val="00DE1FA4"/>
    <w:rsid w:val="00DE31DD"/>
    <w:rsid w:val="00DE3F15"/>
    <w:rsid w:val="00DE6BBD"/>
    <w:rsid w:val="00DF72E8"/>
    <w:rsid w:val="00E00F01"/>
    <w:rsid w:val="00E03417"/>
    <w:rsid w:val="00E050E1"/>
    <w:rsid w:val="00E06DF5"/>
    <w:rsid w:val="00E07042"/>
    <w:rsid w:val="00E113E8"/>
    <w:rsid w:val="00E11C5F"/>
    <w:rsid w:val="00E12F39"/>
    <w:rsid w:val="00E15B7B"/>
    <w:rsid w:val="00E15DE5"/>
    <w:rsid w:val="00E21A09"/>
    <w:rsid w:val="00E228DB"/>
    <w:rsid w:val="00E25AEA"/>
    <w:rsid w:val="00E3052E"/>
    <w:rsid w:val="00E37DD1"/>
    <w:rsid w:val="00E438BE"/>
    <w:rsid w:val="00E43CD8"/>
    <w:rsid w:val="00E477FB"/>
    <w:rsid w:val="00E6012D"/>
    <w:rsid w:val="00E63991"/>
    <w:rsid w:val="00E64973"/>
    <w:rsid w:val="00E65506"/>
    <w:rsid w:val="00E7085C"/>
    <w:rsid w:val="00E74138"/>
    <w:rsid w:val="00E7419F"/>
    <w:rsid w:val="00E74BDD"/>
    <w:rsid w:val="00E81622"/>
    <w:rsid w:val="00E82EA8"/>
    <w:rsid w:val="00E84A35"/>
    <w:rsid w:val="00E943A0"/>
    <w:rsid w:val="00E958A9"/>
    <w:rsid w:val="00EA3F71"/>
    <w:rsid w:val="00EA5059"/>
    <w:rsid w:val="00EA69E2"/>
    <w:rsid w:val="00EB27A8"/>
    <w:rsid w:val="00EB2D38"/>
    <w:rsid w:val="00EB420D"/>
    <w:rsid w:val="00EB4D7B"/>
    <w:rsid w:val="00EB7CD2"/>
    <w:rsid w:val="00EC0644"/>
    <w:rsid w:val="00EC0D49"/>
    <w:rsid w:val="00EC2831"/>
    <w:rsid w:val="00EC2D65"/>
    <w:rsid w:val="00EC395C"/>
    <w:rsid w:val="00EC46BB"/>
    <w:rsid w:val="00EC7147"/>
    <w:rsid w:val="00EC7915"/>
    <w:rsid w:val="00ED2FE1"/>
    <w:rsid w:val="00ED5483"/>
    <w:rsid w:val="00ED5ADD"/>
    <w:rsid w:val="00ED7A0E"/>
    <w:rsid w:val="00EE15FB"/>
    <w:rsid w:val="00EE2492"/>
    <w:rsid w:val="00EE2B40"/>
    <w:rsid w:val="00EE5411"/>
    <w:rsid w:val="00EE596D"/>
    <w:rsid w:val="00EE619B"/>
    <w:rsid w:val="00EE72FD"/>
    <w:rsid w:val="00EF05D3"/>
    <w:rsid w:val="00EF21C5"/>
    <w:rsid w:val="00EF3464"/>
    <w:rsid w:val="00F07089"/>
    <w:rsid w:val="00F104FA"/>
    <w:rsid w:val="00F105BB"/>
    <w:rsid w:val="00F13439"/>
    <w:rsid w:val="00F1403B"/>
    <w:rsid w:val="00F1676C"/>
    <w:rsid w:val="00F200FD"/>
    <w:rsid w:val="00F25450"/>
    <w:rsid w:val="00F26F9F"/>
    <w:rsid w:val="00F31BA1"/>
    <w:rsid w:val="00F3253B"/>
    <w:rsid w:val="00F3492C"/>
    <w:rsid w:val="00F36014"/>
    <w:rsid w:val="00F40E37"/>
    <w:rsid w:val="00F45188"/>
    <w:rsid w:val="00F45309"/>
    <w:rsid w:val="00F4617C"/>
    <w:rsid w:val="00F478ED"/>
    <w:rsid w:val="00F502BA"/>
    <w:rsid w:val="00F515A5"/>
    <w:rsid w:val="00F51E35"/>
    <w:rsid w:val="00F551FF"/>
    <w:rsid w:val="00F6116C"/>
    <w:rsid w:val="00F62BB3"/>
    <w:rsid w:val="00F664CE"/>
    <w:rsid w:val="00F71774"/>
    <w:rsid w:val="00F741B9"/>
    <w:rsid w:val="00F74E86"/>
    <w:rsid w:val="00F7523C"/>
    <w:rsid w:val="00F75871"/>
    <w:rsid w:val="00F75DF8"/>
    <w:rsid w:val="00F77157"/>
    <w:rsid w:val="00F77BC2"/>
    <w:rsid w:val="00F8029B"/>
    <w:rsid w:val="00F900E5"/>
    <w:rsid w:val="00F959C1"/>
    <w:rsid w:val="00F9622C"/>
    <w:rsid w:val="00FA0AE8"/>
    <w:rsid w:val="00FA20F6"/>
    <w:rsid w:val="00FA2E4A"/>
    <w:rsid w:val="00FA373C"/>
    <w:rsid w:val="00FA3815"/>
    <w:rsid w:val="00FA4784"/>
    <w:rsid w:val="00FA4DF6"/>
    <w:rsid w:val="00FA4EB2"/>
    <w:rsid w:val="00FB237D"/>
    <w:rsid w:val="00FC4D93"/>
    <w:rsid w:val="00FC6E29"/>
    <w:rsid w:val="00FE0A78"/>
    <w:rsid w:val="00FE6C86"/>
    <w:rsid w:val="00FE71CC"/>
    <w:rsid w:val="00FF208D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2B23F16-05A2-4EDD-BF67-824C2B9F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F1D00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Pr>
      <w:rFonts w:cs="Times New Roman"/>
    </w:rPr>
  </w:style>
  <w:style w:type="character" w:styleId="a5">
    <w:name w:val="footnote reference"/>
    <w:uiPriority w:val="99"/>
    <w:semiHidden/>
    <w:rsid w:val="007F1D00"/>
    <w:rPr>
      <w:rFonts w:cs="Times New Roman"/>
      <w:vertAlign w:val="superscript"/>
    </w:rPr>
  </w:style>
  <w:style w:type="table" w:styleId="a6">
    <w:name w:val="Table Grid"/>
    <w:basedOn w:val="a1"/>
    <w:uiPriority w:val="59"/>
    <w:rsid w:val="009D1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rsid w:val="006F5C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6F5C35"/>
    <w:rPr>
      <w:rFonts w:cs="Times New Roman"/>
    </w:rPr>
  </w:style>
  <w:style w:type="paragraph" w:styleId="aa">
    <w:name w:val="Body Text"/>
    <w:basedOn w:val="a"/>
    <w:link w:val="ab"/>
    <w:uiPriority w:val="99"/>
    <w:rsid w:val="00467B7E"/>
    <w:pPr>
      <w:jc w:val="both"/>
    </w:pPr>
  </w:style>
  <w:style w:type="character" w:customStyle="1" w:styleId="ab">
    <w:name w:val="Основной текст Знак"/>
    <w:link w:val="aa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6248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572D12"/>
    <w:pPr>
      <w:spacing w:before="100" w:beforeAutospacing="1" w:after="100" w:afterAutospacing="1"/>
    </w:pPr>
  </w:style>
  <w:style w:type="character" w:styleId="ad">
    <w:name w:val="Hyperlink"/>
    <w:uiPriority w:val="99"/>
    <w:rsid w:val="00572D12"/>
    <w:rPr>
      <w:rFonts w:cs="Times New Roman"/>
      <w:color w:val="0000FF"/>
      <w:u w:val="single"/>
    </w:rPr>
  </w:style>
  <w:style w:type="character" w:styleId="ae">
    <w:name w:val="FollowedHyperlink"/>
    <w:uiPriority w:val="99"/>
    <w:rsid w:val="0078691B"/>
    <w:rPr>
      <w:rFonts w:cs="Times New Roman"/>
      <w:color w:val="800080"/>
      <w:u w:val="single"/>
    </w:rPr>
  </w:style>
  <w:style w:type="paragraph" w:styleId="af">
    <w:name w:val="Subtitle"/>
    <w:basedOn w:val="a"/>
    <w:link w:val="af0"/>
    <w:uiPriority w:val="11"/>
    <w:qFormat/>
    <w:rsid w:val="00F13439"/>
    <w:pPr>
      <w:jc w:val="both"/>
    </w:pPr>
    <w:rPr>
      <w:sz w:val="28"/>
      <w:szCs w:val="28"/>
      <w:u w:val="single"/>
    </w:rPr>
  </w:style>
  <w:style w:type="character" w:customStyle="1" w:styleId="af0">
    <w:name w:val="Подзаголовок Знак"/>
    <w:link w:val="af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884F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Pr>
      <w:rFonts w:cs="Times New Roman"/>
      <w:sz w:val="24"/>
      <w:szCs w:val="24"/>
    </w:rPr>
  </w:style>
  <w:style w:type="paragraph" w:styleId="af3">
    <w:name w:val="Body Text Indent"/>
    <w:basedOn w:val="a"/>
    <w:link w:val="af4"/>
    <w:uiPriority w:val="99"/>
    <w:rsid w:val="009555F1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4"/>
      <w:szCs w:val="24"/>
    </w:rPr>
  </w:style>
  <w:style w:type="character" w:customStyle="1" w:styleId="FontStyle79">
    <w:name w:val="Font Style79"/>
    <w:rsid w:val="0086440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34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5530</Words>
  <Characters>31526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Актуальность темы исследования</vt:lpstr>
    </vt:vector>
  </TitlesOfParts>
  <Company>Home</Company>
  <LinksUpToDate>false</LinksUpToDate>
  <CharactersWithSpaces>36983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Актуальность темы исследования</dc:title>
  <dc:subject/>
  <dc:creator>Ulianetsky</dc:creator>
  <cp:keywords/>
  <dc:description/>
  <cp:lastModifiedBy>admin</cp:lastModifiedBy>
  <cp:revision>2</cp:revision>
  <dcterms:created xsi:type="dcterms:W3CDTF">2014-03-26T20:01:00Z</dcterms:created>
  <dcterms:modified xsi:type="dcterms:W3CDTF">2014-03-26T20:01:00Z</dcterms:modified>
</cp:coreProperties>
</file>