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  <w:r>
        <w:rPr>
          <w:b/>
          <w:sz w:val="32"/>
        </w:rPr>
        <w:t>ПЛАН</w:t>
      </w: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both"/>
        <w:rPr>
          <w:b/>
          <w:sz w:val="32"/>
        </w:rPr>
      </w:pPr>
      <w:r>
        <w:rPr>
          <w:b/>
          <w:sz w:val="32"/>
        </w:rPr>
        <w:t>1.ПРИМЕНЕНИЕ МАКРОМОДЕЛЕЙ В ИСЛЕДОВАНИИ И ПРОГНОЗИРОВАНИИ ЭКОНОМИКИ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2</w:t>
      </w:r>
    </w:p>
    <w:p w:rsidR="006E3206" w:rsidRDefault="006E3206">
      <w:pPr>
        <w:ind w:right="-426"/>
        <w:jc w:val="both"/>
        <w:rPr>
          <w:b/>
          <w:sz w:val="32"/>
        </w:rPr>
      </w:pPr>
    </w:p>
    <w:p w:rsidR="006E3206" w:rsidRDefault="006E3206">
      <w:pPr>
        <w:ind w:right="-426"/>
        <w:jc w:val="both"/>
        <w:rPr>
          <w:b/>
          <w:sz w:val="32"/>
        </w:rPr>
      </w:pPr>
      <w:r>
        <w:rPr>
          <w:b/>
          <w:sz w:val="32"/>
        </w:rPr>
        <w:t>2.ГОСУДАРСТВЕННОЕ ПРОГРАМИРОВАНИЕ И НДЕКАТИВНОЕ ПЛАНИРОВАНИЕ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13</w:t>
      </w:r>
    </w:p>
    <w:p w:rsidR="006E3206" w:rsidRDefault="006E3206">
      <w:pPr>
        <w:ind w:right="-426"/>
        <w:jc w:val="both"/>
        <w:rPr>
          <w:b/>
          <w:sz w:val="32"/>
        </w:rPr>
      </w:pPr>
    </w:p>
    <w:p w:rsidR="006E3206" w:rsidRDefault="006E3206">
      <w:pPr>
        <w:ind w:right="-426"/>
        <w:jc w:val="both"/>
        <w:rPr>
          <w:b/>
          <w:sz w:val="32"/>
        </w:rPr>
      </w:pPr>
      <w:r>
        <w:rPr>
          <w:b/>
          <w:sz w:val="32"/>
        </w:rPr>
        <w:t>3.ИЗ ПРАКТИКИ ФРАНЦУЗКОГО ИНДИКАТИВНОГО ПЛАНИРОВАНИЯ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17</w:t>
      </w:r>
    </w:p>
    <w:p w:rsidR="006E3206" w:rsidRDefault="006E3206">
      <w:pPr>
        <w:ind w:right="-426"/>
        <w:jc w:val="both"/>
        <w:rPr>
          <w:b/>
          <w:sz w:val="32"/>
        </w:rPr>
      </w:pPr>
    </w:p>
    <w:p w:rsidR="006E3206" w:rsidRDefault="006E3206">
      <w:pPr>
        <w:ind w:right="-426"/>
        <w:jc w:val="both"/>
        <w:rPr>
          <w:b/>
          <w:sz w:val="32"/>
        </w:rPr>
      </w:pPr>
      <w:r>
        <w:rPr>
          <w:b/>
          <w:sz w:val="32"/>
        </w:rPr>
        <w:t>4.ЛИТЕРАТУРА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21</w:t>
      </w: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</w:p>
    <w:p w:rsidR="006E3206" w:rsidRDefault="006E3206">
      <w:pPr>
        <w:ind w:right="-426"/>
        <w:jc w:val="center"/>
        <w:rPr>
          <w:b/>
          <w:sz w:val="32"/>
        </w:rPr>
      </w:pPr>
      <w:r>
        <w:rPr>
          <w:b/>
          <w:sz w:val="32"/>
        </w:rPr>
        <w:lastRenderedPageBreak/>
        <w:t>Тема 1</w:t>
      </w:r>
    </w:p>
    <w:p w:rsidR="006E3206" w:rsidRDefault="006E3206">
      <w:pPr>
        <w:ind w:right="-426"/>
        <w:jc w:val="center"/>
        <w:rPr>
          <w:b/>
          <w:i/>
        </w:rPr>
      </w:pPr>
    </w:p>
    <w:p w:rsidR="006E3206" w:rsidRDefault="006E3206">
      <w:pPr>
        <w:ind w:right="-426"/>
        <w:jc w:val="center"/>
        <w:rPr>
          <w:b/>
          <w:i/>
        </w:rPr>
      </w:pPr>
      <w:r>
        <w:rPr>
          <w:b/>
          <w:i/>
        </w:rPr>
        <w:t>С.Ф. Миксюк</w:t>
      </w:r>
    </w:p>
    <w:p w:rsidR="006E3206" w:rsidRDefault="006E3206">
      <w:pPr>
        <w:pStyle w:val="20"/>
        <w:ind w:right="-426"/>
        <w:rPr>
          <w:i/>
        </w:rPr>
      </w:pPr>
      <w:r>
        <w:rPr>
          <w:i/>
        </w:rPr>
        <w:t xml:space="preserve">Применение макромоделей в исследовании </w:t>
      </w:r>
    </w:p>
    <w:p w:rsidR="006E3206" w:rsidRDefault="006E3206">
      <w:pPr>
        <w:pStyle w:val="20"/>
        <w:ind w:right="46"/>
        <w:rPr>
          <w:i/>
        </w:rPr>
      </w:pPr>
      <w:r>
        <w:rPr>
          <w:i/>
        </w:rPr>
        <w:t>и прогнозировании экономики</w:t>
      </w:r>
    </w:p>
    <w:p w:rsidR="006E3206" w:rsidRDefault="006E3206">
      <w:pPr>
        <w:pStyle w:val="1"/>
        <w:ind w:right="-426"/>
      </w:pPr>
      <w:r>
        <w:t>Белорусский экономический журнал. №2, 1998</w:t>
      </w:r>
    </w:p>
    <w:p w:rsidR="006E3206" w:rsidRDefault="006E3206">
      <w:pPr>
        <w:ind w:right="-426"/>
        <w:jc w:val="both"/>
      </w:pPr>
    </w:p>
    <w:p w:rsidR="006E3206" w:rsidRDefault="006E3206">
      <w:pPr>
        <w:pStyle w:val="a4"/>
        <w:ind w:right="-426" w:firstLine="720"/>
      </w:pPr>
      <w:r>
        <w:t>Переживаемый Республикой Беларусь кризис требует принятия комплексных мер, направленных на его преодоление и систем</w:t>
      </w:r>
      <w:r>
        <w:softHyphen/>
        <w:t>ное реформирование экономики. Инструмен</w:t>
      </w:r>
      <w:r>
        <w:softHyphen/>
        <w:t>том такого согласования показателей эконо</w:t>
      </w:r>
      <w:r>
        <w:softHyphen/>
        <w:t>мической политики может служить макроэко</w:t>
      </w:r>
      <w:r>
        <w:softHyphen/>
        <w:t>номическая модель.</w:t>
      </w:r>
    </w:p>
    <w:p w:rsidR="006E3206" w:rsidRDefault="006E3206">
      <w:pPr>
        <w:pStyle w:val="a5"/>
        <w:ind w:right="-426"/>
      </w:pPr>
      <w:r>
        <w:t>В странах с развитой рыночной эконо</w:t>
      </w:r>
      <w:r>
        <w:softHyphen/>
        <w:t>микой большинство среднесрочных макроэко</w:t>
      </w:r>
      <w:r>
        <w:softHyphen/>
        <w:t>номических моделей базируется на регресси</w:t>
      </w:r>
      <w:r>
        <w:softHyphen/>
        <w:t>онных методах, которые по своей сути пред</w:t>
      </w:r>
      <w:r>
        <w:softHyphen/>
        <w:t>полагают некоторую неизменность динамики технологических факторов, результатов инсти</w:t>
      </w:r>
      <w:r>
        <w:softHyphen/>
        <w:t>туциональной деятельности и экономическо</w:t>
      </w:r>
      <w:r>
        <w:softHyphen/>
        <w:t>го поведения в сравнении с базовым перио</w:t>
      </w:r>
      <w:r>
        <w:softHyphen/>
        <w:t>дом. Представляется очевидной проблема</w:t>
      </w:r>
      <w:r>
        <w:softHyphen/>
        <w:t>тичность подобного инструментария для мо</w:t>
      </w:r>
      <w:r>
        <w:softHyphen/>
        <w:t>делирования экономики переходного периода, отличающегося нестабильностью экономичес</w:t>
      </w:r>
      <w:r>
        <w:softHyphen/>
        <w:t>ких процессов. Более того, применение стоха</w:t>
      </w:r>
      <w:r>
        <w:softHyphen/>
        <w:t>стических моделей в переходной экономике затруднено переводом статистики Беларуси на принятую в международной практике сис</w:t>
      </w:r>
      <w:r>
        <w:softHyphen/>
        <w:t>тему национальных счетов и в этой связи на</w:t>
      </w:r>
      <w:r>
        <w:softHyphen/>
        <w:t>личием слишком узкой информационной базы. Последнее делает объясняющую способ</w:t>
      </w:r>
      <w:r>
        <w:softHyphen/>
        <w:t>ность модели весьма ограниченной. Необхо</w:t>
      </w:r>
      <w:r>
        <w:softHyphen/>
        <w:t>димо также иметь в виду, что в переходный период не могут быть использованы положе</w:t>
      </w:r>
      <w:r>
        <w:softHyphen/>
        <w:t>ния теории рыночной экономики без внесе</w:t>
      </w:r>
      <w:r>
        <w:softHyphen/>
        <w:t>ния в нее корректив. Применительно к моде</w:t>
      </w:r>
      <w:r>
        <w:softHyphen/>
        <w:t>ли это касается, прежде всего, выбора факто</w:t>
      </w:r>
      <w:r>
        <w:softHyphen/>
        <w:t>ров, объясняющих поведение экономических показателей.</w:t>
      </w:r>
    </w:p>
    <w:p w:rsidR="006E3206" w:rsidRDefault="006E3206">
      <w:pPr>
        <w:pStyle w:val="a5"/>
        <w:ind w:right="-426"/>
      </w:pPr>
      <w:r>
        <w:t>Указанные выше причины привели нас к мысли о том, что для переходной экономи</w:t>
      </w:r>
      <w:r>
        <w:softHyphen/>
        <w:t>ки следует разработать не стохастическую, а детерминированную модель. В неприемлемо</w:t>
      </w:r>
      <w:r>
        <w:softHyphen/>
        <w:t>сти стохастической модели для наших усло</w:t>
      </w:r>
      <w:r>
        <w:softHyphen/>
        <w:t>вий убеждает также имеющийся у автора от</w:t>
      </w:r>
      <w:r>
        <w:softHyphen/>
        <w:t>рицательный опыт разработки регрессионных зависимостей показателей внешней торговли. Что касается детерминированных моделей, то основным их недостатком является жесткий характер. Однако он может быть устранен с помощью аппарата имитации с различными сценариями, отражающими альтернативные варианты правительственной политики.</w:t>
      </w:r>
    </w:p>
    <w:p w:rsidR="006E3206" w:rsidRDefault="006E3206">
      <w:pPr>
        <w:pStyle w:val="a5"/>
        <w:ind w:right="-426"/>
      </w:pPr>
      <w:r>
        <w:t>Изложенное выше позволяет заключить, что в условиях переходного периода исполь</w:t>
      </w:r>
      <w:r>
        <w:softHyphen/>
        <w:t>зование разработанного в странах с развитой рыночной экономикой модельного аппарата является невозможным. То же относится и к моделям централизованной экономики, раз</w:t>
      </w:r>
      <w:r>
        <w:softHyphen/>
        <w:t>работанным в странах бывшего СССР. Все это предопределило необходимость собственных модельных разработок. Следует отметить, что в республике имеются стандартные модель</w:t>
      </w:r>
      <w:r>
        <w:softHyphen/>
        <w:t>ные разработки Всемирного банка и МВФ, выполненные для стран с переходной эконо</w:t>
      </w:r>
      <w:r>
        <w:softHyphen/>
        <w:t>микой, однако попытки их практического ос</w:t>
      </w:r>
      <w:r>
        <w:softHyphen/>
        <w:t>воения оказались неудачными. Во-первых, потому, что информационное обеспечение этих моделей не учитывает особенностей статисти</w:t>
      </w:r>
      <w:r>
        <w:softHyphen/>
        <w:t>ческой отчетности Беларуси. Во-вторых, мо</w:t>
      </w:r>
      <w:r>
        <w:softHyphen/>
        <w:t>дели ориентированы на решение внешних для нашей экономики специфических задач.</w:t>
      </w:r>
    </w:p>
    <w:p w:rsidR="006E3206" w:rsidRDefault="006E3206">
      <w:pPr>
        <w:ind w:right="-426" w:firstLine="360"/>
        <w:jc w:val="both"/>
      </w:pPr>
      <w:r>
        <w:t>В этой связи с</w:t>
      </w:r>
      <w:r>
        <w:rPr>
          <w:noProof/>
        </w:rPr>
        <w:t xml:space="preserve"> 1994</w:t>
      </w:r>
      <w:r>
        <w:t xml:space="preserve"> г. в НИЭИ Минэко</w:t>
      </w:r>
      <w:r>
        <w:softHyphen/>
        <w:t>номики Республики Беларусь началась раз</w:t>
      </w:r>
      <w:r>
        <w:softHyphen/>
        <w:t>работка собственной среднесрочной макроэко</w:t>
      </w:r>
      <w:r>
        <w:softHyphen/>
        <w:t>номической модели. Основная цель первого этапа работы</w:t>
      </w:r>
      <w:r>
        <w:rPr>
          <w:noProof/>
        </w:rPr>
        <w:t xml:space="preserve"> —</w:t>
      </w:r>
      <w:r>
        <w:t xml:space="preserve"> создание комплексной мак</w:t>
      </w:r>
      <w:r>
        <w:softHyphen/>
        <w:t>ромодели, позволяющей осуществить прогноз взаимосвязанных потоков материально-веще</w:t>
      </w:r>
      <w:r>
        <w:softHyphen/>
        <w:t>ственных и денежно-финансовых ресурсов в экономике республики. По аналогии с моде</w:t>
      </w:r>
      <w:r>
        <w:softHyphen/>
        <w:t>лью Всемирного банка в основу модели был положен методологический принцип потока финансовых средств, согласно которому дохо</w:t>
      </w:r>
      <w:r>
        <w:softHyphen/>
        <w:t>ды одного сектора служат расходами другого. При этом в модели выделены четыре внут</w:t>
      </w:r>
      <w:r>
        <w:softHyphen/>
        <w:t>ренних сектора экономики</w:t>
      </w:r>
      <w:r>
        <w:rPr>
          <w:noProof/>
        </w:rPr>
        <w:t xml:space="preserve"> -</w:t>
      </w:r>
      <w:r>
        <w:t xml:space="preserve"> домашние хо</w:t>
      </w:r>
      <w:r>
        <w:softHyphen/>
        <w:t>зяйства, нефинансовые предприятия, сектор государственного управления, банковский сек</w:t>
      </w:r>
      <w:r>
        <w:softHyphen/>
        <w:t>тор, а также внешний сектор. В</w:t>
      </w:r>
      <w:r>
        <w:rPr>
          <w:noProof/>
        </w:rPr>
        <w:t xml:space="preserve"> 1996</w:t>
      </w:r>
      <w:r>
        <w:t xml:space="preserve"> г. первая версия комплексной модели среднесрочного прогнозирования (на период до</w:t>
      </w:r>
      <w:r>
        <w:rPr>
          <w:noProof/>
        </w:rPr>
        <w:t xml:space="preserve"> 3</w:t>
      </w:r>
      <w:r>
        <w:t xml:space="preserve"> лет) про</w:t>
      </w:r>
      <w:r>
        <w:softHyphen/>
        <w:t>шла практическую апробацию (Миксюк С.Ф. Разработка и использование комп</w:t>
      </w:r>
      <w:r>
        <w:softHyphen/>
        <w:t>лексной макромодели прогнозирования эко</w:t>
      </w:r>
      <w:r>
        <w:softHyphen/>
        <w:t>номики Беларуси в условиях ее рыночной пе</w:t>
      </w:r>
      <w:r>
        <w:softHyphen/>
        <w:t>реориентации</w:t>
      </w:r>
      <w:r>
        <w:rPr>
          <w:noProof/>
        </w:rPr>
        <w:t xml:space="preserve"> //</w:t>
      </w:r>
      <w:r>
        <w:t xml:space="preserve"> Вопросы прогнозирования развития отраслей и сфер народного хозяй</w:t>
      </w:r>
      <w:r>
        <w:softHyphen/>
        <w:t>ства. Мн.: НИЭИ Минэкономики РБ,</w:t>
      </w:r>
      <w:r>
        <w:rPr>
          <w:noProof/>
        </w:rPr>
        <w:t xml:space="preserve"> 1997. —</w:t>
      </w:r>
      <w:r>
        <w:t xml:space="preserve"> Ред.). Модель состояла из трех взаимоувя</w:t>
      </w:r>
      <w:r>
        <w:softHyphen/>
        <w:t>занных блоков: совокупного спроса и предло</w:t>
      </w:r>
      <w:r>
        <w:softHyphen/>
        <w:t>жения, платежного баланса, кредитно-денеж</w:t>
      </w:r>
      <w:r>
        <w:softHyphen/>
        <w:t>ного. Она включала</w:t>
      </w:r>
      <w:r>
        <w:rPr>
          <w:noProof/>
        </w:rPr>
        <w:t xml:space="preserve"> 80</w:t>
      </w:r>
      <w:r>
        <w:t xml:space="preserve"> уравнений и по свое</w:t>
      </w:r>
      <w:r>
        <w:softHyphen/>
        <w:t>му характеру являлась высокоагрегированной. Результаты практической апробации модели дают основание сделать следующие выводы.</w:t>
      </w:r>
    </w:p>
    <w:p w:rsidR="006E3206" w:rsidRDefault="006E3206">
      <w:pPr>
        <w:pStyle w:val="a5"/>
        <w:ind w:right="-426"/>
      </w:pPr>
      <w:r>
        <w:t>Модель позволяет осуществлять прогноз не противоречащих друг другу счетов как в разрезе секторов экономики, так и по эконо</w:t>
      </w:r>
      <w:r>
        <w:softHyphen/>
        <w:t>мике в целом. Малая размерность модели, с одной стороны, обеспечивает аналитическую наглядность получаемых результатов, что по</w:t>
      </w:r>
      <w:r>
        <w:softHyphen/>
        <w:t>зволяет оперативно работать с моделью и про</w:t>
      </w:r>
      <w:r>
        <w:softHyphen/>
        <w:t>водить многовариантные расчеты в ограничен</w:t>
      </w:r>
      <w:r>
        <w:softHyphen/>
        <w:t>ные временные сроки. С другой стороны, высокоагрегированность модели сопряжена с большим количеством допущений, что делает прогноз в значительной степени условным.</w:t>
      </w:r>
    </w:p>
    <w:p w:rsidR="006E3206" w:rsidRDefault="006E3206">
      <w:pPr>
        <w:ind w:right="-426" w:firstLine="720"/>
        <w:jc w:val="both"/>
      </w:pPr>
      <w:r>
        <w:t>С учетом этого в</w:t>
      </w:r>
      <w:r>
        <w:rPr>
          <w:noProof/>
        </w:rPr>
        <w:t xml:space="preserve"> 1996</w:t>
      </w:r>
      <w:r>
        <w:t xml:space="preserve"> г. модель получила дальнейшее развитие в направлении детали</w:t>
      </w:r>
      <w:r>
        <w:softHyphen/>
        <w:t>зации показателей налогово-бюджетного сек</w:t>
      </w:r>
      <w:r>
        <w:softHyphen/>
        <w:t>тора. Это потребовало переклассификации статей бюджета и внебюджетных фондов в соответствии с классификацией СНС, отсле</w:t>
      </w:r>
      <w:r>
        <w:softHyphen/>
        <w:t>живания взаимосвязей государственного, ме</w:t>
      </w:r>
      <w:r>
        <w:softHyphen/>
        <w:t>стных бюджетов, внебюджетных фондов, пред</w:t>
      </w:r>
      <w:r>
        <w:softHyphen/>
        <w:t>ставления доходной части бюджета и внебюд</w:t>
      </w:r>
      <w:r>
        <w:softHyphen/>
        <w:t xml:space="preserve">жетных фондов в требуемой классификации. </w:t>
      </w:r>
    </w:p>
    <w:p w:rsidR="006E3206" w:rsidRDefault="006E3206">
      <w:pPr>
        <w:pStyle w:val="FR1"/>
        <w:ind w:right="-42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Концепция общей структуры модели</w:t>
      </w:r>
    </w:p>
    <w:p w:rsidR="006E3206" w:rsidRDefault="006E3206">
      <w:pPr>
        <w:pStyle w:val="a5"/>
        <w:spacing w:before="40"/>
        <w:ind w:right="-426"/>
      </w:pPr>
      <w:r>
        <w:t>Конечной целью построения модели яв</w:t>
      </w:r>
      <w:r>
        <w:softHyphen/>
        <w:t>ляется разработка инструмента, который по</w:t>
      </w:r>
      <w:r>
        <w:softHyphen/>
        <w:t>зволил бы в зависимости от проводимой эко</w:t>
      </w:r>
      <w:r>
        <w:softHyphen/>
        <w:t>номической политики и развития экономи</w:t>
      </w:r>
      <w:r>
        <w:softHyphen/>
        <w:t>ческой конъюнктуры осуществлять прогноз комплекса не противоречащих друг другу сче</w:t>
      </w:r>
      <w:r>
        <w:softHyphen/>
        <w:t>тов основных секторов экономики.</w:t>
      </w:r>
    </w:p>
    <w:p w:rsidR="006E3206" w:rsidRDefault="006E3206">
      <w:pPr>
        <w:ind w:right="-426" w:firstLine="720"/>
        <w:jc w:val="both"/>
      </w:pPr>
      <w:r>
        <w:t>Создание модели, способствующей реше</w:t>
      </w:r>
      <w:r>
        <w:softHyphen/>
        <w:t>нию данной задачи, требует, с одной стороны, адекватного воспроизведения взаимосвязей макропоказателей; с другой стороны,</w:t>
      </w:r>
      <w:r>
        <w:rPr>
          <w:noProof/>
        </w:rPr>
        <w:t xml:space="preserve"> —</w:t>
      </w:r>
      <w:r>
        <w:t xml:space="preserve"> вве</w:t>
      </w:r>
      <w:r>
        <w:softHyphen/>
        <w:t>дения в модель группы государственных ре</w:t>
      </w:r>
      <w:r>
        <w:softHyphen/>
        <w:t>гуляторов (налоги, бюджетные статьи расхо</w:t>
      </w:r>
      <w:r>
        <w:softHyphen/>
        <w:t>дов, ставка процента, индекс реальной денеж</w:t>
      </w:r>
      <w:r>
        <w:softHyphen/>
        <w:t>ной массы) и адекватного отражения их вли</w:t>
      </w:r>
      <w:r>
        <w:softHyphen/>
        <w:t>яния на макропоказатели. Первое требование в модели удовлетворяется посредством реа</w:t>
      </w:r>
      <w:r>
        <w:softHyphen/>
        <w:t>лизации методологии потока финансовых средств (там же). Что касается второго требо</w:t>
      </w:r>
      <w:r>
        <w:softHyphen/>
        <w:t>вания, то его достижение обеспечивается за счет отражения взаимосвязей показателей в методологии СНС, а также за счет отражения прямого влияния регуляторов на поведение экономических субъектов на основе коэффи</w:t>
      </w:r>
      <w:r>
        <w:softHyphen/>
        <w:t>циентов эластичности.</w:t>
      </w:r>
    </w:p>
    <w:p w:rsidR="006E3206" w:rsidRDefault="006E3206">
      <w:pPr>
        <w:ind w:right="-426" w:firstLine="720"/>
        <w:jc w:val="both"/>
      </w:pPr>
      <w:r>
        <w:t>Использование в модели принципа ме</w:t>
      </w:r>
      <w:r>
        <w:softHyphen/>
        <w:t>тодологии потока финансовых средств авто</w:t>
      </w:r>
      <w:r>
        <w:softHyphen/>
        <w:t>матически предполагает прогнозирование в разрезе секторов экономики и отслеживание движения потоков между секторами. Каждый сектор имеет информационную базу для про</w:t>
      </w:r>
      <w:r>
        <w:softHyphen/>
        <w:t>гнозирования финансовых и нефинансовых потоков: сектор госуправления</w:t>
      </w:r>
      <w:r>
        <w:rPr>
          <w:noProof/>
        </w:rPr>
        <w:t xml:space="preserve"> -</w:t>
      </w:r>
      <w:r>
        <w:t xml:space="preserve"> государствен</w:t>
      </w:r>
      <w:r>
        <w:softHyphen/>
        <w:t>ная финансовая статистика; домашние хозяй</w:t>
      </w:r>
      <w:r>
        <w:softHyphen/>
        <w:t>ства</w:t>
      </w:r>
      <w:r>
        <w:rPr>
          <w:noProof/>
        </w:rPr>
        <w:t xml:space="preserve"> -</w:t>
      </w:r>
      <w:r>
        <w:t xml:space="preserve"> баланс доходов и расходов населения; банковский сектор</w:t>
      </w:r>
      <w:r>
        <w:rPr>
          <w:noProof/>
        </w:rPr>
        <w:t xml:space="preserve"> -</w:t>
      </w:r>
      <w:r>
        <w:t xml:space="preserve"> денежно-кредитный об</w:t>
      </w:r>
      <w:r>
        <w:softHyphen/>
        <w:t>зор; внешний сектор</w:t>
      </w:r>
      <w:r>
        <w:rPr>
          <w:noProof/>
        </w:rPr>
        <w:t xml:space="preserve"> -</w:t>
      </w:r>
      <w:r>
        <w:t xml:space="preserve"> платежный баланс; в целом по экономике</w:t>
      </w:r>
      <w:r>
        <w:rPr>
          <w:noProof/>
        </w:rPr>
        <w:t xml:space="preserve"> -</w:t>
      </w:r>
      <w:r>
        <w:t xml:space="preserve"> счет национального дохода и продукта. Исключение составляет лишь сектор нефинансовых предприятий, для прогнозирования показателей которого инфор</w:t>
      </w:r>
      <w:r>
        <w:softHyphen/>
        <w:t>мационная база отсутствует. Поэтому в рам</w:t>
      </w:r>
      <w:r>
        <w:softHyphen/>
        <w:t>ках модели доходы и расходы данного сектора определяются как балансирующие элементы между соответствующими показателями на</w:t>
      </w:r>
      <w:r>
        <w:softHyphen/>
        <w:t>ционального дохода и показателями секторов государственного управления и домашних хозяйств.</w:t>
      </w:r>
    </w:p>
    <w:p w:rsidR="006E3206" w:rsidRDefault="006E3206">
      <w:pPr>
        <w:ind w:right="-426" w:firstLine="720"/>
      </w:pPr>
      <w:r>
        <w:t>На рис.1 представлена блок-схема мак</w:t>
      </w:r>
      <w:r>
        <w:softHyphen/>
        <w:t>ромодели среднесрочного прогнозирования.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769"/>
      </w:tblGrid>
      <w:tr w:rsidR="006E3206">
        <w:trPr>
          <w:jc w:val="center"/>
        </w:trPr>
        <w:tc>
          <w:tcPr>
            <w:tcW w:w="2093" w:type="dxa"/>
            <w:vAlign w:val="center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Блок производства и издержек в текущих ценах</w:t>
            </w:r>
          </w:p>
        </w:tc>
        <w:tc>
          <w:tcPr>
            <w:tcW w:w="6769" w:type="dxa"/>
          </w:tcPr>
          <w:p w:rsidR="006E3206" w:rsidRDefault="006E3206">
            <w:pPr>
              <w:pStyle w:val="2"/>
              <w:ind w:right="-426"/>
              <w:rPr>
                <w:sz w:val="16"/>
              </w:rPr>
            </w:pPr>
            <w:r>
              <w:rPr>
                <w:sz w:val="16"/>
              </w:rPr>
              <w:t xml:space="preserve">Эндогенные переменные 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Материальные затраты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Налогооблагаемые базы: выручка от реализации, прибыль, затраты на производство продукции, амортизация основных фондов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Рентабельность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Капвложения за счет собственных средств предприятия</w:t>
            </w:r>
          </w:p>
        </w:tc>
      </w:tr>
    </w:tbl>
    <w:p w:rsidR="006E3206" w:rsidRDefault="00F64D1F">
      <w:pPr>
        <w:ind w:right="-426"/>
        <w:jc w:val="center"/>
        <w:rPr>
          <w:sz w:val="16"/>
        </w:rPr>
      </w:pPr>
      <w:r>
        <w:rPr>
          <w:noProof/>
          <w:sz w:val="16"/>
        </w:rPr>
        <w:pict>
          <v:line id="_x0000_s1026" style="position:absolute;left:0;text-align:left;z-index:251638784;mso-position-horizontal-relative:text;mso-position-vertical-relative:text" from="212.55pt,3.2pt" to="212.55pt,10.4pt" o:allowincell="f">
            <v:stroke endarrow="block"/>
          </v:lin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769"/>
      </w:tblGrid>
      <w:tr w:rsidR="006E3206">
        <w:trPr>
          <w:jc w:val="center"/>
        </w:trPr>
        <w:tc>
          <w:tcPr>
            <w:tcW w:w="2093" w:type="dxa"/>
            <w:vAlign w:val="center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Блок</w:t>
            </w:r>
          </w:p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доходов и расходов государства</w:t>
            </w:r>
          </w:p>
        </w:tc>
        <w:tc>
          <w:tcPr>
            <w:tcW w:w="6769" w:type="dxa"/>
          </w:tcPr>
          <w:p w:rsidR="006E3206" w:rsidRDefault="006E3206">
            <w:pPr>
              <w:pStyle w:val="2"/>
              <w:ind w:right="-426"/>
              <w:rPr>
                <w:sz w:val="16"/>
              </w:rPr>
            </w:pPr>
            <w:r>
              <w:rPr>
                <w:sz w:val="16"/>
              </w:rPr>
              <w:t>Эндогенные переменные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Доходы бюджета и внебюджетных фондов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Дефицит бюджета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Сбережения и валовые накопления сектора государственного управления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Социальные выплаты: среднемесячная стипендия одного студента, среднемесячная пенсия одного пенсионера, среднемесячное пособие одного безработного</w:t>
            </w:r>
          </w:p>
        </w:tc>
      </w:tr>
    </w:tbl>
    <w:p w:rsidR="006E3206" w:rsidRDefault="00F64D1F">
      <w:pPr>
        <w:ind w:right="-426"/>
        <w:jc w:val="center"/>
        <w:rPr>
          <w:sz w:val="16"/>
        </w:rPr>
      </w:pPr>
      <w:r>
        <w:rPr>
          <w:noProof/>
          <w:sz w:val="16"/>
        </w:rPr>
        <w:pict>
          <v:line id="_x0000_s1027" style="position:absolute;left:0;text-align:left;z-index:251639808;mso-position-horizontal-relative:text;mso-position-vertical-relative:text" from="212.55pt,3.2pt" to="212.55pt,10.4pt" o:allowincell="f">
            <v:stroke endarrow="block"/>
          </v:lin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769"/>
      </w:tblGrid>
      <w:tr w:rsidR="006E3206">
        <w:trPr>
          <w:jc w:val="center"/>
        </w:trPr>
        <w:tc>
          <w:tcPr>
            <w:tcW w:w="2093" w:type="dxa"/>
            <w:vAlign w:val="center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Блок</w:t>
            </w:r>
          </w:p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доходов и расходов населения</w:t>
            </w:r>
          </w:p>
        </w:tc>
        <w:tc>
          <w:tcPr>
            <w:tcW w:w="6769" w:type="dxa"/>
          </w:tcPr>
          <w:p w:rsidR="006E3206" w:rsidRDefault="006E3206">
            <w:pPr>
              <w:pStyle w:val="2"/>
              <w:ind w:right="-426"/>
              <w:rPr>
                <w:sz w:val="16"/>
              </w:rPr>
            </w:pPr>
            <w:r>
              <w:rPr>
                <w:sz w:val="16"/>
              </w:rPr>
              <w:t>Эндогенные переменные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Доходы населения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 xml:space="preserve">Текущие потребительские расходы 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Сбережения населения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Валовое накопление населения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Капвложения за счет средств населения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Среднемесячная зарплата одного занятого</w:t>
            </w:r>
          </w:p>
        </w:tc>
      </w:tr>
    </w:tbl>
    <w:p w:rsidR="006E3206" w:rsidRDefault="00F64D1F">
      <w:pPr>
        <w:ind w:right="-426"/>
        <w:jc w:val="center"/>
        <w:rPr>
          <w:sz w:val="16"/>
        </w:rPr>
      </w:pPr>
      <w:r>
        <w:rPr>
          <w:noProof/>
          <w:sz w:val="16"/>
        </w:rPr>
        <w:pict>
          <v:line id="_x0000_s1028" style="position:absolute;left:0;text-align:left;z-index:251640832;mso-position-horizontal-relative:text;mso-position-vertical-relative:text" from="212.55pt,3.2pt" to="212.55pt,10.4pt" o:allowincell="f">
            <v:stroke endarrow="block"/>
          </v:lin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769"/>
      </w:tblGrid>
      <w:tr w:rsidR="006E3206">
        <w:trPr>
          <w:jc w:val="center"/>
        </w:trPr>
        <w:tc>
          <w:tcPr>
            <w:tcW w:w="2093" w:type="dxa"/>
            <w:vAlign w:val="center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Блок национального дохода и продукта </w:t>
            </w:r>
          </w:p>
        </w:tc>
        <w:tc>
          <w:tcPr>
            <w:tcW w:w="6769" w:type="dxa"/>
          </w:tcPr>
          <w:p w:rsidR="006E3206" w:rsidRDefault="006E3206">
            <w:pPr>
              <w:pStyle w:val="2"/>
              <w:ind w:right="-426"/>
              <w:rPr>
                <w:sz w:val="16"/>
              </w:rPr>
            </w:pPr>
            <w:r>
              <w:rPr>
                <w:sz w:val="16"/>
              </w:rPr>
              <w:t>Эндогенные переменные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Валовой выпуск и валовой внутренний продукт в рыночных ценах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Сбережения и валовое накопление сектора нефинансовых предприятий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Воспроизводственная структура ВВП в разрезе секторов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Финансовая структура ВВП</w:t>
            </w:r>
          </w:p>
        </w:tc>
      </w:tr>
    </w:tbl>
    <w:p w:rsidR="006E3206" w:rsidRDefault="00F64D1F">
      <w:pPr>
        <w:ind w:right="-426"/>
        <w:jc w:val="center"/>
        <w:rPr>
          <w:sz w:val="16"/>
        </w:rPr>
      </w:pPr>
      <w:r>
        <w:rPr>
          <w:noProof/>
          <w:sz w:val="16"/>
        </w:rPr>
        <w:pict>
          <v:line id="_x0000_s1030" style="position:absolute;left:0;text-align:left;z-index:251641856;mso-position-horizontal-relative:text;mso-position-vertical-relative:text" from="212.55pt,3.2pt" to="212.55pt,10.4pt" o:allowincell="f">
            <v:stroke endarrow="block"/>
          </v:lin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769"/>
      </w:tblGrid>
      <w:tr w:rsidR="006E3206">
        <w:trPr>
          <w:jc w:val="center"/>
        </w:trPr>
        <w:tc>
          <w:tcPr>
            <w:tcW w:w="2093" w:type="dxa"/>
            <w:vAlign w:val="center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Блок </w:t>
            </w:r>
          </w:p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платежного баланса</w:t>
            </w:r>
          </w:p>
        </w:tc>
        <w:tc>
          <w:tcPr>
            <w:tcW w:w="6769" w:type="dxa"/>
          </w:tcPr>
          <w:p w:rsidR="006E3206" w:rsidRDefault="006E3206">
            <w:pPr>
              <w:pStyle w:val="2"/>
              <w:ind w:right="-426"/>
              <w:rPr>
                <w:sz w:val="16"/>
              </w:rPr>
            </w:pPr>
            <w:r>
              <w:rPr>
                <w:sz w:val="16"/>
              </w:rPr>
              <w:t>Эндогенные переменные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Показатели текущего счета: сальдо торгового баланса, сальдо нефакторных услуг, сальдо дохода, сальдо текущих трансфертов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Внешний заем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Внешний долг на конец периода</w:t>
            </w:r>
          </w:p>
        </w:tc>
      </w:tr>
    </w:tbl>
    <w:p w:rsidR="006E3206" w:rsidRDefault="00F64D1F">
      <w:pPr>
        <w:ind w:right="-426"/>
        <w:jc w:val="center"/>
        <w:rPr>
          <w:sz w:val="16"/>
        </w:rPr>
      </w:pPr>
      <w:r>
        <w:rPr>
          <w:noProof/>
          <w:sz w:val="16"/>
        </w:rPr>
        <w:pict>
          <v:line id="_x0000_s1031" style="position:absolute;left:0;text-align:left;z-index:251642880;mso-position-horizontal-relative:text;mso-position-vertical-relative:text" from="212.55pt,3.2pt" to="212.55pt,10.4pt" o:allowincell="f">
            <v:stroke endarrow="block"/>
          </v:lin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769"/>
      </w:tblGrid>
      <w:tr w:rsidR="006E3206">
        <w:trPr>
          <w:jc w:val="center"/>
        </w:trPr>
        <w:tc>
          <w:tcPr>
            <w:tcW w:w="2093" w:type="dxa"/>
            <w:vAlign w:val="center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Блок кредитно-денежного сектора</w:t>
            </w:r>
          </w:p>
        </w:tc>
        <w:tc>
          <w:tcPr>
            <w:tcW w:w="6769" w:type="dxa"/>
          </w:tcPr>
          <w:p w:rsidR="006E3206" w:rsidRDefault="006E3206">
            <w:pPr>
              <w:pStyle w:val="2"/>
              <w:ind w:right="-426"/>
              <w:rPr>
                <w:sz w:val="16"/>
              </w:rPr>
            </w:pPr>
            <w:r>
              <w:rPr>
                <w:sz w:val="16"/>
              </w:rPr>
              <w:t>Эндогенные переменные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Чистые внутренние активы в разрезе секторов</w:t>
            </w:r>
          </w:p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Широкие деньги в разрезе секторов</w:t>
            </w:r>
          </w:p>
        </w:tc>
      </w:tr>
    </w:tbl>
    <w:p w:rsidR="006E3206" w:rsidRDefault="006E3206">
      <w:pPr>
        <w:ind w:right="-426"/>
      </w:pPr>
      <w:r>
        <w:t>Рис. 1 Блок-схема модели среднесрочного прогнозирования</w:t>
      </w:r>
    </w:p>
    <w:p w:rsidR="006E3206" w:rsidRDefault="006E3206">
      <w:pPr>
        <w:ind w:right="-426" w:firstLine="567"/>
        <w:jc w:val="both"/>
      </w:pPr>
      <w:r>
        <w:br w:type="page"/>
      </w:r>
      <w:r>
        <w:rPr>
          <w:b/>
          <w:i/>
        </w:rPr>
        <w:t>Блок производства и издержек.</w:t>
      </w:r>
      <w:r>
        <w:t xml:space="preserve"> В дан</w:t>
      </w:r>
      <w:r>
        <w:softHyphen/>
        <w:t>ном блоке рассчитываются со стороны пред</w:t>
      </w:r>
      <w:r>
        <w:softHyphen/>
        <w:t>ложения номинальный и реальный ВВП, ва</w:t>
      </w:r>
      <w:r>
        <w:softHyphen/>
        <w:t>ловой выпуск по факторной стоимости на основе экспертно заданных темпов роста про</w:t>
      </w:r>
      <w:r>
        <w:softHyphen/>
        <w:t>изводства отраслей и индексов цен на про</w:t>
      </w:r>
      <w:r>
        <w:softHyphen/>
        <w:t>дукцию этих отраслей. Работа блока представ</w:t>
      </w:r>
      <w:r>
        <w:softHyphen/>
        <w:t>лена следующими отраслями: промышлен</w:t>
      </w:r>
      <w:r>
        <w:softHyphen/>
        <w:t>ность, сельское хозяйство, прочие отрасли ма</w:t>
      </w:r>
      <w:r>
        <w:softHyphen/>
        <w:t>териального производства, нематериальные услуги. В данном блоке рассчитываются все налогооблагаемые базы, необходимые для ра</w:t>
      </w:r>
      <w:r>
        <w:softHyphen/>
        <w:t>боты очередного блока: выручка от реализа</w:t>
      </w:r>
      <w:r>
        <w:softHyphen/>
        <w:t>ции, оплата труда, материальные затраты, амортизация, прибыль от реализации, балан</w:t>
      </w:r>
      <w:r>
        <w:softHyphen/>
        <w:t>совая прибыль. В блоке отражается влияние динамики ставки косвенных налогов на дина</w:t>
      </w:r>
      <w:r>
        <w:softHyphen/>
        <w:t>мику объема продаж и, как следствие, на ве</w:t>
      </w:r>
      <w:r>
        <w:softHyphen/>
        <w:t>личину выручки от реализации.</w:t>
      </w:r>
    </w:p>
    <w:p w:rsidR="006E3206" w:rsidRDefault="006E3206">
      <w:pPr>
        <w:ind w:left="80" w:right="-426" w:firstLine="640"/>
        <w:jc w:val="both"/>
      </w:pPr>
      <w:r>
        <w:rPr>
          <w:b/>
          <w:i/>
        </w:rPr>
        <w:t>Налогово-бюджетный блок.</w:t>
      </w:r>
      <w:r>
        <w:t xml:space="preserve"> Поступле</w:t>
      </w:r>
      <w:r>
        <w:softHyphen/>
        <w:t>ния в бюджет и внебюджетные фонды рас</w:t>
      </w:r>
      <w:r>
        <w:softHyphen/>
        <w:t>считываются путем умножения величины налогооблагаемых баз на экзогенно задаваемую ставку фактического изъятия. При выборе ус</w:t>
      </w:r>
      <w:r>
        <w:softHyphen/>
        <w:t>ловно расчетных баз налогообложения мы ис</w:t>
      </w:r>
      <w:r>
        <w:softHyphen/>
        <w:t>ходили из следующих соображений:</w:t>
      </w:r>
    </w:p>
    <w:p w:rsidR="006E3206" w:rsidRDefault="006E3206">
      <w:pPr>
        <w:pStyle w:val="30"/>
        <w:ind w:right="-426"/>
        <w:rPr>
          <w:i/>
          <w:sz w:val="20"/>
        </w:rPr>
      </w:pPr>
      <w:r>
        <w:rPr>
          <w:i/>
          <w:sz w:val="20"/>
        </w:rPr>
        <w:t>а) условно расчетная база, принятая в модельных расчетах, должна быть максимально приближена к базе, устанавливаемой в законодательном порядке;</w:t>
      </w:r>
    </w:p>
    <w:p w:rsidR="006E3206" w:rsidRDefault="006E3206">
      <w:pPr>
        <w:pStyle w:val="30"/>
        <w:ind w:right="-426"/>
        <w:rPr>
          <w:i/>
          <w:sz w:val="20"/>
        </w:rPr>
      </w:pPr>
      <w:r>
        <w:rPr>
          <w:i/>
          <w:sz w:val="20"/>
        </w:rPr>
        <w:t>б) при невозможности установления подобного соответствия приоритет отдается базе, которая в наибольшей степени отражает сферу производства;</w:t>
      </w:r>
    </w:p>
    <w:p w:rsidR="006E3206" w:rsidRDefault="006E3206">
      <w:pPr>
        <w:pStyle w:val="30"/>
        <w:ind w:right="-426"/>
        <w:rPr>
          <w:i/>
          <w:sz w:val="20"/>
        </w:rPr>
      </w:pPr>
      <w:r>
        <w:rPr>
          <w:i/>
          <w:sz w:val="20"/>
        </w:rPr>
        <w:t>в) в методологии модельных расчетов не должно быть противоречия при определении налогооблагаемой базы: если показатель является результирующим, он не может выступать в качестве налогооблагаемой базы, поскольку рассчитывается в первом блоке модели.</w:t>
      </w:r>
    </w:p>
    <w:p w:rsidR="006E3206" w:rsidRDefault="006E3206">
      <w:pPr>
        <w:ind w:right="-426" w:firstLine="567"/>
        <w:jc w:val="both"/>
      </w:pPr>
      <w:r>
        <w:t>В модели воспроизводится взаимосвязь бюджета и внебюджетных фондов посредством включения позиции "поступления из бюдже</w:t>
      </w:r>
      <w:r>
        <w:softHyphen/>
        <w:t>та" в статьи внебюджетных фондов. Следует отметить, что в модельных расчетах данная позиция является балансирующей между рас</w:t>
      </w:r>
      <w:r>
        <w:softHyphen/>
        <w:t>ходной и доходной частями внебюджетных фондов. Такая методика расчетов предполага</w:t>
      </w:r>
      <w:r>
        <w:softHyphen/>
        <w:t>ет бездефицитность внебюджетных фондов.</w:t>
      </w:r>
    </w:p>
    <w:p w:rsidR="006E3206" w:rsidRDefault="006E3206">
      <w:pPr>
        <w:pStyle w:val="21"/>
        <w:ind w:right="-426"/>
      </w:pPr>
      <w:r>
        <w:t>В отличие от доходов, возможности про</w:t>
      </w:r>
      <w:r>
        <w:softHyphen/>
        <w:t>гнозирования государственных расходов на основе обычных экономических соотношений гораздо более ограниченны. Это является след</w:t>
      </w:r>
      <w:r>
        <w:softHyphen/>
        <w:t>ствием политической природы принятия ре</w:t>
      </w:r>
      <w:r>
        <w:softHyphen/>
        <w:t>шения по поводу государственных расходов. Методика прогнозирования бюджетных рас</w:t>
      </w:r>
      <w:r>
        <w:softHyphen/>
        <w:t>ходов в рамках модели предполагала решение следующих вопросов: классификация расхо</w:t>
      </w:r>
      <w:r>
        <w:softHyphen/>
        <w:t>дов, обеспечивающая связь финансовых по</w:t>
      </w:r>
      <w:r>
        <w:softHyphen/>
        <w:t>токов между бюджетом и остальными секто</w:t>
      </w:r>
      <w:r>
        <w:softHyphen/>
        <w:t>рами, методика прогноза этих расходов.</w:t>
      </w:r>
    </w:p>
    <w:p w:rsidR="006E3206" w:rsidRDefault="006E3206">
      <w:pPr>
        <w:pStyle w:val="21"/>
        <w:ind w:right="-426"/>
      </w:pPr>
      <w:r>
        <w:t>Требуемая для модельных расчетов клас</w:t>
      </w:r>
      <w:r>
        <w:softHyphen/>
        <w:t>сификация бюджетных расходов представле</w:t>
      </w:r>
      <w:r>
        <w:softHyphen/>
        <w:t>на как сумма текущих и капитальных расхо</w:t>
      </w:r>
      <w:r>
        <w:softHyphen/>
        <w:t>дов (рис.2). В свою очередь текущие расходы складываются из текущего государственного потребления (заработная плата, товары и ус</w:t>
      </w:r>
      <w:r>
        <w:softHyphen/>
        <w:t>луги), субсидий, трансфертов, расходов по об</w:t>
      </w:r>
      <w:r>
        <w:softHyphen/>
        <w:t>служиванию внутреннего и внешнего долга. К капитальным расходам бюджета относятся капитальные трансферты сектору нефинансо</w:t>
      </w:r>
      <w:r>
        <w:softHyphen/>
        <w:t>вых предприятий, инвестиции госсектора.</w:t>
      </w:r>
    </w:p>
    <w:p w:rsidR="006E3206" w:rsidRDefault="006E3206">
      <w:pPr>
        <w:pStyle w:val="21"/>
        <w:ind w:right="-426"/>
      </w:pPr>
      <w:r>
        <w:t>В силу политической природы бюджет</w:t>
      </w:r>
      <w:r>
        <w:softHyphen/>
        <w:t>ных расходов их прогнозирование осуществ</w:t>
      </w:r>
      <w:r>
        <w:softHyphen/>
        <w:t>ляется на основе экзогенно заданных реаль</w:t>
      </w:r>
      <w:r>
        <w:softHyphen/>
        <w:t>ных темпов роста. Следует отметить, что ос</w:t>
      </w:r>
      <w:r>
        <w:softHyphen/>
        <w:t>новная сложность прогнозирования расходов бюджета состоит в формировании его отчет</w:t>
      </w:r>
      <w:r>
        <w:softHyphen/>
        <w:t>ной информационной базы в требуемой клас</w:t>
      </w:r>
      <w:r>
        <w:softHyphen/>
        <w:t>сификации. Это потребовало обращения не к агрегированному бюджету, а к его детализи</w:t>
      </w:r>
      <w:r>
        <w:softHyphen/>
        <w:t>рованному виду.</w:t>
      </w:r>
    </w:p>
    <w:p w:rsidR="006E3206" w:rsidRDefault="006E3206">
      <w:pPr>
        <w:pStyle w:val="21"/>
        <w:ind w:right="-426"/>
      </w:pPr>
      <w:r>
        <w:t>Дефицит бюджета рассчитывается как разница доходов и расходов бюджета. Финан</w:t>
      </w:r>
      <w:r>
        <w:softHyphen/>
        <w:t>сирование дефицита бюджета определяется на основе экзогенно задаваемой структуры: вне</w:t>
      </w:r>
      <w:r>
        <w:softHyphen/>
        <w:t>шние источники, внутреннее банковское фи</w:t>
      </w:r>
      <w:r>
        <w:softHyphen/>
        <w:t>нансирование, внутреннее небанковское фи</w:t>
      </w:r>
      <w:r>
        <w:softHyphen/>
        <w:t>нансирование. Влияние статей бюджета на основные макропоказатели отражено в моде</w:t>
      </w:r>
      <w:r>
        <w:softHyphen/>
        <w:t>ли посредством расчета располагаемого секто</w:t>
      </w:r>
      <w:r>
        <w:softHyphen/>
        <w:t>рами дохода и его взаимосвязей.</w:t>
      </w:r>
    </w:p>
    <w:p w:rsidR="006E3206" w:rsidRDefault="006E3206">
      <w:pPr>
        <w:pStyle w:val="21"/>
        <w:ind w:right="-426"/>
      </w:pPr>
    </w:p>
    <w:tbl>
      <w:tblPr>
        <w:tblW w:w="0" w:type="auto"/>
        <w:tblInd w:w="2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</w:tblGrid>
      <w:tr w:rsidR="006E3206">
        <w:trPr>
          <w:trHeight w:val="630"/>
        </w:trPr>
        <w:tc>
          <w:tcPr>
            <w:tcW w:w="2925" w:type="dxa"/>
            <w:vAlign w:val="center"/>
          </w:tcPr>
          <w:p w:rsidR="006E3206" w:rsidRDefault="00F64D1F">
            <w:pPr>
              <w:pStyle w:val="21"/>
              <w:ind w:right="-54" w:firstLine="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72" style="position:absolute;left:0;text-align:left;z-index:251676672" from="334.95pt,13.5pt" to="334.95pt,63.9pt" o:allowincell="f"/>
              </w:pict>
            </w:r>
            <w:r>
              <w:rPr>
                <w:b/>
                <w:noProof/>
              </w:rPr>
              <w:pict>
                <v:line id="_x0000_s1070" style="position:absolute;left:0;text-align:left;z-index:251675648" from="277.35pt,13.5pt" to="334.95pt,13.5pt" o:allowincell="f"/>
              </w:pict>
            </w:r>
            <w:r>
              <w:rPr>
                <w:b/>
                <w:noProof/>
              </w:rPr>
              <w:pict>
                <v:line id="_x0000_s1069" style="position:absolute;left:0;text-align:left;z-index:251674624" from="54.15pt,13.5pt" to="54.15pt,49.5pt" o:allowincell="f"/>
              </w:pict>
            </w:r>
            <w:r w:rsidR="006E3206">
              <w:rPr>
                <w:b/>
              </w:rPr>
              <w:t>Статьи бюджета</w:t>
            </w:r>
          </w:p>
        </w:tc>
      </w:tr>
    </w:tbl>
    <w:p w:rsidR="006E3206" w:rsidRDefault="006E3206">
      <w:pPr>
        <w:pStyle w:val="21"/>
        <w:ind w:righ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</w:tblGrid>
      <w:tr w:rsidR="006E3206">
        <w:trPr>
          <w:trHeight w:val="450"/>
        </w:trPr>
        <w:tc>
          <w:tcPr>
            <w:tcW w:w="3045" w:type="dxa"/>
            <w:vAlign w:val="center"/>
          </w:tcPr>
          <w:p w:rsidR="006E3206" w:rsidRDefault="00F64D1F">
            <w:pPr>
              <w:pStyle w:val="21"/>
              <w:ind w:right="-426" w:firstLine="0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68" style="position:absolute;left:0;text-align:left;flip:x;z-index:251673600" from="54.15pt,-35.1pt" to="133.35pt,-35.1pt" o:allowincell="f"/>
              </w:pict>
            </w:r>
            <w:r>
              <w:rPr>
                <w:noProof/>
                <w:sz w:val="20"/>
              </w:rPr>
              <w:pict>
                <v:line id="_x0000_s1064" style="position:absolute;left:0;text-align:left;z-index:251670528" from="270.15pt,195.3pt" to="270.15pt,260.1pt" o:allowincell="f"/>
              </w:pict>
            </w:r>
            <w:r>
              <w:rPr>
                <w:noProof/>
                <w:sz w:val="20"/>
              </w:rPr>
              <w:pict>
                <v:line id="_x0000_s1061" style="position:absolute;left:0;text-align:left;z-index:251667456" from="262.95pt,72.9pt" to="262.95pt,144.9pt" o:allowincell="f"/>
              </w:pict>
            </w:r>
            <w:r>
              <w:rPr>
                <w:noProof/>
                <w:sz w:val="20"/>
              </w:rPr>
              <w:pict>
                <v:line id="_x0000_s1059" style="position:absolute;left:0;text-align:left;z-index:251666432" from="226.95pt,65.7pt" to="262.95pt,65.7pt" o:allowincell="f"/>
              </w:pict>
            </w:r>
            <w:r>
              <w:rPr>
                <w:noProof/>
                <w:sz w:val="20"/>
              </w:rPr>
              <w:pict>
                <v:line id="_x0000_s1057" style="position:absolute;left:0;text-align:left;z-index:251664384" from="226.95pt,22.5pt" to="226.95pt,180.9pt" o:allowincell="f"/>
              </w:pict>
            </w:r>
            <w:r>
              <w:rPr>
                <w:noProof/>
                <w:sz w:val="20"/>
              </w:rPr>
              <w:pict>
                <v:line id="_x0000_s1056" style="position:absolute;left:0;text-align:left;flip:x;z-index:251663360" from="226.95pt,22.5pt" to="241.35pt,22.5pt" o:allowincell="f"/>
              </w:pict>
            </w: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left:0;text-align:left;margin-left:219.75pt;margin-top:8.1pt;width:252.15pt;height:446.4pt;z-index:251661312" o:allowincell="f" strokecolor="white">
                  <v:textbox>
                    <w:txbxContent>
                      <w:tbl>
                        <w:tblPr>
                          <w:tblW w:w="0" w:type="auto"/>
                          <w:tblInd w:w="27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059"/>
                        </w:tblGrid>
                        <w:tr w:rsidR="006E3206">
                          <w:trPr>
                            <w:trHeight w:val="410"/>
                          </w:trPr>
                          <w:tc>
                            <w:tcPr>
                              <w:tcW w:w="3059" w:type="dxa"/>
                              <w:vAlign w:val="center"/>
                            </w:tcPr>
                            <w:p w:rsidR="006E3206" w:rsidRDefault="006E3206">
                              <w:pPr>
                                <w:ind w:left="13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 Капитальные расходы</w:t>
                              </w:r>
                            </w:p>
                          </w:tc>
                        </w:tr>
                      </w:tbl>
                      <w:p w:rsidR="006E3206" w:rsidRDefault="006E3206"/>
                      <w:tbl>
                        <w:tblPr>
                          <w:tblW w:w="0" w:type="auto"/>
                          <w:tblInd w:w="65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150"/>
                        </w:tblGrid>
                        <w:tr w:rsidR="006E3206">
                          <w:trPr>
                            <w:trHeight w:val="420"/>
                          </w:trPr>
                          <w:tc>
                            <w:tcPr>
                              <w:tcW w:w="3150" w:type="dxa"/>
                              <w:vAlign w:val="center"/>
                            </w:tcPr>
                            <w:p w:rsidR="006E3206" w:rsidRDefault="006E320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2.1. Валовое накопление госсектора</w:t>
                              </w:r>
                            </w:p>
                          </w:tc>
                        </w:tr>
                      </w:tbl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tbl>
                        <w:tblPr>
                          <w:tblW w:w="0" w:type="auto"/>
                          <w:tblInd w:w="98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835"/>
                        </w:tblGrid>
                        <w:tr w:rsidR="006E3206">
                          <w:trPr>
                            <w:trHeight w:val="405"/>
                          </w:trPr>
                          <w:tc>
                            <w:tcPr>
                              <w:tcW w:w="2835" w:type="dxa"/>
                            </w:tcPr>
                            <w:p w:rsidR="006E3206" w:rsidRDefault="006E320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2.1.1. Валовое накопление основного капитала</w:t>
                              </w:r>
                            </w:p>
                          </w:tc>
                        </w:tr>
                      </w:tbl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tbl>
                        <w:tblPr>
                          <w:tblW w:w="0" w:type="auto"/>
                          <w:tblInd w:w="99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880"/>
                        </w:tblGrid>
                        <w:tr w:rsidR="006E3206">
                          <w:trPr>
                            <w:trHeight w:val="390"/>
                          </w:trPr>
                          <w:tc>
                            <w:tcPr>
                              <w:tcW w:w="2880" w:type="dxa"/>
                            </w:tcPr>
                            <w:p w:rsidR="006E3206" w:rsidRDefault="006E320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2.1.2. Изменение запасов материальных оборотных средств</w:t>
                              </w:r>
                            </w:p>
                          </w:tc>
                        </w:tr>
                      </w:tbl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tbl>
                        <w:tblPr>
                          <w:tblW w:w="0" w:type="auto"/>
                          <w:tblInd w:w="71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135"/>
                        </w:tblGrid>
                        <w:tr w:rsidR="006E3206">
                          <w:trPr>
                            <w:trHeight w:val="540"/>
                          </w:trPr>
                          <w:tc>
                            <w:tcPr>
                              <w:tcW w:w="3135" w:type="dxa"/>
                            </w:tcPr>
                            <w:p w:rsidR="006E3206" w:rsidRDefault="006E320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2.2. Капитальные трансферты и чистое кредитование</w:t>
                              </w:r>
                            </w:p>
                          </w:tc>
                        </w:tr>
                      </w:tbl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tbl>
                        <w:tblPr>
                          <w:tblW w:w="0" w:type="auto"/>
                          <w:tblInd w:w="108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760"/>
                        </w:tblGrid>
                        <w:tr w:rsidR="006E3206">
                          <w:trPr>
                            <w:trHeight w:val="405"/>
                          </w:trPr>
                          <w:tc>
                            <w:tcPr>
                              <w:tcW w:w="2760" w:type="dxa"/>
                            </w:tcPr>
                            <w:p w:rsidR="006E3206" w:rsidRDefault="006E320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2.2.1. Валовое накопление нефинансовых  предприятий</w:t>
                              </w:r>
                            </w:p>
                          </w:tc>
                        </w:tr>
                      </w:tbl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tbl>
                        <w:tblPr>
                          <w:tblW w:w="0" w:type="auto"/>
                          <w:tblInd w:w="114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790"/>
                        </w:tblGrid>
                        <w:tr w:rsidR="006E3206">
                          <w:trPr>
                            <w:trHeight w:val="495"/>
                          </w:trPr>
                          <w:tc>
                            <w:tcPr>
                              <w:tcW w:w="2790" w:type="dxa"/>
                            </w:tcPr>
                            <w:p w:rsidR="006E3206" w:rsidRDefault="006E3206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2.2.2. Чистое кредитование, в т.ч. ссуды на жилищное строительство</w:t>
                              </w:r>
                            </w:p>
                          </w:tc>
                        </w:tr>
                      </w:tbl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  <w:p w:rsidR="006E3206" w:rsidRDefault="006E320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Рис. 2. Классификация статей бюджета</w:t>
                        </w:r>
                      </w:p>
                      <w:p w:rsidR="006E3206" w:rsidRDefault="006E3206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line id="_x0000_s1054" style="position:absolute;left:0;text-align:left;z-index:251662336" from="241.35pt,.9pt" to="241.35pt,.9pt" o:allowincell="f"/>
              </w:pict>
            </w:r>
            <w:r>
              <w:rPr>
                <w:noProof/>
                <w:sz w:val="20"/>
              </w:rPr>
              <w:pict>
                <v:line id="_x0000_s1034" style="position:absolute;left:0;text-align:left;z-index:251644928" from="-25.05pt,8.1pt" to="-25.05pt,432.9pt" o:allowincell="f"/>
              </w:pict>
            </w:r>
            <w:r>
              <w:rPr>
                <w:noProof/>
                <w:sz w:val="20"/>
              </w:rPr>
              <w:pict>
                <v:line id="_x0000_s1033" style="position:absolute;left:0;text-align:left;flip:x;z-index:251643904" from="-25.05pt,8.1pt" to="-3.45pt,8.1pt" o:allowincell="f"/>
              </w:pict>
            </w:r>
            <w:r w:rsidR="006E3206">
              <w:rPr>
                <w:sz w:val="20"/>
              </w:rPr>
              <w:t>1. Текущие расходы</w:t>
            </w:r>
          </w:p>
        </w:tc>
      </w:tr>
    </w:tbl>
    <w:p w:rsidR="006E3206" w:rsidRDefault="006E3206">
      <w:pPr>
        <w:pStyle w:val="21"/>
        <w:ind w:right="-426"/>
        <w:rPr>
          <w:sz w:val="20"/>
        </w:rPr>
      </w:pP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</w:tblGrid>
      <w:tr w:rsidR="006E3206">
        <w:trPr>
          <w:trHeight w:val="465"/>
        </w:trPr>
        <w:tc>
          <w:tcPr>
            <w:tcW w:w="2850" w:type="dxa"/>
            <w:vAlign w:val="center"/>
          </w:tcPr>
          <w:p w:rsidR="006E3206" w:rsidRDefault="00F64D1F">
            <w:pPr>
              <w:pStyle w:val="21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37" style="position:absolute;left:0;text-align:left;z-index:251648000" from="39.75pt,23.5pt" to="39.75pt,81.1pt" o:allowincell="f"/>
              </w:pict>
            </w:r>
            <w:r>
              <w:rPr>
                <w:noProof/>
                <w:sz w:val="20"/>
              </w:rPr>
              <w:pict>
                <v:line id="_x0000_s1036" style="position:absolute;left:0;text-align:left;z-index:251646976" from="-25.05pt,16.3pt" to="32.55pt,16.3pt" o:allowincell="f"/>
              </w:pict>
            </w:r>
            <w:r w:rsidR="006E3206">
              <w:rPr>
                <w:sz w:val="20"/>
              </w:rPr>
              <w:t>1.1. Текущее государственное потребление</w:t>
            </w:r>
          </w:p>
        </w:tc>
      </w:tr>
    </w:tbl>
    <w:p w:rsidR="006E3206" w:rsidRDefault="006E3206">
      <w:pPr>
        <w:pStyle w:val="21"/>
        <w:ind w:right="-426"/>
        <w:rPr>
          <w:sz w:val="20"/>
        </w:rPr>
      </w:pPr>
    </w:p>
    <w:tbl>
      <w:tblPr>
        <w:tblW w:w="0" w:type="auto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</w:tblGrid>
      <w:tr w:rsidR="006E3206">
        <w:trPr>
          <w:trHeight w:val="405"/>
        </w:trPr>
        <w:tc>
          <w:tcPr>
            <w:tcW w:w="2760" w:type="dxa"/>
            <w:vAlign w:val="center"/>
          </w:tcPr>
          <w:p w:rsidR="006E3206" w:rsidRDefault="00F64D1F">
            <w:pPr>
              <w:pStyle w:val="21"/>
              <w:ind w:right="-426" w:firstLine="0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40" style="position:absolute;left:0;text-align:left;z-index:251650048" from="39.75pt,9.35pt" to="54.15pt,9.35pt" o:allowincell="f"/>
              </w:pict>
            </w:r>
            <w:r w:rsidR="006E3206">
              <w:rPr>
                <w:sz w:val="20"/>
              </w:rPr>
              <w:t>1.1.1. Заработная плата</w:t>
            </w:r>
          </w:p>
        </w:tc>
      </w:tr>
    </w:tbl>
    <w:p w:rsidR="006E3206" w:rsidRDefault="00F64D1F">
      <w:pPr>
        <w:pStyle w:val="21"/>
        <w:ind w:right="-426"/>
        <w:rPr>
          <w:sz w:val="20"/>
        </w:rPr>
      </w:pPr>
      <w:r>
        <w:rPr>
          <w:noProof/>
          <w:sz w:val="20"/>
        </w:rPr>
        <w:pict>
          <v:line id="_x0000_s1063" style="position:absolute;left:0;text-align:left;z-index:251669504;mso-position-horizontal-relative:text;mso-position-vertical-relative:text" from="262.95pt,2.5pt" to="277.35pt,2.5pt" o:allowincell="f"/>
        </w:pict>
      </w: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5"/>
      </w:tblGrid>
      <w:tr w:rsidR="006E3206">
        <w:trPr>
          <w:trHeight w:val="390"/>
        </w:trPr>
        <w:tc>
          <w:tcPr>
            <w:tcW w:w="2745" w:type="dxa"/>
            <w:vAlign w:val="center"/>
          </w:tcPr>
          <w:p w:rsidR="006E3206" w:rsidRDefault="00F64D1F">
            <w:pPr>
              <w:pStyle w:val="21"/>
              <w:ind w:right="-426" w:firstLine="0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38" style="position:absolute;left:0;text-align:left;z-index:251649024" from="39.75pt,12.6pt" to="54.15pt,12.6pt" o:allowincell="f"/>
              </w:pict>
            </w:r>
            <w:r w:rsidR="006E3206">
              <w:rPr>
                <w:sz w:val="20"/>
              </w:rPr>
              <w:t>1.1.2. Товары и услуги</w:t>
            </w:r>
          </w:p>
        </w:tc>
      </w:tr>
    </w:tbl>
    <w:p w:rsidR="006E3206" w:rsidRDefault="006E3206">
      <w:pPr>
        <w:pStyle w:val="21"/>
        <w:ind w:right="-426"/>
        <w:rPr>
          <w:sz w:val="20"/>
        </w:rPr>
      </w:pP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</w:tblGrid>
      <w:tr w:rsidR="006E3206">
        <w:trPr>
          <w:trHeight w:val="480"/>
        </w:trPr>
        <w:tc>
          <w:tcPr>
            <w:tcW w:w="2985" w:type="dxa"/>
            <w:vAlign w:val="center"/>
          </w:tcPr>
          <w:p w:rsidR="006E3206" w:rsidRDefault="00F64D1F">
            <w:pPr>
              <w:pStyle w:val="21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62" style="position:absolute;left:0;text-align:left;z-index:251668480" from="262.95pt,9.4pt" to="277.35pt,9.4pt" o:allowincell="f"/>
              </w:pict>
            </w:r>
            <w:r>
              <w:rPr>
                <w:noProof/>
                <w:sz w:val="20"/>
              </w:rPr>
              <w:pict>
                <v:line id="_x0000_s1041" style="position:absolute;left:0;text-align:left;z-index:251651072" from="-25.05pt,9.4pt" to="32.55pt,9.4pt" o:allowincell="f"/>
              </w:pict>
            </w:r>
            <w:r w:rsidR="006E3206">
              <w:rPr>
                <w:sz w:val="20"/>
              </w:rPr>
              <w:t>1.2. Субсидии предприятиям</w:t>
            </w:r>
          </w:p>
        </w:tc>
      </w:tr>
    </w:tbl>
    <w:p w:rsidR="006E3206" w:rsidRDefault="006E3206">
      <w:pPr>
        <w:pStyle w:val="21"/>
        <w:ind w:right="-426"/>
        <w:rPr>
          <w:sz w:val="20"/>
        </w:rPr>
      </w:pPr>
    </w:p>
    <w:tbl>
      <w:tblPr>
        <w:tblW w:w="0" w:type="auto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</w:tblGrid>
      <w:tr w:rsidR="006E3206">
        <w:trPr>
          <w:trHeight w:val="525"/>
        </w:trPr>
        <w:tc>
          <w:tcPr>
            <w:tcW w:w="2985" w:type="dxa"/>
            <w:vAlign w:val="center"/>
          </w:tcPr>
          <w:p w:rsidR="006E3206" w:rsidRDefault="00F64D1F">
            <w:pPr>
              <w:pStyle w:val="21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58" style="position:absolute;left:0;text-align:left;z-index:251665408" from="226.95pt,8.9pt" to="262.95pt,8.9pt" o:allowincell="f"/>
              </w:pict>
            </w:r>
            <w:r>
              <w:rPr>
                <w:noProof/>
                <w:sz w:val="20"/>
              </w:rPr>
              <w:pict>
                <v:line id="_x0000_s1042" style="position:absolute;left:0;text-align:left;z-index:251652096" from="-25.05pt,16.1pt" to="32.55pt,16.1pt" o:allowincell="f"/>
              </w:pict>
            </w:r>
            <w:r w:rsidR="006E3206">
              <w:rPr>
                <w:sz w:val="20"/>
              </w:rPr>
              <w:t>1.3. Рублевое покрытие за перечисление средств в валютные фонды</w:t>
            </w:r>
          </w:p>
        </w:tc>
      </w:tr>
    </w:tbl>
    <w:p w:rsidR="006E3206" w:rsidRDefault="00F64D1F">
      <w:pPr>
        <w:pStyle w:val="21"/>
        <w:ind w:right="-426"/>
        <w:rPr>
          <w:sz w:val="24"/>
        </w:rPr>
      </w:pPr>
      <w:r>
        <w:rPr>
          <w:noProof/>
          <w:sz w:val="24"/>
        </w:rPr>
        <w:pict>
          <v:line id="_x0000_s1066" style="position:absolute;left:0;text-align:left;z-index:251671552;mso-position-horizontal-relative:text;mso-position-vertical-relative:text" from="270.15pt,9.4pt" to="284.55pt,9.4pt" o:allowincell="f"/>
        </w:pict>
      </w: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</w:tblGrid>
      <w:tr w:rsidR="006E3206">
        <w:trPr>
          <w:trHeight w:val="360"/>
        </w:trPr>
        <w:tc>
          <w:tcPr>
            <w:tcW w:w="2955" w:type="dxa"/>
          </w:tcPr>
          <w:p w:rsidR="006E3206" w:rsidRDefault="00F64D1F">
            <w:pPr>
              <w:pStyle w:val="21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44" style="position:absolute;left:0;text-align:left;z-index:251654144" from="-25.05pt,10pt" to="39.75pt,10pt" o:allowincell="f"/>
              </w:pict>
            </w:r>
            <w:r>
              <w:rPr>
                <w:noProof/>
                <w:sz w:val="20"/>
              </w:rPr>
              <w:pict>
                <v:line id="_x0000_s1043" style="position:absolute;left:0;text-align:left;z-index:251653120" from="-25.05pt,17.2pt" to="-25.05pt,17.2pt" o:allowincell="f"/>
              </w:pict>
            </w:r>
            <w:r w:rsidR="006E3206">
              <w:rPr>
                <w:sz w:val="20"/>
              </w:rPr>
              <w:t>1.4. Трансфертные платежи населению</w:t>
            </w:r>
          </w:p>
        </w:tc>
      </w:tr>
    </w:tbl>
    <w:p w:rsidR="006E3206" w:rsidRDefault="00F64D1F">
      <w:pPr>
        <w:pStyle w:val="21"/>
        <w:ind w:right="-426"/>
        <w:rPr>
          <w:sz w:val="24"/>
        </w:rPr>
      </w:pPr>
      <w:r>
        <w:rPr>
          <w:noProof/>
          <w:sz w:val="24"/>
        </w:rPr>
        <w:pict>
          <v:line id="_x0000_s1045" style="position:absolute;left:0;text-align:left;z-index:251655168;mso-position-horizontal-relative:text;mso-position-vertical-relative:text" from="39.75pt,.4pt" to="39.75pt,122.8pt" o:allowincell="f"/>
        </w:pic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</w:tblGrid>
      <w:tr w:rsidR="006E3206">
        <w:trPr>
          <w:trHeight w:val="303"/>
        </w:trPr>
        <w:tc>
          <w:tcPr>
            <w:tcW w:w="2977" w:type="dxa"/>
            <w:vAlign w:val="center"/>
          </w:tcPr>
          <w:p w:rsidR="006E3206" w:rsidRDefault="00F64D1F">
            <w:pPr>
              <w:pStyle w:val="21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67" style="position:absolute;left:0;text-align:left;z-index:251672576" from="270.15pt,1.05pt" to="284.55pt,1.05pt" o:allowincell="f"/>
              </w:pict>
            </w:r>
            <w:r>
              <w:rPr>
                <w:noProof/>
                <w:sz w:val="20"/>
              </w:rPr>
              <w:pict>
                <v:line id="_x0000_s1047" style="position:absolute;left:0;text-align:left;z-index:251657216" from="39.75pt,8.25pt" to="54.15pt,8.25pt" o:allowincell="f"/>
              </w:pict>
            </w:r>
            <w:r w:rsidR="006E3206">
              <w:rPr>
                <w:sz w:val="20"/>
              </w:rPr>
              <w:t>1.4.1. Стипендии</w:t>
            </w:r>
          </w:p>
        </w:tc>
      </w:tr>
    </w:tbl>
    <w:p w:rsidR="006E3206" w:rsidRDefault="006E3206">
      <w:pPr>
        <w:pStyle w:val="21"/>
        <w:ind w:right="-426"/>
        <w:rPr>
          <w:sz w:val="20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</w:tblGrid>
      <w:tr w:rsidR="006E3206">
        <w:trPr>
          <w:trHeight w:val="360"/>
        </w:trPr>
        <w:tc>
          <w:tcPr>
            <w:tcW w:w="2977" w:type="dxa"/>
            <w:vAlign w:val="center"/>
          </w:tcPr>
          <w:p w:rsidR="006E3206" w:rsidRDefault="00F64D1F">
            <w:pPr>
              <w:pStyle w:val="21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48" style="position:absolute;left:0;text-align:left;z-index:251658240" from="39.75pt,9.4pt" to="54.15pt,9.4pt" o:allowincell="f"/>
              </w:pict>
            </w:r>
            <w:r w:rsidR="006E3206">
              <w:rPr>
                <w:sz w:val="20"/>
              </w:rPr>
              <w:t>1.4.2. Средства в фонд социальной защиты</w:t>
            </w:r>
          </w:p>
        </w:tc>
      </w:tr>
    </w:tbl>
    <w:p w:rsidR="006E3206" w:rsidRDefault="006E3206">
      <w:pPr>
        <w:pStyle w:val="21"/>
        <w:ind w:right="-426"/>
        <w:rPr>
          <w:sz w:val="20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4"/>
      </w:tblGrid>
      <w:tr w:rsidR="006E3206">
        <w:trPr>
          <w:trHeight w:val="375"/>
        </w:trPr>
        <w:tc>
          <w:tcPr>
            <w:tcW w:w="2964" w:type="dxa"/>
          </w:tcPr>
          <w:p w:rsidR="006E3206" w:rsidRDefault="00F64D1F">
            <w:pPr>
              <w:pStyle w:val="21"/>
              <w:ind w:right="21" w:firstLine="0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49" style="position:absolute;left:0;text-align:left;z-index:251659264" from="39.75pt,9.9pt" to="54.15pt,9.9pt" o:allowincell="f"/>
              </w:pict>
            </w:r>
            <w:r w:rsidR="006E3206">
              <w:rPr>
                <w:sz w:val="20"/>
              </w:rPr>
              <w:t>1.4.3. Социальные пособия в натуре</w:t>
            </w:r>
          </w:p>
        </w:tc>
      </w:tr>
    </w:tbl>
    <w:p w:rsidR="006E3206" w:rsidRDefault="006E3206">
      <w:pPr>
        <w:pStyle w:val="21"/>
        <w:ind w:right="-426"/>
        <w:rPr>
          <w:sz w:val="20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4"/>
      </w:tblGrid>
      <w:tr w:rsidR="006E3206">
        <w:trPr>
          <w:trHeight w:val="375"/>
        </w:trPr>
        <w:tc>
          <w:tcPr>
            <w:tcW w:w="2994" w:type="dxa"/>
            <w:vAlign w:val="center"/>
          </w:tcPr>
          <w:p w:rsidR="006E3206" w:rsidRDefault="00F64D1F">
            <w:pPr>
              <w:pStyle w:val="21"/>
              <w:ind w:right="-426" w:firstLine="0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46" style="position:absolute;left:0;text-align:left;z-index:251656192" from="39.75pt,10.4pt" to="54.15pt,10.4pt" o:allowincell="f"/>
              </w:pict>
            </w:r>
            <w:r w:rsidR="006E3206">
              <w:rPr>
                <w:sz w:val="20"/>
              </w:rPr>
              <w:t>1.4.4. Прочие</w:t>
            </w:r>
          </w:p>
        </w:tc>
      </w:tr>
    </w:tbl>
    <w:p w:rsidR="006E3206" w:rsidRDefault="006E3206">
      <w:pPr>
        <w:pStyle w:val="21"/>
        <w:ind w:right="-426"/>
        <w:rPr>
          <w:sz w:val="20"/>
        </w:rPr>
      </w:pPr>
    </w:p>
    <w:tbl>
      <w:tblPr>
        <w:tblW w:w="0" w:type="auto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</w:tblGrid>
      <w:tr w:rsidR="006E3206">
        <w:trPr>
          <w:trHeight w:val="435"/>
        </w:trPr>
        <w:tc>
          <w:tcPr>
            <w:tcW w:w="3090" w:type="dxa"/>
          </w:tcPr>
          <w:p w:rsidR="006E3206" w:rsidRDefault="00F64D1F">
            <w:pPr>
              <w:pStyle w:val="21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51" style="position:absolute;left:0;text-align:left;z-index:251660288" from="-25.05pt,7.95pt" to="39.75pt,7.95pt" o:allowincell="f"/>
              </w:pict>
            </w:r>
            <w:r w:rsidR="006E3206">
              <w:rPr>
                <w:sz w:val="20"/>
              </w:rPr>
              <w:t>1.5. Расходы по обслуживанию внутреннего долга</w:t>
            </w:r>
          </w:p>
        </w:tc>
      </w:tr>
    </w:tbl>
    <w:p w:rsidR="006E3206" w:rsidRDefault="006E3206">
      <w:pPr>
        <w:pStyle w:val="21"/>
        <w:ind w:right="-426"/>
        <w:rPr>
          <w:sz w:val="20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</w:tblGrid>
      <w:tr w:rsidR="006E3206">
        <w:trPr>
          <w:trHeight w:val="315"/>
        </w:trPr>
        <w:tc>
          <w:tcPr>
            <w:tcW w:w="3105" w:type="dxa"/>
          </w:tcPr>
          <w:p w:rsidR="006E3206" w:rsidRDefault="00F64D1F">
            <w:pPr>
              <w:pStyle w:val="21"/>
              <w:ind w:firstLine="0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35" style="position:absolute;left:0;text-align:left;z-index:251645952" from="-25.05pt,8.45pt" to="46.95pt,8.45pt" o:allowincell="f"/>
              </w:pict>
            </w:r>
            <w:r w:rsidR="006E3206">
              <w:rPr>
                <w:sz w:val="20"/>
              </w:rPr>
              <w:t>1.6. Выплаты процентов по внешнему долгу</w:t>
            </w:r>
          </w:p>
        </w:tc>
      </w:tr>
    </w:tbl>
    <w:p w:rsidR="006E3206" w:rsidRDefault="006E3206">
      <w:pPr>
        <w:pStyle w:val="21"/>
        <w:ind w:right="-426" w:firstLine="0"/>
      </w:pPr>
      <w:r>
        <w:rPr>
          <w:sz w:val="20"/>
        </w:rPr>
        <w:br w:type="page"/>
      </w:r>
    </w:p>
    <w:p w:rsidR="006E3206" w:rsidRDefault="006E3206">
      <w:pPr>
        <w:ind w:right="-426" w:firstLine="567"/>
        <w:jc w:val="both"/>
      </w:pPr>
      <w:r>
        <w:rPr>
          <w:b/>
          <w:i/>
        </w:rPr>
        <w:t>Доходы и расходы населения.</w:t>
      </w:r>
      <w:r>
        <w:t xml:space="preserve"> Данный блок является в целом производным от пока</w:t>
      </w:r>
      <w:r>
        <w:softHyphen/>
        <w:t>зателей предыдущих блоков. В нем отражает</w:t>
      </w:r>
      <w:r>
        <w:softHyphen/>
        <w:t>ся влияние налогов с населения на располага</w:t>
      </w:r>
      <w:r>
        <w:softHyphen/>
        <w:t>емый доход и далее</w:t>
      </w:r>
      <w:r>
        <w:rPr>
          <w:noProof/>
        </w:rPr>
        <w:t xml:space="preserve"> —</w:t>
      </w:r>
      <w:r>
        <w:t xml:space="preserve"> на конечное потребле</w:t>
      </w:r>
      <w:r>
        <w:softHyphen/>
        <w:t>ние домашних хозяйств и инвестиции насе</w:t>
      </w:r>
      <w:r>
        <w:softHyphen/>
        <w:t>ления.</w:t>
      </w:r>
    </w:p>
    <w:p w:rsidR="006E3206" w:rsidRDefault="006E3206">
      <w:pPr>
        <w:ind w:right="-426" w:firstLine="567"/>
        <w:jc w:val="both"/>
      </w:pPr>
      <w:r>
        <w:rPr>
          <w:b/>
          <w:i/>
        </w:rPr>
        <w:t>В блоке национального дохода и про</w:t>
      </w:r>
      <w:r>
        <w:rPr>
          <w:b/>
          <w:i/>
        </w:rPr>
        <w:softHyphen/>
        <w:t>дукта</w:t>
      </w:r>
      <w:r>
        <w:t xml:space="preserve"> рассчитывается материально-веще</w:t>
      </w:r>
      <w:r>
        <w:softHyphen/>
        <w:t>ственная структура ВВП, финансовая струк</w:t>
      </w:r>
      <w:r>
        <w:softHyphen/>
        <w:t>тура, а также сбережения как в целом по эко</w:t>
      </w:r>
      <w:r>
        <w:softHyphen/>
        <w:t>номике Беларуси, так и в разрезе секторов. В блоке реализуются основные балансовые со</w:t>
      </w:r>
      <w:r>
        <w:softHyphen/>
        <w:t>отношения макроэкономики. Очевидно, что основная часть показателей балансовых соот</w:t>
      </w:r>
      <w:r>
        <w:softHyphen/>
        <w:t>ношений рассчитывается в предыдущих бло</w:t>
      </w:r>
      <w:r>
        <w:softHyphen/>
        <w:t>ках, в этом же определяются лишь баланси</w:t>
      </w:r>
      <w:r>
        <w:softHyphen/>
        <w:t>рующие элементы, по динамике которых мож</w:t>
      </w:r>
      <w:r>
        <w:softHyphen/>
        <w:t>но судить о реалистичности полученных ра</w:t>
      </w:r>
      <w:r>
        <w:softHyphen/>
        <w:t>нее прогнозных показателей. В блоке также отражается влияние прямых налогов с юри</w:t>
      </w:r>
      <w:r>
        <w:softHyphen/>
        <w:t>дических лиц на величину чистой балансо</w:t>
      </w:r>
      <w:r>
        <w:softHyphen/>
        <w:t>вой прибыли и, как следствие, на инвестиции за счет средств предприятий.</w:t>
      </w:r>
    </w:p>
    <w:p w:rsidR="006E3206" w:rsidRDefault="006E3206">
      <w:pPr>
        <w:ind w:right="-426" w:firstLine="567"/>
        <w:jc w:val="both"/>
      </w:pPr>
      <w:r>
        <w:rPr>
          <w:b/>
          <w:i/>
        </w:rPr>
        <w:t>В блоке платежного баланса</w:t>
      </w:r>
      <w:r>
        <w:t xml:space="preserve"> реализо</w:t>
      </w:r>
      <w:r>
        <w:softHyphen/>
        <w:t>вано балансовое соотношение: сальдо счета вне</w:t>
      </w:r>
      <w:r>
        <w:softHyphen/>
        <w:t>шних текущих операций должно компенси</w:t>
      </w:r>
      <w:r>
        <w:softHyphen/>
        <w:t>роваться за счет либо притока капитала, либо снижения уровня резервов. В качестве балан</w:t>
      </w:r>
      <w:r>
        <w:softHyphen/>
        <w:t>сирующего элемента в соотношении высту</w:t>
      </w:r>
      <w:r>
        <w:softHyphen/>
        <w:t>пает показатель внешних займов. Все осталь</w:t>
      </w:r>
      <w:r>
        <w:softHyphen/>
        <w:t>ные показатели указанного балансового соот</w:t>
      </w:r>
      <w:r>
        <w:softHyphen/>
        <w:t>ношения рассчитываются автономно на осно</w:t>
      </w:r>
      <w:r>
        <w:softHyphen/>
        <w:t>ве экзогенно задаваемых темпов роста, описывающих динамику внешней конъюнк</w:t>
      </w:r>
      <w:r>
        <w:softHyphen/>
        <w:t>туры. Исключение составляют экспорт и им</w:t>
      </w:r>
      <w:r>
        <w:softHyphen/>
        <w:t>порт товаров. Физический индекс роста им</w:t>
      </w:r>
      <w:r>
        <w:softHyphen/>
        <w:t>порта товаров прогнозируется на основе ко</w:t>
      </w:r>
      <w:r>
        <w:softHyphen/>
        <w:t>эффициента эластичности от ВВП. Импорт товаров в долларовом выражении определя</w:t>
      </w:r>
      <w:r>
        <w:softHyphen/>
        <w:t>ется на основе физического индекса роста импорта и индекса цен на импорт. Экспорт товаров является производным от рассчитан</w:t>
      </w:r>
      <w:r>
        <w:softHyphen/>
        <w:t>ных ранее внешнеторгового сальдо и импорта товаров. Назначение блока заключается не только в том, чтобы отразить взаимодействие секторов экономики, но и в том, чтобы оце</w:t>
      </w:r>
      <w:r>
        <w:softHyphen/>
        <w:t>нить реалистичность прогноза на основе ба</w:t>
      </w:r>
      <w:r>
        <w:softHyphen/>
        <w:t>лансирующего показателя "внешние займы".</w:t>
      </w:r>
    </w:p>
    <w:p w:rsidR="006E3206" w:rsidRDefault="006E3206">
      <w:pPr>
        <w:ind w:right="-426" w:firstLine="567"/>
        <w:jc w:val="both"/>
      </w:pPr>
      <w:r>
        <w:rPr>
          <w:b/>
          <w:i/>
        </w:rPr>
        <w:t xml:space="preserve">Блок кредитно-денежного сектора. </w:t>
      </w:r>
      <w:r>
        <w:t>Реализация данного блока решает, каковы должны быть кредиты секторам, чтобы после</w:t>
      </w:r>
      <w:r>
        <w:softHyphen/>
        <w:t>дние находились в рамках своих бюджетных ограничений. Решение данной задачи требует прогнозирования спроса на денежные активы со стороны секторов. В модели эта задача ре</w:t>
      </w:r>
      <w:r>
        <w:softHyphen/>
        <w:t>шается с использованием коэффициентов эла</w:t>
      </w:r>
      <w:r>
        <w:softHyphen/>
        <w:t>стичности: депозиты населения</w:t>
      </w:r>
      <w:r>
        <w:rPr>
          <w:noProof/>
        </w:rPr>
        <w:t xml:space="preserve"> -</w:t>
      </w:r>
      <w:r>
        <w:t xml:space="preserve"> от реаль</w:t>
      </w:r>
      <w:r>
        <w:softHyphen/>
        <w:t xml:space="preserve">ной ставки процента; депозиты предприятий </w:t>
      </w:r>
      <w:r>
        <w:rPr>
          <w:noProof/>
        </w:rPr>
        <w:t>-</w:t>
      </w:r>
      <w:r>
        <w:t xml:space="preserve"> от ВВП. Потоки кредитов секторам опреде</w:t>
      </w:r>
      <w:r>
        <w:softHyphen/>
        <w:t>ляются как балансирующие элементы соотношении, отражающих бюджетные ограниче</w:t>
      </w:r>
      <w:r>
        <w:softHyphen/>
        <w:t>ния секторов. Следует отметить, что в этих балансовых соотношениях используются по</w:t>
      </w:r>
      <w:r>
        <w:softHyphen/>
        <w:t>казатели, рассчитанные в предыдущих бло</w:t>
      </w:r>
      <w:r>
        <w:softHyphen/>
        <w:t>ках. В блоке реализуется также соотношение, отражающее баланс банковской системы: из</w:t>
      </w:r>
      <w:r>
        <w:softHyphen/>
        <w:t>менение совокупной денежной массы совпа</w:t>
      </w:r>
      <w:r>
        <w:softHyphen/>
        <w:t>дает с изменением чистых иностранных акти</w:t>
      </w:r>
      <w:r>
        <w:softHyphen/>
        <w:t>вов и чистых внутренних кредитов.</w:t>
      </w:r>
    </w:p>
    <w:p w:rsidR="006E3206" w:rsidRDefault="006E3206">
      <w:pPr>
        <w:pStyle w:val="FR2"/>
        <w:ind w:right="-426"/>
        <w:rPr>
          <w:rFonts w:ascii="Times New Roman" w:hAnsi="Times New Roman"/>
          <w:b/>
          <w:i/>
          <w:sz w:val="28"/>
        </w:rPr>
      </w:pPr>
    </w:p>
    <w:p w:rsidR="006E3206" w:rsidRDefault="006E3206">
      <w:pPr>
        <w:pStyle w:val="FR2"/>
        <w:ind w:right="-426"/>
        <w:rPr>
          <w:rFonts w:ascii="Times New Roman" w:hAnsi="Times New Roman"/>
          <w:b/>
          <w:i/>
          <w:sz w:val="28"/>
        </w:rPr>
      </w:pPr>
    </w:p>
    <w:p w:rsidR="006E3206" w:rsidRDefault="006E3206">
      <w:pPr>
        <w:pStyle w:val="FR2"/>
        <w:ind w:right="-426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Программное и информационное обеспечение модели</w:t>
      </w:r>
    </w:p>
    <w:p w:rsidR="006E3206" w:rsidRDefault="006E3206">
      <w:pPr>
        <w:ind w:right="-426" w:firstLine="567"/>
        <w:jc w:val="both"/>
      </w:pPr>
      <w:r>
        <w:t>Программное обеспечение модели реали</w:t>
      </w:r>
      <w:r>
        <w:softHyphen/>
        <w:t>зовано средствами ЕХСЕ</w:t>
      </w:r>
      <w:r>
        <w:rPr>
          <w:lang w:val="en-US"/>
        </w:rPr>
        <w:t>L</w:t>
      </w:r>
      <w:r>
        <w:t xml:space="preserve"> в диалоговом ре</w:t>
      </w:r>
      <w:r>
        <w:softHyphen/>
        <w:t>жиме. Этот выбор обусловлен возможностью обеспечения обработки информации в таблич</w:t>
      </w:r>
      <w:r>
        <w:softHyphen/>
        <w:t>ной форме, а также оперативной корректи</w:t>
      </w:r>
      <w:r>
        <w:softHyphen/>
        <w:t>ровки формул в случае изменения постанов</w:t>
      </w:r>
      <w:r>
        <w:softHyphen/>
        <w:t>ки задач.</w:t>
      </w:r>
    </w:p>
    <w:p w:rsidR="006E3206" w:rsidRDefault="006E3206">
      <w:pPr>
        <w:ind w:right="-426" w:firstLine="567"/>
        <w:jc w:val="both"/>
      </w:pPr>
      <w:r>
        <w:t>Определенные особенности имеет инфор</w:t>
      </w:r>
      <w:r>
        <w:softHyphen/>
        <w:t>мационное обеспечение модели. Комплекс</w:t>
      </w:r>
      <w:r>
        <w:softHyphen/>
        <w:t>ность модели предполагает привлечение ин</w:t>
      </w:r>
      <w:r>
        <w:softHyphen/>
        <w:t>формации из различных счетов экономики</w:t>
      </w:r>
      <w:r>
        <w:rPr>
          <w:noProof/>
        </w:rPr>
        <w:t xml:space="preserve"> - </w:t>
      </w:r>
      <w:r>
        <w:t>счет национального дохода, бюджетные счета, счет платежного баланса, кредитно-денежные счета. Все они, как правило, сформированы на различной методологической основе, что приводит к расхождениям в отчетных значе</w:t>
      </w:r>
      <w:r>
        <w:softHyphen/>
        <w:t>ниях одного и того же показателя. Например, в</w:t>
      </w:r>
      <w:r>
        <w:rPr>
          <w:noProof/>
        </w:rPr>
        <w:t xml:space="preserve"> 1995</w:t>
      </w:r>
      <w:r>
        <w:t xml:space="preserve"> г. наибольшие расхождения между бюджетными и национальными счетами от</w:t>
      </w:r>
      <w:r>
        <w:softHyphen/>
        <w:t>мечались по показателю "пенсии, пособия, стипендии"</w:t>
      </w:r>
      <w:r>
        <w:rPr>
          <w:noProof/>
        </w:rPr>
        <w:t xml:space="preserve"> -</w:t>
      </w:r>
      <w:r>
        <w:t xml:space="preserve"> до</w:t>
      </w:r>
      <w:r>
        <w:rPr>
          <w:noProof/>
        </w:rPr>
        <w:t xml:space="preserve"> 15%</w:t>
      </w:r>
      <w:r>
        <w:t xml:space="preserve"> и наименьшие</w:t>
      </w:r>
      <w:r>
        <w:rPr>
          <w:noProof/>
        </w:rPr>
        <w:t xml:space="preserve"> -</w:t>
      </w:r>
      <w:r>
        <w:t xml:space="preserve"> по по</w:t>
      </w:r>
      <w:r>
        <w:softHyphen/>
        <w:t>казателю "текущее государственное потребле</w:t>
      </w:r>
      <w:r>
        <w:softHyphen/>
        <w:t>ние"</w:t>
      </w:r>
      <w:r>
        <w:rPr>
          <w:noProof/>
        </w:rPr>
        <w:t xml:space="preserve"> - 1%.</w:t>
      </w:r>
      <w:r>
        <w:t xml:space="preserve"> Расхождения по показателю "саль</w:t>
      </w:r>
      <w:r>
        <w:softHyphen/>
        <w:t>до экспорта-импорта" из счета платежного баланса и национального счета в этом же году составили</w:t>
      </w:r>
      <w:r>
        <w:rPr>
          <w:noProof/>
        </w:rPr>
        <w:t xml:space="preserve"> 7%.</w:t>
      </w:r>
      <w:r>
        <w:t xml:space="preserve"> Расхождения одного и того же показателя из бюджетных и национальных счетов, на наш взгляд, определяются различ</w:t>
      </w:r>
      <w:r>
        <w:softHyphen/>
        <w:t>ными принципами их формирования: нацио</w:t>
      </w:r>
      <w:r>
        <w:softHyphen/>
        <w:t xml:space="preserve">нальные счета формируются по принципу наращивания, счета государственного сектора </w:t>
      </w:r>
      <w:r>
        <w:rPr>
          <w:noProof/>
        </w:rPr>
        <w:t>-</w:t>
      </w:r>
      <w:r>
        <w:t xml:space="preserve"> на наличной основе. Расхождения показате</w:t>
      </w:r>
      <w:r>
        <w:softHyphen/>
        <w:t>лей из различных счетов, сформированных в рамках единого принципа (пример с пока</w:t>
      </w:r>
      <w:r>
        <w:softHyphen/>
        <w:t>зателем сальдо экспорта-импорта), обуслов</w:t>
      </w:r>
      <w:r>
        <w:softHyphen/>
        <w:t>лены переводом показателей из одних еди</w:t>
      </w:r>
      <w:r>
        <w:softHyphen/>
        <w:t>ниц измерения в другие по агрегированному курсу.</w:t>
      </w:r>
    </w:p>
    <w:p w:rsidR="006E3206" w:rsidRDefault="006E3206">
      <w:pPr>
        <w:pStyle w:val="21"/>
        <w:ind w:right="-426"/>
      </w:pPr>
      <w:r>
        <w:t>Таким образом, при разработке инфор</w:t>
      </w:r>
      <w:r>
        <w:softHyphen/>
        <w:t>мационного обеспечения модели мы столкну</w:t>
      </w:r>
      <w:r>
        <w:softHyphen/>
        <w:t>лись с противоречием: с одной стороны, имеет место несогласованность счетов показа</w:t>
      </w:r>
      <w:r>
        <w:softHyphen/>
        <w:t>телей, хотя последние в рамках каждого счета сбалансированы; с другой стороны, основой удовлетворительной работы модели является согласованность различных счетов отчетных данных. Данное противоречие было разреше</w:t>
      </w:r>
      <w:r>
        <w:softHyphen/>
        <w:t>но путем установления иерархии счетов. Опыт работы модели Всемирного банка убеждает, что высший приоритет целесообразно присво</w:t>
      </w:r>
      <w:r>
        <w:softHyphen/>
        <w:t>ить денежно-кредитным счетам в силу их на</w:t>
      </w:r>
      <w:r>
        <w:softHyphen/>
        <w:t>дежности и своевременности представления. Бюджетные счета занимают в этой иерархии второе место, далее следует платежный баланс и, наконец, счета национального дохода. При формировании модельной информации из двух конфликтующих счетов выбирается по</w:t>
      </w:r>
      <w:r>
        <w:softHyphen/>
        <w:t>казатель того счета, приоритет которого выше. Такая процедура согласования требует неко</w:t>
      </w:r>
      <w:r>
        <w:softHyphen/>
        <w:t>торой корректировки отчетной информаци</w:t>
      </w:r>
      <w:r>
        <w:softHyphen/>
        <w:t>онной базы, критерием которой служит мак</w:t>
      </w:r>
      <w:r>
        <w:softHyphen/>
        <w:t>симальность приближения к отчетной инфор</w:t>
      </w:r>
      <w:r>
        <w:softHyphen/>
        <w:t>мации более приоритетных счетов. Это пре</w:t>
      </w:r>
      <w:r>
        <w:softHyphen/>
        <w:t>допределяет расхождения по группе отдельных показателей модельной информационной базы и отчетной информации.</w:t>
      </w:r>
    </w:p>
    <w:p w:rsidR="006E3206" w:rsidRDefault="006E3206">
      <w:pPr>
        <w:ind w:right="-426" w:firstLine="567"/>
        <w:jc w:val="both"/>
      </w:pPr>
      <w:r>
        <w:t>Отметим, что обеспечение модели пол</w:t>
      </w:r>
      <w:r>
        <w:softHyphen/>
        <w:t>ностью ориентировано на информацию, пред</w:t>
      </w:r>
      <w:r>
        <w:softHyphen/>
        <w:t>ставленную в официальной отчетности Наци</w:t>
      </w:r>
      <w:r>
        <w:softHyphen/>
        <w:t>онального банка, Министерства финансов, Министерства статистики Республики Бела</w:t>
      </w:r>
      <w:r>
        <w:softHyphen/>
        <w:t>русь. Исключение составляет лишь класси</w:t>
      </w:r>
      <w:r>
        <w:softHyphen/>
        <w:t>фикация бюджетных счетов. Требуемая для работы модели структура бюджета и внебюд</w:t>
      </w:r>
      <w:r>
        <w:softHyphen/>
        <w:t>жетных фондов приведена выше. В рамках ин</w:t>
      </w:r>
      <w:r>
        <w:softHyphen/>
        <w:t>формационного обеспечения модели совмест</w:t>
      </w:r>
      <w:r>
        <w:softHyphen/>
        <w:t>но с работниками Министерства финансов была разработана методика перехода от пер</w:t>
      </w:r>
      <w:r>
        <w:softHyphen/>
        <w:t>вичной информации детализированного бюд</w:t>
      </w:r>
      <w:r>
        <w:softHyphen/>
        <w:t>жета к требуемой классификации.</w:t>
      </w:r>
    </w:p>
    <w:p w:rsidR="006E3206" w:rsidRDefault="006E3206">
      <w:pPr>
        <w:pStyle w:val="FR1"/>
        <w:ind w:right="-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практической апробации модели</w:t>
      </w:r>
    </w:p>
    <w:p w:rsidR="006E3206" w:rsidRDefault="006E3206">
      <w:pPr>
        <w:spacing w:before="40"/>
        <w:ind w:right="-426" w:firstLine="567"/>
        <w:jc w:val="both"/>
      </w:pPr>
      <w:r>
        <w:t>С целью оценки адекватности модели проведены расчеты на отчетный</w:t>
      </w:r>
      <w:r>
        <w:rPr>
          <w:noProof/>
        </w:rPr>
        <w:t xml:space="preserve"> 1995</w:t>
      </w:r>
      <w:r>
        <w:t xml:space="preserve"> г. При этом входная информация модели определя</w:t>
      </w:r>
      <w:r>
        <w:softHyphen/>
        <w:t>лась на основе отчета за</w:t>
      </w:r>
      <w:r>
        <w:rPr>
          <w:noProof/>
        </w:rPr>
        <w:t xml:space="preserve"> 1995</w:t>
      </w:r>
      <w:r>
        <w:t xml:space="preserve"> г. Первая итера</w:t>
      </w:r>
      <w:r>
        <w:softHyphen/>
        <w:t>ция расчетов дала существенные расхождения модельных и отчетных данных по показате</w:t>
      </w:r>
      <w:r>
        <w:softHyphen/>
        <w:t>лям наиболее приоритетного кредитно-денеж</w:t>
      </w:r>
      <w:r>
        <w:softHyphen/>
        <w:t>ного счета: чистые кредиты государству, кре</w:t>
      </w:r>
      <w:r>
        <w:softHyphen/>
        <w:t>диты населению, кредиты предприятиям, т.е. именно по тем показателям, отчетность кото</w:t>
      </w:r>
      <w:r>
        <w:softHyphen/>
        <w:t>рых наиболее надежна. Расхождения же мо</w:t>
      </w:r>
      <w:r>
        <w:softHyphen/>
        <w:t>дельных и отчетных показателей других сче</w:t>
      </w:r>
      <w:r>
        <w:softHyphen/>
        <w:t>тов оказались незначительными. Ситуация по</w:t>
      </w:r>
      <w:r>
        <w:softHyphen/>
        <w:t>вторилась и по данным</w:t>
      </w:r>
      <w:r>
        <w:rPr>
          <w:noProof/>
        </w:rPr>
        <w:t xml:space="preserve"> 1996</w:t>
      </w:r>
      <w:r>
        <w:t xml:space="preserve"> г. В контексте изложенного, а также на основании данных качественного анализа мы полагаем, что в эко</w:t>
      </w:r>
      <w:r>
        <w:softHyphen/>
        <w:t>номике Беларуси имеются не отражаемые в официальной отчетности потоки между нефи</w:t>
      </w:r>
      <w:r>
        <w:softHyphen/>
        <w:t>нансовыми предприятиями и населением, ха</w:t>
      </w:r>
      <w:r>
        <w:softHyphen/>
        <w:t>рактеризующие интенсивность перекачки фи</w:t>
      </w:r>
      <w:r>
        <w:softHyphen/>
        <w:t>нансовых средств предприятий в сектор насе</w:t>
      </w:r>
      <w:r>
        <w:softHyphen/>
        <w:t>ления в виде капитальных трансфертов. По модельным оценкам, интенсивность такого потока в</w:t>
      </w:r>
      <w:r>
        <w:rPr>
          <w:noProof/>
        </w:rPr>
        <w:t xml:space="preserve"> 1995</w:t>
      </w:r>
      <w:r>
        <w:t xml:space="preserve"> г. составляла около</w:t>
      </w:r>
      <w:r>
        <w:rPr>
          <w:noProof/>
        </w:rPr>
        <w:t xml:space="preserve"> 550</w:t>
      </w:r>
      <w:r>
        <w:t xml:space="preserve"> млн. долл. США, в</w:t>
      </w:r>
      <w:r>
        <w:rPr>
          <w:noProof/>
        </w:rPr>
        <w:t xml:space="preserve"> 1996</w:t>
      </w:r>
      <w:r>
        <w:t xml:space="preserve"> г.</w:t>
      </w:r>
      <w:r>
        <w:rPr>
          <w:noProof/>
        </w:rPr>
        <w:t xml:space="preserve"> -</w:t>
      </w:r>
      <w:r>
        <w:t xml:space="preserve"> около</w:t>
      </w:r>
      <w:r>
        <w:rPr>
          <w:noProof/>
        </w:rPr>
        <w:t xml:space="preserve"> 1000</w:t>
      </w:r>
      <w:r>
        <w:t xml:space="preserve"> млн. Частично разницу модельных и отчетных значений в разрезе сектора домашних хозяйств можно объяснить влиянием такого ранее неучтенно</w:t>
      </w:r>
      <w:r>
        <w:softHyphen/>
        <w:t>го нами фактора, как склонность населения хранить сбережения в виде валюты на руках. Модельные расчеты позволяют оценить уро</w:t>
      </w:r>
      <w:r>
        <w:softHyphen/>
        <w:t>вень прироста подобных сбережений в</w:t>
      </w:r>
      <w:r>
        <w:rPr>
          <w:noProof/>
        </w:rPr>
        <w:t xml:space="preserve"> 1995</w:t>
      </w:r>
      <w:r>
        <w:t xml:space="preserve"> г. в размере</w:t>
      </w:r>
      <w:r>
        <w:rPr>
          <w:noProof/>
        </w:rPr>
        <w:t xml:space="preserve"> 55</w:t>
      </w:r>
      <w:r>
        <w:t xml:space="preserve"> млн. долл., в</w:t>
      </w:r>
      <w:r>
        <w:rPr>
          <w:noProof/>
        </w:rPr>
        <w:t xml:space="preserve"> 1996</w:t>
      </w:r>
      <w:r>
        <w:t xml:space="preserve"> г.</w:t>
      </w:r>
      <w:r>
        <w:rPr>
          <w:noProof/>
        </w:rPr>
        <w:t xml:space="preserve"> - 75</w:t>
      </w:r>
      <w:r>
        <w:t xml:space="preserve"> млн. долл. В модификации первоначального варианта мо</w:t>
      </w:r>
      <w:r>
        <w:softHyphen/>
        <w:t>дели в балансовых соотношениях, отражаю</w:t>
      </w:r>
      <w:r>
        <w:softHyphen/>
        <w:t>щих бюджетные ограничения секторов, были дополнительно учтены указанные потоки.</w:t>
      </w:r>
    </w:p>
    <w:p w:rsidR="006E3206" w:rsidRDefault="006E3206">
      <w:pPr>
        <w:ind w:right="-426" w:firstLine="567"/>
        <w:jc w:val="both"/>
      </w:pPr>
      <w:r>
        <w:t>Сравнение отчетных данных и данных уточненного варианта модели свидетельствует о наиболее существенных расхождениях по счету платежного баланса: торговый баланс, внешние займы, изменение чистых иностран</w:t>
      </w:r>
      <w:r>
        <w:softHyphen/>
        <w:t>ных активов. При этом максимальные рас</w:t>
      </w:r>
      <w:r>
        <w:softHyphen/>
        <w:t>хождения не превышают</w:t>
      </w:r>
      <w:r>
        <w:rPr>
          <w:noProof/>
        </w:rPr>
        <w:t xml:space="preserve"> 10%.</w:t>
      </w:r>
      <w:r>
        <w:t xml:space="preserve"> По данным ана</w:t>
      </w:r>
      <w:r>
        <w:softHyphen/>
        <w:t>лиза, основные причины расхождения обус</w:t>
      </w:r>
      <w:r>
        <w:softHyphen/>
        <w:t>ловлены допущениями модели о равномер</w:t>
      </w:r>
      <w:r>
        <w:softHyphen/>
        <w:t>ной динамике изменения обменного курса в течение года и о совпадении чистых иност</w:t>
      </w:r>
      <w:r>
        <w:softHyphen/>
        <w:t>ранных активов и резервных активов.</w:t>
      </w:r>
    </w:p>
    <w:p w:rsidR="006E3206" w:rsidRDefault="006E3206">
      <w:pPr>
        <w:ind w:right="-426" w:firstLine="567"/>
        <w:jc w:val="both"/>
      </w:pPr>
      <w:r>
        <w:t>Серия экспериментальных расчетов по модели в режиме имитации, а также расчетов в рамках прогноза на</w:t>
      </w:r>
      <w:r>
        <w:rPr>
          <w:noProof/>
        </w:rPr>
        <w:t xml:space="preserve"> 1998</w:t>
      </w:r>
      <w:r>
        <w:t xml:space="preserve"> г. показала, что модель является эффективным инструментом при комплексной оценке условий достиже</w:t>
      </w:r>
      <w:r>
        <w:softHyphen/>
        <w:t>ния целевых параметров в аспекте их кредитно-финансовой обеспеченности при различных вариантах развития экономической полити</w:t>
      </w:r>
      <w:r>
        <w:softHyphen/>
        <w:t>ки и экономической конъюнктуры.</w:t>
      </w:r>
    </w:p>
    <w:p w:rsidR="006E3206" w:rsidRDefault="006E3206">
      <w:pPr>
        <w:ind w:right="-426" w:firstLine="567"/>
        <w:jc w:val="both"/>
      </w:pPr>
      <w:r>
        <w:t>Приведем модельную оценку одного из вариантов прогноза на</w:t>
      </w:r>
      <w:r>
        <w:rPr>
          <w:noProof/>
        </w:rPr>
        <w:t xml:space="preserve"> 1998</w:t>
      </w:r>
      <w:r>
        <w:t xml:space="preserve"> г., в соответствии с которым устанавливаются следующие це</w:t>
      </w:r>
      <w:r>
        <w:softHyphen/>
        <w:t>левые параметры: прирост ВВП</w:t>
      </w:r>
      <w:r>
        <w:rPr>
          <w:noProof/>
        </w:rPr>
        <w:t xml:space="preserve"> - 8%;</w:t>
      </w:r>
      <w:r>
        <w:t xml:space="preserve"> при</w:t>
      </w:r>
      <w:r>
        <w:softHyphen/>
        <w:t>рост инвестиций в основной капитал</w:t>
      </w:r>
      <w:r>
        <w:rPr>
          <w:noProof/>
        </w:rPr>
        <w:t xml:space="preserve"> - 13%;</w:t>
      </w:r>
      <w:r>
        <w:t xml:space="preserve"> прирост розничного товарооборота и платных услуг населению</w:t>
      </w:r>
      <w:r>
        <w:rPr>
          <w:noProof/>
        </w:rPr>
        <w:t xml:space="preserve"> —</w:t>
      </w:r>
      <w:r>
        <w:t xml:space="preserve"> соответственно</w:t>
      </w:r>
      <w:r>
        <w:rPr>
          <w:noProof/>
        </w:rPr>
        <w:t xml:space="preserve"> 9</w:t>
      </w:r>
      <w:r>
        <w:t xml:space="preserve"> и</w:t>
      </w:r>
      <w:r>
        <w:rPr>
          <w:noProof/>
        </w:rPr>
        <w:t xml:space="preserve"> 7%;</w:t>
      </w:r>
      <w:r>
        <w:t xml:space="preserve"> прирост реальной зарплаты</w:t>
      </w:r>
      <w:r>
        <w:rPr>
          <w:noProof/>
        </w:rPr>
        <w:t xml:space="preserve"> - 7%,</w:t>
      </w:r>
      <w:r>
        <w:t xml:space="preserve"> реальных доходов населения</w:t>
      </w:r>
      <w:r>
        <w:rPr>
          <w:noProof/>
        </w:rPr>
        <w:t xml:space="preserve"> - 5%;</w:t>
      </w:r>
      <w:r>
        <w:t xml:space="preserve"> дефицит бюджета</w:t>
      </w:r>
      <w:r>
        <w:rPr>
          <w:noProof/>
        </w:rPr>
        <w:t xml:space="preserve"> -(-3%),</w:t>
      </w:r>
      <w:r>
        <w:t xml:space="preserve"> коэффициент монетаризации</w:t>
      </w:r>
      <w:r>
        <w:rPr>
          <w:noProof/>
        </w:rPr>
        <w:t xml:space="preserve"> - 9,6, </w:t>
      </w:r>
      <w:r>
        <w:t>прирост потребительских цен в среднем за месяц</w:t>
      </w:r>
      <w:r>
        <w:rPr>
          <w:noProof/>
        </w:rPr>
        <w:t xml:space="preserve"> - 2%.</w:t>
      </w:r>
    </w:p>
    <w:p w:rsidR="006E3206" w:rsidRDefault="006E3206">
      <w:pPr>
        <w:ind w:right="-426" w:firstLine="567"/>
        <w:jc w:val="both"/>
      </w:pPr>
      <w:r>
        <w:t>Согласно модельным расчетам, достиже</w:t>
      </w:r>
      <w:r>
        <w:softHyphen/>
        <w:t>ние целевых показателей на</w:t>
      </w:r>
      <w:r>
        <w:rPr>
          <w:noProof/>
        </w:rPr>
        <w:t xml:space="preserve"> 1998</w:t>
      </w:r>
      <w:r>
        <w:t xml:space="preserve"> г. может быть обеспечено при условии:</w:t>
      </w:r>
    </w:p>
    <w:p w:rsidR="006E3206" w:rsidRDefault="006E3206">
      <w:pPr>
        <w:ind w:right="-426"/>
        <w:jc w:val="both"/>
        <w:rPr>
          <w:sz w:val="20"/>
        </w:rPr>
      </w:pPr>
      <w:r>
        <w:rPr>
          <w:noProof/>
          <w:sz w:val="20"/>
        </w:rPr>
        <w:t>•</w:t>
      </w:r>
      <w:r>
        <w:rPr>
          <w:sz w:val="20"/>
        </w:rPr>
        <w:t xml:space="preserve">  сохранения тенденций снижения сред</w:t>
      </w:r>
      <w:r>
        <w:rPr>
          <w:sz w:val="20"/>
        </w:rPr>
        <w:softHyphen/>
        <w:t>них ставок налога на прибыль с</w:t>
      </w:r>
      <w:r>
        <w:rPr>
          <w:noProof/>
          <w:sz w:val="20"/>
        </w:rPr>
        <w:t xml:space="preserve"> 26,4</w:t>
      </w:r>
      <w:r>
        <w:rPr>
          <w:sz w:val="20"/>
        </w:rPr>
        <w:t xml:space="preserve"> до</w:t>
      </w:r>
      <w:r>
        <w:rPr>
          <w:noProof/>
          <w:sz w:val="20"/>
        </w:rPr>
        <w:t xml:space="preserve"> 25,4% </w:t>
      </w:r>
      <w:r>
        <w:rPr>
          <w:sz w:val="20"/>
        </w:rPr>
        <w:t>и ставки чрезвычайного налога с</w:t>
      </w:r>
      <w:r>
        <w:rPr>
          <w:noProof/>
          <w:sz w:val="20"/>
        </w:rPr>
        <w:t xml:space="preserve"> 5</w:t>
      </w:r>
      <w:r>
        <w:rPr>
          <w:sz w:val="20"/>
        </w:rPr>
        <w:t xml:space="preserve"> до</w:t>
      </w:r>
      <w:r>
        <w:rPr>
          <w:noProof/>
          <w:sz w:val="20"/>
        </w:rPr>
        <w:t xml:space="preserve"> 4,5%,</w:t>
      </w:r>
      <w:r>
        <w:rPr>
          <w:sz w:val="20"/>
        </w:rPr>
        <w:t xml:space="preserve"> а также уровня централизации финансовых ресурсов государства предшествующего</w:t>
      </w:r>
      <w:r>
        <w:rPr>
          <w:noProof/>
          <w:sz w:val="20"/>
        </w:rPr>
        <w:t xml:space="preserve"> 1997</w:t>
      </w:r>
      <w:r>
        <w:rPr>
          <w:sz w:val="20"/>
        </w:rPr>
        <w:t xml:space="preserve"> г. в пределах</w:t>
      </w:r>
      <w:r>
        <w:rPr>
          <w:noProof/>
          <w:sz w:val="20"/>
        </w:rPr>
        <w:t xml:space="preserve"> 45,5%;</w:t>
      </w:r>
    </w:p>
    <w:p w:rsidR="006E3206" w:rsidRDefault="006E3206">
      <w:pPr>
        <w:ind w:right="-426"/>
        <w:jc w:val="both"/>
        <w:rPr>
          <w:sz w:val="20"/>
        </w:rPr>
      </w:pPr>
      <w:r>
        <w:rPr>
          <w:noProof/>
          <w:sz w:val="20"/>
        </w:rPr>
        <w:t>•</w:t>
      </w:r>
      <w:r>
        <w:rPr>
          <w:sz w:val="20"/>
        </w:rPr>
        <w:t xml:space="preserve"> ориентации бюджетной политики на увеличение социальных выплат из бюджета соответственно росту реальной заработной пла</w:t>
      </w:r>
      <w:r>
        <w:rPr>
          <w:sz w:val="20"/>
        </w:rPr>
        <w:softHyphen/>
        <w:t>ты</w:t>
      </w:r>
      <w:r>
        <w:rPr>
          <w:noProof/>
          <w:sz w:val="20"/>
        </w:rPr>
        <w:t xml:space="preserve"> - 7%;</w:t>
      </w:r>
      <w:r>
        <w:rPr>
          <w:sz w:val="20"/>
        </w:rPr>
        <w:t xml:space="preserve"> роста капитальных трансфертов из бюджета сообразно усилению инвестицион</w:t>
      </w:r>
      <w:r>
        <w:rPr>
          <w:sz w:val="20"/>
        </w:rPr>
        <w:softHyphen/>
        <w:t>ной активности в целом по экономике</w:t>
      </w:r>
      <w:r>
        <w:rPr>
          <w:noProof/>
          <w:sz w:val="20"/>
        </w:rPr>
        <w:t xml:space="preserve"> - 13%;</w:t>
      </w:r>
      <w:r>
        <w:rPr>
          <w:sz w:val="20"/>
        </w:rPr>
        <w:t xml:space="preserve"> относительно более низкого роста валового на</w:t>
      </w:r>
      <w:r>
        <w:rPr>
          <w:sz w:val="20"/>
        </w:rPr>
        <w:softHyphen/>
        <w:t>копления основного капитала госсектора</w:t>
      </w:r>
      <w:r>
        <w:rPr>
          <w:noProof/>
          <w:sz w:val="20"/>
        </w:rPr>
        <w:t xml:space="preserve"> -10%;</w:t>
      </w:r>
      <w:r>
        <w:rPr>
          <w:sz w:val="20"/>
        </w:rPr>
        <w:t xml:space="preserve"> увеличения бюджетных ссуд населению для жилищного строительства</w:t>
      </w:r>
      <w:r>
        <w:rPr>
          <w:noProof/>
          <w:sz w:val="20"/>
        </w:rPr>
        <w:t xml:space="preserve"> -</w:t>
      </w:r>
      <w:r>
        <w:rPr>
          <w:sz w:val="20"/>
        </w:rPr>
        <w:t xml:space="preserve"> на</w:t>
      </w:r>
      <w:r>
        <w:rPr>
          <w:noProof/>
          <w:sz w:val="20"/>
        </w:rPr>
        <w:t xml:space="preserve"> 80%;</w:t>
      </w:r>
      <w:r>
        <w:rPr>
          <w:sz w:val="20"/>
        </w:rPr>
        <w:t xml:space="preserve"> рос</w:t>
      </w:r>
      <w:r>
        <w:rPr>
          <w:sz w:val="20"/>
        </w:rPr>
        <w:softHyphen/>
        <w:t>та чистого кредитования</w:t>
      </w:r>
      <w:r>
        <w:rPr>
          <w:noProof/>
          <w:sz w:val="20"/>
        </w:rPr>
        <w:t xml:space="preserve"> -</w:t>
      </w:r>
      <w:r>
        <w:rPr>
          <w:sz w:val="20"/>
        </w:rPr>
        <w:t xml:space="preserve"> на</w:t>
      </w:r>
      <w:r>
        <w:rPr>
          <w:noProof/>
          <w:sz w:val="20"/>
        </w:rPr>
        <w:t xml:space="preserve"> 200%.</w:t>
      </w:r>
      <w:r>
        <w:rPr>
          <w:sz w:val="20"/>
        </w:rPr>
        <w:t xml:space="preserve"> Прочие показатели расходной части бюджета остаются на уровне</w:t>
      </w:r>
      <w:r>
        <w:rPr>
          <w:noProof/>
          <w:sz w:val="20"/>
        </w:rPr>
        <w:t xml:space="preserve"> 1997</w:t>
      </w:r>
      <w:r>
        <w:rPr>
          <w:sz w:val="20"/>
        </w:rPr>
        <w:t xml:space="preserve"> г. При такой налогово-бюджетной политике дефицит бюджета не пре</w:t>
      </w:r>
      <w:r>
        <w:rPr>
          <w:sz w:val="20"/>
        </w:rPr>
        <w:softHyphen/>
        <w:t>высит</w:t>
      </w:r>
      <w:r>
        <w:rPr>
          <w:noProof/>
          <w:sz w:val="20"/>
        </w:rPr>
        <w:t xml:space="preserve"> 3%,</w:t>
      </w:r>
      <w:r>
        <w:rPr>
          <w:sz w:val="20"/>
        </w:rPr>
        <w:t xml:space="preserve"> уровень сбережений сектора госу</w:t>
      </w:r>
      <w:r>
        <w:rPr>
          <w:sz w:val="20"/>
        </w:rPr>
        <w:softHyphen/>
        <w:t>дарственного управления составит</w:t>
      </w:r>
      <w:r>
        <w:rPr>
          <w:noProof/>
          <w:sz w:val="20"/>
        </w:rPr>
        <w:t xml:space="preserve"> 7%;</w:t>
      </w:r>
    </w:p>
    <w:p w:rsidR="006E3206" w:rsidRDefault="006E3206">
      <w:pPr>
        <w:ind w:right="-426"/>
        <w:jc w:val="both"/>
        <w:rPr>
          <w:sz w:val="20"/>
        </w:rPr>
      </w:pPr>
      <w:r>
        <w:rPr>
          <w:noProof/>
          <w:sz w:val="20"/>
        </w:rPr>
        <w:t>•</w:t>
      </w:r>
      <w:r>
        <w:rPr>
          <w:sz w:val="20"/>
        </w:rPr>
        <w:t xml:space="preserve"> усиления роли оплаты труда как ос</w:t>
      </w:r>
      <w:r>
        <w:rPr>
          <w:sz w:val="20"/>
        </w:rPr>
        <w:softHyphen/>
        <w:t>новного источника доходов населения: ее доля увеличится с</w:t>
      </w:r>
      <w:r>
        <w:rPr>
          <w:noProof/>
          <w:sz w:val="20"/>
        </w:rPr>
        <w:t xml:space="preserve"> 46,5</w:t>
      </w:r>
      <w:r>
        <w:rPr>
          <w:sz w:val="20"/>
        </w:rPr>
        <w:t xml:space="preserve"> до</w:t>
      </w:r>
      <w:r>
        <w:rPr>
          <w:noProof/>
          <w:sz w:val="20"/>
        </w:rPr>
        <w:t xml:space="preserve"> 47,5%;</w:t>
      </w:r>
      <w:r>
        <w:rPr>
          <w:sz w:val="20"/>
        </w:rPr>
        <w:t xml:space="preserve"> при этом резко снизится темп роста такой слабо идентифи</w:t>
      </w:r>
      <w:r>
        <w:rPr>
          <w:sz w:val="20"/>
        </w:rPr>
        <w:softHyphen/>
        <w:t>цируемой статьи доходов населения, как про</w:t>
      </w:r>
      <w:r>
        <w:rPr>
          <w:sz w:val="20"/>
        </w:rPr>
        <w:softHyphen/>
        <w:t>чие поступления</w:t>
      </w:r>
      <w:r>
        <w:rPr>
          <w:noProof/>
          <w:sz w:val="20"/>
        </w:rPr>
        <w:t xml:space="preserve"> -</w:t>
      </w:r>
      <w:r>
        <w:rPr>
          <w:sz w:val="20"/>
        </w:rPr>
        <w:t xml:space="preserve"> темп прироста составит </w:t>
      </w:r>
      <w:r>
        <w:rPr>
          <w:noProof/>
          <w:sz w:val="20"/>
        </w:rPr>
        <w:t>1,5%</w:t>
      </w:r>
      <w:r>
        <w:rPr>
          <w:sz w:val="20"/>
        </w:rPr>
        <w:t xml:space="preserve"> против</w:t>
      </w:r>
      <w:r>
        <w:rPr>
          <w:noProof/>
          <w:sz w:val="20"/>
        </w:rPr>
        <w:t xml:space="preserve"> 57,7%</w:t>
      </w:r>
      <w:r>
        <w:rPr>
          <w:sz w:val="20"/>
        </w:rPr>
        <w:t xml:space="preserve"> в</w:t>
      </w:r>
      <w:r>
        <w:rPr>
          <w:noProof/>
          <w:sz w:val="20"/>
        </w:rPr>
        <w:t xml:space="preserve"> 1996</w:t>
      </w:r>
      <w:r>
        <w:rPr>
          <w:sz w:val="20"/>
        </w:rPr>
        <w:t xml:space="preserve"> г.;</w:t>
      </w:r>
    </w:p>
    <w:p w:rsidR="006E3206" w:rsidRDefault="006E3206">
      <w:pPr>
        <w:ind w:right="-426"/>
        <w:jc w:val="both"/>
        <w:rPr>
          <w:sz w:val="20"/>
        </w:rPr>
      </w:pPr>
      <w:r>
        <w:rPr>
          <w:noProof/>
          <w:sz w:val="20"/>
        </w:rPr>
        <w:t>•</w:t>
      </w:r>
      <w:r>
        <w:rPr>
          <w:sz w:val="20"/>
        </w:rPr>
        <w:t xml:space="preserve"> роста конечного потребления домаш</w:t>
      </w:r>
      <w:r>
        <w:rPr>
          <w:sz w:val="20"/>
        </w:rPr>
        <w:softHyphen/>
        <w:t>них хозяйств не менее чем на</w:t>
      </w:r>
      <w:r>
        <w:rPr>
          <w:noProof/>
          <w:sz w:val="20"/>
        </w:rPr>
        <w:t xml:space="preserve"> 7,5%</w:t>
      </w:r>
      <w:r>
        <w:rPr>
          <w:sz w:val="20"/>
        </w:rPr>
        <w:t xml:space="preserve"> и, как след</w:t>
      </w:r>
      <w:r>
        <w:rPr>
          <w:sz w:val="20"/>
        </w:rPr>
        <w:softHyphen/>
        <w:t>ствие, уровня сбережений населения в разме</w:t>
      </w:r>
      <w:r>
        <w:rPr>
          <w:sz w:val="20"/>
        </w:rPr>
        <w:softHyphen/>
        <w:t>ре</w:t>
      </w:r>
      <w:r>
        <w:rPr>
          <w:noProof/>
          <w:sz w:val="20"/>
        </w:rPr>
        <w:t xml:space="preserve"> 13%;</w:t>
      </w:r>
    </w:p>
    <w:p w:rsidR="006E3206" w:rsidRDefault="006E3206">
      <w:pPr>
        <w:ind w:right="-426"/>
        <w:jc w:val="both"/>
        <w:rPr>
          <w:sz w:val="20"/>
        </w:rPr>
      </w:pPr>
      <w:r>
        <w:rPr>
          <w:noProof/>
          <w:sz w:val="20"/>
        </w:rPr>
        <w:t>•</w:t>
      </w:r>
      <w:r>
        <w:rPr>
          <w:sz w:val="20"/>
        </w:rPr>
        <w:t xml:space="preserve"> увеличения доли капвложений насе</w:t>
      </w:r>
      <w:r>
        <w:rPr>
          <w:sz w:val="20"/>
        </w:rPr>
        <w:softHyphen/>
        <w:t>ления до</w:t>
      </w:r>
      <w:r>
        <w:rPr>
          <w:noProof/>
          <w:sz w:val="20"/>
        </w:rPr>
        <w:t xml:space="preserve"> 13%</w:t>
      </w:r>
      <w:r>
        <w:rPr>
          <w:sz w:val="20"/>
        </w:rPr>
        <w:t xml:space="preserve"> за счет продолжения политики предоставления льготных кредитов населению на жилищное строительство. Незначительный рост рентабельности с</w:t>
      </w:r>
      <w:r>
        <w:rPr>
          <w:noProof/>
          <w:sz w:val="20"/>
        </w:rPr>
        <w:t xml:space="preserve"> 10,5</w:t>
      </w:r>
      <w:r>
        <w:rPr>
          <w:sz w:val="20"/>
        </w:rPr>
        <w:t xml:space="preserve"> до</w:t>
      </w:r>
      <w:r>
        <w:rPr>
          <w:noProof/>
          <w:sz w:val="20"/>
        </w:rPr>
        <w:t xml:space="preserve"> 10,6%</w:t>
      </w:r>
      <w:r>
        <w:rPr>
          <w:sz w:val="20"/>
        </w:rPr>
        <w:t xml:space="preserve"> при сни</w:t>
      </w:r>
      <w:r>
        <w:rPr>
          <w:sz w:val="20"/>
        </w:rPr>
        <w:softHyphen/>
        <w:t>жении ставки прямых налогов предопределит прирост капвложений за счет собственных средств предприятий на</w:t>
      </w:r>
      <w:r>
        <w:rPr>
          <w:noProof/>
          <w:sz w:val="20"/>
        </w:rPr>
        <w:t xml:space="preserve"> 8%.</w:t>
      </w:r>
      <w:r>
        <w:rPr>
          <w:sz w:val="20"/>
        </w:rPr>
        <w:t xml:space="preserve"> Существенная роль в достижении прироста капвложений на </w:t>
      </w:r>
      <w:r>
        <w:rPr>
          <w:noProof/>
          <w:sz w:val="20"/>
        </w:rPr>
        <w:t>13%</w:t>
      </w:r>
      <w:r>
        <w:rPr>
          <w:sz w:val="20"/>
        </w:rPr>
        <w:t xml:space="preserve"> отводится внешним источникам: при прогнозируемом поведении внутренних сек</w:t>
      </w:r>
      <w:r>
        <w:rPr>
          <w:sz w:val="20"/>
        </w:rPr>
        <w:softHyphen/>
        <w:t>торов экономики потребуется рост капвложе</w:t>
      </w:r>
      <w:r>
        <w:rPr>
          <w:sz w:val="20"/>
        </w:rPr>
        <w:softHyphen/>
        <w:t>ний за счет внешних источников на</w:t>
      </w:r>
      <w:r>
        <w:rPr>
          <w:noProof/>
          <w:sz w:val="20"/>
        </w:rPr>
        <w:t xml:space="preserve"> 40%.</w:t>
      </w:r>
      <w:r>
        <w:rPr>
          <w:sz w:val="20"/>
        </w:rPr>
        <w:t xml:space="preserve"> Это может быть обеспечено, например, при объе</w:t>
      </w:r>
      <w:r>
        <w:rPr>
          <w:sz w:val="20"/>
        </w:rPr>
        <w:softHyphen/>
        <w:t>ме прямых инвестиций в</w:t>
      </w:r>
      <w:r>
        <w:rPr>
          <w:noProof/>
          <w:sz w:val="20"/>
        </w:rPr>
        <w:t xml:space="preserve"> 228</w:t>
      </w:r>
      <w:r>
        <w:rPr>
          <w:sz w:val="20"/>
        </w:rPr>
        <w:t xml:space="preserve"> млн. долл., капи</w:t>
      </w:r>
      <w:r>
        <w:rPr>
          <w:sz w:val="20"/>
        </w:rPr>
        <w:softHyphen/>
        <w:t>тальных трансфертов</w:t>
      </w:r>
      <w:r>
        <w:rPr>
          <w:noProof/>
          <w:sz w:val="20"/>
        </w:rPr>
        <w:t xml:space="preserve"> - 62</w:t>
      </w:r>
      <w:r>
        <w:rPr>
          <w:sz w:val="20"/>
        </w:rPr>
        <w:t xml:space="preserve"> млн. долл. И при условии, что</w:t>
      </w:r>
      <w:r>
        <w:rPr>
          <w:noProof/>
          <w:sz w:val="20"/>
        </w:rPr>
        <w:t xml:space="preserve"> 9%</w:t>
      </w:r>
      <w:r>
        <w:rPr>
          <w:sz w:val="20"/>
        </w:rPr>
        <w:t xml:space="preserve"> внешнего займа</w:t>
      </w:r>
      <w:r>
        <w:rPr>
          <w:noProof/>
          <w:sz w:val="20"/>
        </w:rPr>
        <w:t xml:space="preserve"> (23</w:t>
      </w:r>
      <w:r>
        <w:rPr>
          <w:sz w:val="20"/>
        </w:rPr>
        <w:t xml:space="preserve"> млн. долл.) будет направлено целевым назначением на инвестирование;</w:t>
      </w:r>
    </w:p>
    <w:p w:rsidR="006E3206" w:rsidRDefault="006E3206">
      <w:pPr>
        <w:ind w:right="-426"/>
        <w:jc w:val="both"/>
        <w:rPr>
          <w:sz w:val="20"/>
        </w:rPr>
      </w:pPr>
      <w:r>
        <w:rPr>
          <w:noProof/>
          <w:sz w:val="20"/>
        </w:rPr>
        <w:t>•</w:t>
      </w:r>
      <w:r>
        <w:rPr>
          <w:sz w:val="20"/>
        </w:rPr>
        <w:t xml:space="preserve"> обеспечения покрытия внешними по</w:t>
      </w:r>
      <w:r>
        <w:rPr>
          <w:sz w:val="20"/>
        </w:rPr>
        <w:softHyphen/>
        <w:t>токами отрицательного сальдо текущего сче</w:t>
      </w:r>
      <w:r>
        <w:rPr>
          <w:sz w:val="20"/>
        </w:rPr>
        <w:softHyphen/>
        <w:t>та платежного баланса на уровне</w:t>
      </w:r>
      <w:r>
        <w:rPr>
          <w:noProof/>
          <w:sz w:val="20"/>
        </w:rPr>
        <w:t xml:space="preserve"> 870</w:t>
      </w:r>
      <w:r>
        <w:rPr>
          <w:sz w:val="20"/>
        </w:rPr>
        <w:t xml:space="preserve"> млн. долл. Однако при этом надо иметь в виду, что по</w:t>
      </w:r>
      <w:r>
        <w:rPr>
          <w:sz w:val="20"/>
        </w:rPr>
        <w:softHyphen/>
        <w:t>литика</w:t>
      </w:r>
      <w:r>
        <w:rPr>
          <w:noProof/>
          <w:sz w:val="20"/>
        </w:rPr>
        <w:t xml:space="preserve"> 1998</w:t>
      </w:r>
      <w:r>
        <w:rPr>
          <w:sz w:val="20"/>
        </w:rPr>
        <w:t xml:space="preserve"> г. предусматривает рост нацио</w:t>
      </w:r>
      <w:r>
        <w:rPr>
          <w:sz w:val="20"/>
        </w:rPr>
        <w:softHyphen/>
        <w:t>нальных сбережений на</w:t>
      </w:r>
      <w:r>
        <w:rPr>
          <w:noProof/>
          <w:sz w:val="20"/>
        </w:rPr>
        <w:t xml:space="preserve"> 10%.</w:t>
      </w:r>
      <w:r>
        <w:rPr>
          <w:sz w:val="20"/>
        </w:rPr>
        <w:t xml:space="preserve"> Следовательно, внешнее финансирование будет направлено не на текущее потребление, а на валовое накоп</w:t>
      </w:r>
      <w:r>
        <w:rPr>
          <w:sz w:val="20"/>
        </w:rPr>
        <w:softHyphen/>
        <w:t>ление. Предполагается, что при указанных выше потоках внешнего капитала, а также при условии, что краткосрочный капитал соста</w:t>
      </w:r>
      <w:r>
        <w:rPr>
          <w:sz w:val="20"/>
        </w:rPr>
        <w:softHyphen/>
        <w:t>вит</w:t>
      </w:r>
      <w:r>
        <w:rPr>
          <w:noProof/>
          <w:sz w:val="20"/>
        </w:rPr>
        <w:t xml:space="preserve"> 30%</w:t>
      </w:r>
      <w:r>
        <w:rPr>
          <w:sz w:val="20"/>
        </w:rPr>
        <w:t xml:space="preserve"> уровня</w:t>
      </w:r>
      <w:r>
        <w:rPr>
          <w:noProof/>
          <w:sz w:val="20"/>
        </w:rPr>
        <w:t xml:space="preserve"> 1996</w:t>
      </w:r>
      <w:r>
        <w:rPr>
          <w:sz w:val="20"/>
        </w:rPr>
        <w:t xml:space="preserve"> г. и будет обеспечен не</w:t>
      </w:r>
      <w:r>
        <w:rPr>
          <w:sz w:val="20"/>
        </w:rPr>
        <w:softHyphen/>
        <w:t>значительный рост резервов валюты,</w:t>
      </w:r>
      <w:r>
        <w:rPr>
          <w:noProof/>
          <w:sz w:val="20"/>
        </w:rPr>
        <w:t xml:space="preserve"> -</w:t>
      </w:r>
      <w:r>
        <w:rPr>
          <w:sz w:val="20"/>
        </w:rPr>
        <w:t xml:space="preserve"> вне</w:t>
      </w:r>
      <w:r>
        <w:rPr>
          <w:sz w:val="20"/>
        </w:rPr>
        <w:softHyphen/>
        <w:t>шний займ в</w:t>
      </w:r>
      <w:r>
        <w:rPr>
          <w:noProof/>
          <w:sz w:val="20"/>
        </w:rPr>
        <w:t xml:space="preserve"> 1998</w:t>
      </w:r>
      <w:r>
        <w:rPr>
          <w:sz w:val="20"/>
        </w:rPr>
        <w:t xml:space="preserve"> г. составит</w:t>
      </w:r>
      <w:r>
        <w:rPr>
          <w:noProof/>
          <w:sz w:val="20"/>
        </w:rPr>
        <w:t xml:space="preserve"> 250</w:t>
      </w:r>
      <w:r>
        <w:rPr>
          <w:sz w:val="20"/>
        </w:rPr>
        <w:t xml:space="preserve"> млн. долл.</w:t>
      </w:r>
    </w:p>
    <w:p w:rsidR="006E3206" w:rsidRDefault="006E3206">
      <w:pPr>
        <w:ind w:right="-426"/>
        <w:jc w:val="both"/>
        <w:rPr>
          <w:sz w:val="20"/>
        </w:rPr>
      </w:pPr>
      <w:r>
        <w:rPr>
          <w:noProof/>
          <w:sz w:val="20"/>
        </w:rPr>
        <w:t>•</w:t>
      </w:r>
      <w:r>
        <w:rPr>
          <w:sz w:val="20"/>
        </w:rPr>
        <w:t xml:space="preserve"> следующего изменения структуры чи</w:t>
      </w:r>
      <w:r>
        <w:rPr>
          <w:sz w:val="20"/>
        </w:rPr>
        <w:softHyphen/>
        <w:t>стых внутренних активов:</w:t>
      </w:r>
      <w:r>
        <w:rPr>
          <w:noProof/>
          <w:sz w:val="20"/>
        </w:rPr>
        <w:t xml:space="preserve"> 47%</w:t>
      </w:r>
      <w:r>
        <w:rPr>
          <w:sz w:val="20"/>
        </w:rPr>
        <w:t xml:space="preserve"> составит чис</w:t>
      </w:r>
      <w:r>
        <w:rPr>
          <w:sz w:val="20"/>
        </w:rPr>
        <w:softHyphen/>
        <w:t>тый кредит правительству (против</w:t>
      </w:r>
      <w:r>
        <w:rPr>
          <w:noProof/>
          <w:sz w:val="20"/>
        </w:rPr>
        <w:t xml:space="preserve"> 24,4%</w:t>
      </w:r>
      <w:r>
        <w:rPr>
          <w:sz w:val="20"/>
        </w:rPr>
        <w:t xml:space="preserve"> в </w:t>
      </w:r>
      <w:r>
        <w:rPr>
          <w:noProof/>
          <w:sz w:val="20"/>
        </w:rPr>
        <w:t>1996</w:t>
      </w:r>
      <w:r>
        <w:rPr>
          <w:sz w:val="20"/>
        </w:rPr>
        <w:t xml:space="preserve"> г.),</w:t>
      </w:r>
      <w:r>
        <w:rPr>
          <w:noProof/>
          <w:sz w:val="20"/>
        </w:rPr>
        <w:t xml:space="preserve"> 21% -</w:t>
      </w:r>
      <w:r>
        <w:rPr>
          <w:sz w:val="20"/>
        </w:rPr>
        <w:t xml:space="preserve"> населению (против</w:t>
      </w:r>
      <w:r>
        <w:rPr>
          <w:noProof/>
          <w:sz w:val="20"/>
        </w:rPr>
        <w:t xml:space="preserve"> 6%</w:t>
      </w:r>
      <w:r>
        <w:rPr>
          <w:sz w:val="20"/>
        </w:rPr>
        <w:t xml:space="preserve"> в </w:t>
      </w:r>
      <w:r>
        <w:rPr>
          <w:noProof/>
          <w:sz w:val="20"/>
        </w:rPr>
        <w:t>1996</w:t>
      </w:r>
      <w:r>
        <w:rPr>
          <w:sz w:val="20"/>
        </w:rPr>
        <w:t xml:space="preserve"> г.), доля предприятий снизится до</w:t>
      </w:r>
      <w:r>
        <w:rPr>
          <w:noProof/>
          <w:sz w:val="20"/>
        </w:rPr>
        <w:t xml:space="preserve"> 59%. </w:t>
      </w:r>
      <w:r>
        <w:rPr>
          <w:sz w:val="20"/>
        </w:rPr>
        <w:t>В этом случае предприятия свои инвестици</w:t>
      </w:r>
      <w:r>
        <w:rPr>
          <w:sz w:val="20"/>
        </w:rPr>
        <w:softHyphen/>
        <w:t>онные планы будут покрывать также за счет внешних займов</w:t>
      </w:r>
      <w:r>
        <w:rPr>
          <w:noProof/>
          <w:sz w:val="20"/>
        </w:rPr>
        <w:t xml:space="preserve"> - 18%</w:t>
      </w:r>
      <w:r>
        <w:rPr>
          <w:sz w:val="20"/>
        </w:rPr>
        <w:t xml:space="preserve"> потребности и</w:t>
      </w:r>
      <w:r>
        <w:rPr>
          <w:noProof/>
          <w:sz w:val="20"/>
        </w:rPr>
        <w:t xml:space="preserve"> 82% -</w:t>
      </w:r>
      <w:r>
        <w:rPr>
          <w:sz w:val="20"/>
        </w:rPr>
        <w:t>за счет внутренних кредитов. Однако, учиты</w:t>
      </w:r>
      <w:r>
        <w:rPr>
          <w:sz w:val="20"/>
        </w:rPr>
        <w:softHyphen/>
        <w:t>вая ограниченность доступа предприятий к внешним займам, этот вариант прогноза мож</w:t>
      </w:r>
      <w:r>
        <w:rPr>
          <w:sz w:val="20"/>
        </w:rPr>
        <w:softHyphen/>
        <w:t>но считать реалистичным, если будет вырабо</w:t>
      </w:r>
      <w:r>
        <w:rPr>
          <w:sz w:val="20"/>
        </w:rPr>
        <w:softHyphen/>
        <w:t>тан механизм обеспечения доступа предприя</w:t>
      </w:r>
      <w:r>
        <w:rPr>
          <w:sz w:val="20"/>
        </w:rPr>
        <w:softHyphen/>
        <w:t>тий к внешнему займу. В противном случае требуется пересмотреть структуру покрытия дефицита бюджета, заменив позицию "покры</w:t>
      </w:r>
      <w:r>
        <w:rPr>
          <w:sz w:val="20"/>
        </w:rPr>
        <w:softHyphen/>
        <w:t>тие дефицита за счет внутренних кредитов" на "покрытие дефицита за счет внешних ис</w:t>
      </w:r>
      <w:r>
        <w:rPr>
          <w:sz w:val="20"/>
        </w:rPr>
        <w:softHyphen/>
        <w:t>точников". По нашему мнению, полученная в результате второго варианта прогноза струк</w:t>
      </w:r>
      <w:r>
        <w:rPr>
          <w:sz w:val="20"/>
        </w:rPr>
        <w:softHyphen/>
        <w:t>тура чистых внутренних активов</w:t>
      </w:r>
      <w:r>
        <w:rPr>
          <w:noProof/>
          <w:sz w:val="20"/>
        </w:rPr>
        <w:t xml:space="preserve"> (34,6% -</w:t>
      </w:r>
      <w:r>
        <w:rPr>
          <w:sz w:val="20"/>
        </w:rPr>
        <w:t>кредит правительству,</w:t>
      </w:r>
      <w:r>
        <w:rPr>
          <w:noProof/>
          <w:sz w:val="20"/>
        </w:rPr>
        <w:t xml:space="preserve"> 21% -</w:t>
      </w:r>
      <w:r>
        <w:rPr>
          <w:sz w:val="20"/>
        </w:rPr>
        <w:t xml:space="preserve"> населению,</w:t>
      </w:r>
      <w:r>
        <w:rPr>
          <w:noProof/>
          <w:sz w:val="20"/>
        </w:rPr>
        <w:t xml:space="preserve"> 71,4% -</w:t>
      </w:r>
      <w:r>
        <w:rPr>
          <w:sz w:val="20"/>
        </w:rPr>
        <w:t xml:space="preserve"> предприятиям) является более реальной, что делает прогноз в целом более реальным.</w:t>
      </w:r>
    </w:p>
    <w:p w:rsidR="006E3206" w:rsidRDefault="006E3206">
      <w:pPr>
        <w:pStyle w:val="a5"/>
        <w:ind w:right="-426"/>
      </w:pPr>
      <w:r>
        <w:t>В рамках практической апробации моде</w:t>
      </w:r>
      <w:r>
        <w:softHyphen/>
        <w:t>ли изучалась реакция модели на изменение параметров экономической политики: ставки налогов, численности занятых. Влияние каж</w:t>
      </w:r>
      <w:r>
        <w:softHyphen/>
        <w:t>дого параметра рассматривалось в отдельнос</w:t>
      </w:r>
      <w:r>
        <w:softHyphen/>
        <w:t>ти. Полученные результаты позволяют оце</w:t>
      </w:r>
      <w:r>
        <w:softHyphen/>
        <w:t xml:space="preserve">нить адекватность реакции модели. </w:t>
      </w:r>
    </w:p>
    <w:p w:rsidR="006E3206" w:rsidRDefault="006E3206">
      <w:pPr>
        <w:pStyle w:val="a5"/>
        <w:ind w:right="-426"/>
      </w:pPr>
      <w:r>
        <w:rPr>
          <w:b/>
          <w:i/>
        </w:rPr>
        <w:t>Снижение ставки фактического изъя</w:t>
      </w:r>
      <w:r>
        <w:rPr>
          <w:b/>
          <w:i/>
        </w:rPr>
        <w:softHyphen/>
        <w:t>тия прямых налогов</w:t>
      </w:r>
      <w:r>
        <w:t xml:space="preserve"> с</w:t>
      </w:r>
      <w:r>
        <w:rPr>
          <w:noProof/>
        </w:rPr>
        <w:t xml:space="preserve"> 25,4%</w:t>
      </w:r>
      <w:r>
        <w:t xml:space="preserve"> по базовому ва</w:t>
      </w:r>
      <w:r>
        <w:softHyphen/>
        <w:t>рианту до</w:t>
      </w:r>
      <w:r>
        <w:rPr>
          <w:noProof/>
        </w:rPr>
        <w:t xml:space="preserve"> 20%</w:t>
      </w:r>
      <w:r>
        <w:t xml:space="preserve"> вызывает уменьшение номи</w:t>
      </w:r>
      <w:r>
        <w:softHyphen/>
        <w:t xml:space="preserve">нальных поступлений по данному налогу на </w:t>
      </w:r>
      <w:r>
        <w:rPr>
          <w:noProof/>
        </w:rPr>
        <w:t>22.6%,</w:t>
      </w:r>
      <w:r>
        <w:t xml:space="preserve"> что приведет к сокращению доходной части бюджета на</w:t>
      </w:r>
      <w:r>
        <w:rPr>
          <w:noProof/>
        </w:rPr>
        <w:t xml:space="preserve"> 3.5%.</w:t>
      </w:r>
      <w:r>
        <w:t xml:space="preserve"> Последнее будет иметь результатом увеличение дефицита бюджета с </w:t>
      </w:r>
      <w:r>
        <w:rPr>
          <w:noProof/>
        </w:rPr>
        <w:t>2,8%</w:t>
      </w:r>
      <w:r>
        <w:t xml:space="preserve"> по базовому варианту до</w:t>
      </w:r>
      <w:r>
        <w:rPr>
          <w:noProof/>
        </w:rPr>
        <w:t xml:space="preserve"> 3,8%</w:t>
      </w:r>
      <w:r>
        <w:t xml:space="preserve"> и сниже</w:t>
      </w:r>
      <w:r>
        <w:softHyphen/>
        <w:t>ние уровня централизации финансовых ре</w:t>
      </w:r>
      <w:r>
        <w:softHyphen/>
        <w:t>сурсов государства с</w:t>
      </w:r>
      <w:r>
        <w:rPr>
          <w:noProof/>
        </w:rPr>
        <w:t xml:space="preserve"> 45,9</w:t>
      </w:r>
      <w:r>
        <w:t xml:space="preserve"> до</w:t>
      </w:r>
      <w:r>
        <w:rPr>
          <w:noProof/>
        </w:rPr>
        <w:t xml:space="preserve"> 44,8%.</w:t>
      </w:r>
      <w:r>
        <w:t xml:space="preserve"> Помимо изменений в показателях бюджетного счета, снижение фактического изъятия прямых на</w:t>
      </w:r>
      <w:r>
        <w:softHyphen/>
        <w:t>логов скажется на росте капвложений за счет собственных средств предприятий со</w:t>
      </w:r>
      <w:r>
        <w:rPr>
          <w:noProof/>
        </w:rPr>
        <w:t xml:space="preserve"> 107,8% </w:t>
      </w:r>
      <w:r>
        <w:t>по базовому варианту до</w:t>
      </w:r>
      <w:r>
        <w:rPr>
          <w:noProof/>
        </w:rPr>
        <w:t xml:space="preserve"> 111,8%.</w:t>
      </w:r>
    </w:p>
    <w:p w:rsidR="006E3206" w:rsidRDefault="006E3206">
      <w:pPr>
        <w:ind w:right="-426" w:firstLine="720"/>
        <w:jc w:val="both"/>
      </w:pPr>
      <w:r>
        <w:t>Рост инвестиционной активности пред</w:t>
      </w:r>
      <w:r>
        <w:softHyphen/>
        <w:t>приятий при прочих неизменных условиях увеличит размер превышения расходов наци</w:t>
      </w:r>
      <w:r>
        <w:softHyphen/>
        <w:t>ональной экономики над ее доходами с</w:t>
      </w:r>
      <w:r>
        <w:rPr>
          <w:noProof/>
        </w:rPr>
        <w:t xml:space="preserve"> 6%</w:t>
      </w:r>
      <w:r>
        <w:t xml:space="preserve"> от ВВП в рамках базового варианта до</w:t>
      </w:r>
      <w:r>
        <w:rPr>
          <w:noProof/>
        </w:rPr>
        <w:t xml:space="preserve"> 6,5% -</w:t>
      </w:r>
      <w:r>
        <w:t xml:space="preserve"> в рамках проигрываемого. Дальнейшим след</w:t>
      </w:r>
      <w:r>
        <w:softHyphen/>
        <w:t>ствием в этой цепи будет аналогичный по интенсивности рост дефицита текущего сче</w:t>
      </w:r>
      <w:r>
        <w:softHyphen/>
        <w:t>та, затем</w:t>
      </w:r>
      <w:r>
        <w:rPr>
          <w:noProof/>
        </w:rPr>
        <w:t xml:space="preserve"> -</w:t>
      </w:r>
      <w:r>
        <w:t xml:space="preserve"> увеличение внешних займов и соответственно доли внешнего долга в ВВП с </w:t>
      </w:r>
      <w:r>
        <w:rPr>
          <w:noProof/>
        </w:rPr>
        <w:t>13,3</w:t>
      </w:r>
      <w:r>
        <w:t xml:space="preserve"> до</w:t>
      </w:r>
      <w:r>
        <w:rPr>
          <w:noProof/>
        </w:rPr>
        <w:t xml:space="preserve"> 14.1%.</w:t>
      </w:r>
      <w:r>
        <w:t xml:space="preserve"> Однако, в условиях ограничен</w:t>
      </w:r>
      <w:r>
        <w:softHyphen/>
        <w:t>ного доступа к внешним займам такой вари</w:t>
      </w:r>
      <w:r>
        <w:softHyphen/>
        <w:t>ант развития событий вряд ли устроит пра</w:t>
      </w:r>
      <w:r>
        <w:softHyphen/>
        <w:t>вительство.</w:t>
      </w:r>
    </w:p>
    <w:p w:rsidR="006E3206" w:rsidRDefault="006E3206">
      <w:pPr>
        <w:ind w:right="-426" w:firstLine="720"/>
        <w:jc w:val="both"/>
      </w:pPr>
      <w:r>
        <w:rPr>
          <w:b/>
          <w:i/>
        </w:rPr>
        <w:t>Сокращение численности занятых</w:t>
      </w:r>
      <w:r>
        <w:t xml:space="preserve"> на </w:t>
      </w:r>
      <w:r>
        <w:rPr>
          <w:noProof/>
        </w:rPr>
        <w:t>1%,</w:t>
      </w:r>
      <w:r>
        <w:t xml:space="preserve"> как показывают модельные расчеты, вы</w:t>
      </w:r>
      <w:r>
        <w:softHyphen/>
        <w:t>зывает изменение показателей во всех счетах экономики. Прежде всего, это обеспечит рез</w:t>
      </w:r>
      <w:r>
        <w:softHyphen/>
        <w:t>кое сокращение роста такой составляющей зат</w:t>
      </w:r>
      <w:r>
        <w:softHyphen/>
        <w:t>рат на производство, как затраты на оплату труда: со</w:t>
      </w:r>
      <w:r>
        <w:rPr>
          <w:noProof/>
        </w:rPr>
        <w:t xml:space="preserve"> 143,5</w:t>
      </w:r>
      <w:r>
        <w:t xml:space="preserve"> до</w:t>
      </w:r>
      <w:r>
        <w:rPr>
          <w:noProof/>
        </w:rPr>
        <w:t xml:space="preserve"> 140,2%,</w:t>
      </w:r>
      <w:r>
        <w:t xml:space="preserve"> что окажет непос</w:t>
      </w:r>
      <w:r>
        <w:softHyphen/>
        <w:t>редственное влияние на рост уровня рента</w:t>
      </w:r>
      <w:r>
        <w:softHyphen/>
        <w:t>бельности с</w:t>
      </w:r>
      <w:r>
        <w:rPr>
          <w:noProof/>
        </w:rPr>
        <w:t xml:space="preserve"> 10,6</w:t>
      </w:r>
      <w:r>
        <w:t xml:space="preserve"> до</w:t>
      </w:r>
      <w:r>
        <w:rPr>
          <w:noProof/>
        </w:rPr>
        <w:t xml:space="preserve"> 10,9%.</w:t>
      </w:r>
      <w:r>
        <w:t xml:space="preserve"> Очевидно, такие изменения реального сектора экономики при</w:t>
      </w:r>
      <w:r>
        <w:softHyphen/>
        <w:t>ведут к относительному изменению величи</w:t>
      </w:r>
      <w:r>
        <w:softHyphen/>
        <w:t>ны налогооблагаемых баз, что при неизмен</w:t>
      </w:r>
      <w:r>
        <w:softHyphen/>
        <w:t>ной системе налогообложения вызывает су</w:t>
      </w:r>
      <w:r>
        <w:softHyphen/>
        <w:t>щественные изменения структуры налоговых поступлений: увеличивается доля поступле</w:t>
      </w:r>
      <w:r>
        <w:softHyphen/>
        <w:t>ний по прямым налогам с юридических лиц и снижается</w:t>
      </w:r>
      <w:r>
        <w:rPr>
          <w:noProof/>
        </w:rPr>
        <w:t xml:space="preserve"> —</w:t>
      </w:r>
      <w:r>
        <w:t xml:space="preserve"> по налогам с населения и чрез</w:t>
      </w:r>
      <w:r>
        <w:softHyphen/>
        <w:t>вычайному налогу. В целом отмечается рост поступлений в бюджет на</w:t>
      </w:r>
      <w:r>
        <w:rPr>
          <w:noProof/>
        </w:rPr>
        <w:t xml:space="preserve"> 0,5</w:t>
      </w:r>
      <w:r>
        <w:t xml:space="preserve"> процентных пун</w:t>
      </w:r>
      <w:r>
        <w:softHyphen/>
        <w:t>кта. Отметим, что это обеспечивается не толь</w:t>
      </w:r>
      <w:r>
        <w:softHyphen/>
        <w:t>ко за счет изменения налогооблагаемых баз, но и сокращения недоимок (на</w:t>
      </w:r>
      <w:r>
        <w:rPr>
          <w:noProof/>
        </w:rPr>
        <w:t xml:space="preserve"> 6</w:t>
      </w:r>
      <w:r>
        <w:t xml:space="preserve"> процентных пунктов). Следует отметить, что в связи с увеличением количества высвободившихся трудовых ресурсов значительно выросли рас</w:t>
      </w:r>
      <w:r>
        <w:softHyphen/>
        <w:t>ходы фонда содействия занятости на соци</w:t>
      </w:r>
      <w:r>
        <w:softHyphen/>
        <w:t xml:space="preserve">альную поддержку незанятого населения (на </w:t>
      </w:r>
      <w:r>
        <w:rPr>
          <w:noProof/>
        </w:rPr>
        <w:t>23</w:t>
      </w:r>
      <w:r>
        <w:t xml:space="preserve"> процентных пункта). Увеличение этой ста</w:t>
      </w:r>
      <w:r>
        <w:softHyphen/>
        <w:t>тьи расходов фонда в модельных расчетах осу</w:t>
      </w:r>
      <w:r>
        <w:softHyphen/>
        <w:t>ществляется за счет сокращения такой слабо идентифицируемой статьи, как прочие рас</w:t>
      </w:r>
      <w:r>
        <w:softHyphen/>
        <w:t>ходы фонда.</w:t>
      </w:r>
    </w:p>
    <w:p w:rsidR="006E3206" w:rsidRDefault="006E3206">
      <w:pPr>
        <w:ind w:right="-426" w:firstLine="720"/>
        <w:jc w:val="both"/>
      </w:pPr>
      <w:r>
        <w:rPr>
          <w:b/>
        </w:rPr>
        <w:t>Обобщая изложенное</w:t>
      </w:r>
      <w:r>
        <w:t>, приходим к сле</w:t>
      </w:r>
      <w:r>
        <w:softHyphen/>
        <w:t>дующему выводу: политика снижения чис</w:t>
      </w:r>
      <w:r>
        <w:softHyphen/>
        <w:t>ленности занятых в условиях реструктуриза</w:t>
      </w:r>
      <w:r>
        <w:softHyphen/>
        <w:t>ции производства, помимо отрицательных моментов (увеличение дефицита бюджета, рост безработицы), имеет и такие положитель</w:t>
      </w:r>
      <w:r>
        <w:softHyphen/>
        <w:t>ные аспекты, как подъем инвестиционной активности и положительные сдвиги в реаль</w:t>
      </w:r>
      <w:r>
        <w:softHyphen/>
        <w:t>ном секторе экономики: прогнозируются не</w:t>
      </w:r>
      <w:r>
        <w:softHyphen/>
        <w:t>который рост рентабельности производства. уменьшение неплатежей, а также рост доход</w:t>
      </w:r>
      <w:r>
        <w:softHyphen/>
        <w:t>ной части бюджета. Здесь, на наш взгляд. уместен вопрос: может быть, для подъема ин</w:t>
      </w:r>
      <w:r>
        <w:softHyphen/>
        <w:t>вестиционной активности экономики все ука</w:t>
      </w:r>
      <w:r>
        <w:softHyphen/>
        <w:t>занные выше отрицательные моменты</w:t>
      </w:r>
      <w:r>
        <w:rPr>
          <w:noProof/>
        </w:rPr>
        <w:t xml:space="preserve"> -</w:t>
      </w:r>
      <w:r>
        <w:t xml:space="preserve"> не такая уж высокая плата, поскольку рост ин</w:t>
      </w:r>
      <w:r>
        <w:softHyphen/>
        <w:t>вестиций является заделом для будущего подъема реального сектора экономики? При оценке полученного результата следует иметь в виду, что оценивалось влияние только од</w:t>
      </w:r>
      <w:r>
        <w:softHyphen/>
        <w:t>ного фактора</w:t>
      </w:r>
      <w:r>
        <w:rPr>
          <w:noProof/>
        </w:rPr>
        <w:t xml:space="preserve"> -</w:t>
      </w:r>
      <w:r>
        <w:t xml:space="preserve"> численности занятых</w:t>
      </w:r>
      <w:r>
        <w:rPr>
          <w:noProof/>
        </w:rPr>
        <w:t xml:space="preserve"> -</w:t>
      </w:r>
      <w:r>
        <w:t xml:space="preserve"> при предположении, что влияние всех других фак</w:t>
      </w:r>
      <w:r>
        <w:softHyphen/>
        <w:t>торов остается неизменным.</w:t>
      </w:r>
    </w:p>
    <w:p w:rsidR="006E3206" w:rsidRDefault="006E3206">
      <w:pPr>
        <w:ind w:right="-426" w:firstLine="720"/>
        <w:jc w:val="both"/>
      </w:pPr>
      <w:r>
        <w:t>Разработанная модель не претендует на детализированное отображение процессов функционирования экономики, а служит для комплексной оценки реакции ключевых по</w:t>
      </w:r>
      <w:r>
        <w:softHyphen/>
        <w:t>казателей экономики Беларуси на основные группы регуляторов. Как показали экспери</w:t>
      </w:r>
      <w:r>
        <w:softHyphen/>
        <w:t>ментальные многовариантные расчеты, в рам</w:t>
      </w:r>
      <w:r>
        <w:softHyphen/>
        <w:t>ках заданных ограничений и допущений мо</w:t>
      </w:r>
      <w:r>
        <w:softHyphen/>
        <w:t>дель достаточно успешно решает данную за</w:t>
      </w:r>
      <w:r>
        <w:softHyphen/>
        <w:t>дачу. Вместе с тем отметим, что модель имеет преимущественно балансовый характер и по</w:t>
      </w:r>
      <w:r>
        <w:softHyphen/>
        <w:t>тому в ее рамках невозможно решение таких сложных задач, как влияние денежной массы на инфляцию, а также обменного курса на объем производства. Упомянутые показатели являются экзогенно заданными и предпола</w:t>
      </w:r>
      <w:r>
        <w:softHyphen/>
        <w:t>гается, что на основе экспертных оценок они достаточно взаимоувязаны.</w:t>
      </w:r>
    </w:p>
    <w:p w:rsidR="006E3206" w:rsidRDefault="006E3206">
      <w:pPr>
        <w:ind w:right="-426"/>
        <w:jc w:val="center"/>
        <w:rPr>
          <w:b/>
          <w:sz w:val="32"/>
        </w:rPr>
      </w:pPr>
      <w:r>
        <w:br w:type="page"/>
      </w:r>
      <w:r>
        <w:rPr>
          <w:b/>
          <w:sz w:val="32"/>
        </w:rPr>
        <w:t>Тема 2</w:t>
      </w:r>
    </w:p>
    <w:p w:rsidR="006E3206" w:rsidRDefault="006E3206">
      <w:pPr>
        <w:ind w:right="-426"/>
        <w:jc w:val="center"/>
        <w:rPr>
          <w:b/>
          <w:i/>
        </w:rPr>
      </w:pPr>
    </w:p>
    <w:p w:rsidR="006E3206" w:rsidRDefault="006E3206">
      <w:pPr>
        <w:pStyle w:val="20"/>
        <w:ind w:right="-426"/>
        <w:rPr>
          <w:i/>
        </w:rPr>
      </w:pPr>
      <w:r>
        <w:rPr>
          <w:i/>
        </w:rPr>
        <w:t>Государственное программирование и индикативное планирование</w:t>
      </w:r>
    </w:p>
    <w:p w:rsidR="006E3206" w:rsidRDefault="006E3206">
      <w:pPr>
        <w:pStyle w:val="1"/>
        <w:ind w:right="-426"/>
      </w:pPr>
      <w:r>
        <w:t>Российский экономический журнал. №7, 1998</w:t>
      </w:r>
    </w:p>
    <w:p w:rsidR="006E3206" w:rsidRDefault="006E3206">
      <w:pPr>
        <w:ind w:right="-426"/>
        <w:jc w:val="both"/>
        <w:rPr>
          <w:lang w:val="en-US"/>
        </w:rPr>
      </w:pPr>
    </w:p>
    <w:p w:rsidR="006E3206" w:rsidRDefault="006E3206">
      <w:pPr>
        <w:spacing w:before="60"/>
        <w:ind w:right="-426" w:firstLine="720"/>
        <w:jc w:val="both"/>
      </w:pPr>
      <w:r>
        <w:rPr>
          <w:b/>
        </w:rPr>
        <w:t>Целевые программы и бюджетирование.</w:t>
      </w:r>
      <w:r>
        <w:t xml:space="preserve"> Особенность современной корпоративно-капиталистической системы</w:t>
      </w:r>
      <w:r>
        <w:rPr>
          <w:noProof/>
        </w:rPr>
        <w:t xml:space="preserve"> —</w:t>
      </w:r>
      <w:r>
        <w:t xml:space="preserve"> ключевая роль долгосрочных инвестиций и инноваций в воспро</w:t>
      </w:r>
      <w:r>
        <w:softHyphen/>
        <w:t>изводственном процессе. После второй мировой войны усилилась роль не только улучшающих, но и базисных нововведений в обеспечении конкурентных преимуществ фирм и национальных экономик; НИОКР стали фундаментом экономического процветания. Государство играет в фи</w:t>
      </w:r>
      <w:r>
        <w:softHyphen/>
        <w:t>нансировании инвестиционно-инновационной деятельности двоякую роль.</w:t>
      </w:r>
    </w:p>
    <w:p w:rsidR="006E3206" w:rsidRDefault="006E3206">
      <w:pPr>
        <w:ind w:right="-426" w:firstLine="720"/>
        <w:jc w:val="both"/>
      </w:pPr>
      <w:r>
        <w:t>Во-первых, закупая в значительных объемах продукцию частных предприятий, оно увеличи</w:t>
      </w:r>
      <w:r>
        <w:softHyphen/>
        <w:t>вает спрос, а значит, стимулирует расширение производственных мощностей в соответствующих отраслях; внезапное же прекращение закупок может породить в этих отраслях кризис перепроиз</w:t>
      </w:r>
      <w:r>
        <w:softHyphen/>
        <w:t>водства, а если капиталовложения еще не амортизированы</w:t>
      </w:r>
      <w:r>
        <w:rPr>
          <w:noProof/>
        </w:rPr>
        <w:t xml:space="preserve"> —</w:t>
      </w:r>
      <w:r>
        <w:t xml:space="preserve"> и банкротство работающих для госнужд производителей. Последним поэтому жизненно важно знать объемы закупок и выделяе</w:t>
      </w:r>
      <w:r>
        <w:softHyphen/>
        <w:t>мых на эти цели средств не только на ближайший финансовый год, но и на среднесрочный пери</w:t>
      </w:r>
      <w:r>
        <w:softHyphen/>
        <w:t>од; особенно это верно применительно к производству технически сложной продукции: военной, космической и вычислительно-телекоммуникационной техники. Возведение крупных зданий и иных сооружений за государственный счет требует наращивания строительных мощностей; свер</w:t>
      </w:r>
      <w:r>
        <w:softHyphen/>
        <w:t>тывание строительства автодорог, мостов или общественных зданий, поэтому способно послу</w:t>
      </w:r>
      <w:r>
        <w:softHyphen/>
        <w:t>жить толчком к развитию кризиса перепроизводства в стройиндустрии и смежных отраслях. Ана</w:t>
      </w:r>
      <w:r>
        <w:softHyphen/>
        <w:t>логичным эффектом чревато драматическое снижение бюджетного финансирования здравоохра</w:t>
      </w:r>
      <w:r>
        <w:softHyphen/>
        <w:t>нения, образования и социального обеспечения. Уменьшение спроса бюджетополучателей, преж</w:t>
      </w:r>
      <w:r>
        <w:softHyphen/>
        <w:t>де всего на инвестиционные товары, в состоянии оказать депрессивное воздействие на экономику, вызвать падение ее эффективности и сокращение бюджетных доходов (вместо сокращения дефи</w:t>
      </w:r>
      <w:r>
        <w:softHyphen/>
        <w:t>цита госбюджета может произойти его увеличение).</w:t>
      </w:r>
    </w:p>
    <w:p w:rsidR="006E3206" w:rsidRDefault="006E3206">
      <w:pPr>
        <w:ind w:right="-426" w:firstLine="720"/>
        <w:jc w:val="both"/>
      </w:pPr>
      <w:r>
        <w:t>Во-вторых, государство выступает в роли непосредственного заказчика, организатора и коор</w:t>
      </w:r>
      <w:r>
        <w:softHyphen/>
        <w:t>динатора при решении крупных общественно значимых проблем, например, осуществлении по</w:t>
      </w:r>
      <w:r>
        <w:softHyphen/>
        <w:t>лета человека в космос или комплексном освоении какого-либо источника энергии. Особую роль государство может сыграть в обеспечении благоприятных условий для зарубежных инвестиций, тем более в странах с нестабильными политическими режимами и переходными экономиками. Во многих случаях достижение соответствующей конечной цели предполагает решение комплекса задач, взаимосвязанных по времени, ресурсам и другим ограничениям, причем, как правило, для целереализации требуется гораздо больший период времени, чем один год. Тем самым возникает необходимость принятия решений о финансировании работ по достижению данной цели задолго до начала разработки соответствующих бюджетных документов. Возникает, следовательно, им</w:t>
      </w:r>
      <w:r>
        <w:softHyphen/>
        <w:t>ператив согласования подобных долгосрочных решений и бюджетных показателей, без чего неиз</w:t>
      </w:r>
      <w:r>
        <w:softHyphen/>
        <w:t>бежно возникновение одной из двух коллизий:</w:t>
      </w:r>
      <w:r>
        <w:rPr>
          <w:noProof/>
        </w:rPr>
        <w:t xml:space="preserve"> 1)</w:t>
      </w:r>
      <w:r>
        <w:t xml:space="preserve"> при разработке очередного бюджета выясняет</w:t>
      </w:r>
      <w:r>
        <w:softHyphen/>
        <w:t>ся, что минимальный объем финансирования по уже утвержденным долгосрочным проектам пре</w:t>
      </w:r>
      <w:r>
        <w:softHyphen/>
        <w:t>вышает бюджетные возможности;</w:t>
      </w:r>
      <w:r>
        <w:rPr>
          <w:noProof/>
        </w:rPr>
        <w:t xml:space="preserve"> 2)</w:t>
      </w:r>
      <w:r>
        <w:t xml:space="preserve"> в силу недостаточности бюджетных средств финансирова</w:t>
      </w:r>
      <w:r>
        <w:softHyphen/>
        <w:t>ние работ по уже утвержденным проектам прекращается, что приводит к обесценению ранее сде</w:t>
      </w:r>
      <w:r>
        <w:softHyphen/>
        <w:t>ланных вложений, т.е. к прямой потере бюджетных средств. В качестве инструмента такого согла</w:t>
      </w:r>
      <w:r>
        <w:softHyphen/>
        <w:t>сования и используется программно-целевой подход (ПЦП) к решению крупных проблем, непло</w:t>
      </w:r>
      <w:r>
        <w:softHyphen/>
        <w:t>хо описанный применительно к практике регулирования рыночной капиталистической экономи</w:t>
      </w:r>
      <w:r>
        <w:softHyphen/>
        <w:t>ки. В соответствии с этой практикой для достижения конкретной общественно значимой цели принимается нормативный акт (в США</w:t>
      </w:r>
      <w:r>
        <w:rPr>
          <w:noProof/>
        </w:rPr>
        <w:t xml:space="preserve"> —</w:t>
      </w:r>
      <w:r>
        <w:t xml:space="preserve"> закон) в котором определяются:</w:t>
      </w:r>
      <w:r>
        <w:rPr>
          <w:noProof/>
        </w:rPr>
        <w:t xml:space="preserve"> 1)</w:t>
      </w:r>
      <w:r>
        <w:t xml:space="preserve"> органы государ</w:t>
      </w:r>
      <w:r>
        <w:softHyphen/>
        <w:t>ственного управления как заказчики и исполнители;</w:t>
      </w:r>
      <w:r>
        <w:rPr>
          <w:noProof/>
        </w:rPr>
        <w:t xml:space="preserve"> 2)</w:t>
      </w:r>
      <w:r>
        <w:t xml:space="preserve"> прочие организации-исполнители;</w:t>
      </w:r>
      <w:r>
        <w:rPr>
          <w:noProof/>
        </w:rPr>
        <w:t xml:space="preserve"> 3)</w:t>
      </w:r>
      <w:r>
        <w:t xml:space="preserve"> поря</w:t>
      </w:r>
      <w:r>
        <w:softHyphen/>
        <w:t>док взаимодействия исполнителей;</w:t>
      </w:r>
      <w:r>
        <w:rPr>
          <w:noProof/>
        </w:rPr>
        <w:t xml:space="preserve"> 4)</w:t>
      </w:r>
      <w:r>
        <w:t xml:space="preserve"> перечень задач (подцелей), подлежащих решению (в том числе касающихся создания изделий с определенными качественными параметрами и стоимос</w:t>
      </w:r>
      <w:r>
        <w:softHyphen/>
        <w:t>тью), с указанием сроком, критериев оценки и приемки полученных результатов, объемов финан</w:t>
      </w:r>
      <w:r>
        <w:softHyphen/>
        <w:t>сирования и других ограниченных ресурсов, причем эти объемы увязываются с задачами;</w:t>
      </w:r>
      <w:r>
        <w:rPr>
          <w:noProof/>
        </w:rPr>
        <w:t xml:space="preserve"> 5)</w:t>
      </w:r>
      <w:r>
        <w:t xml:space="preserve"> эф</w:t>
      </w:r>
      <w:r>
        <w:softHyphen/>
        <w:t>фект от выполнения данной программы.</w:t>
      </w:r>
    </w:p>
    <w:p w:rsidR="006E3206" w:rsidRDefault="006E3206">
      <w:pPr>
        <w:ind w:right="-426" w:firstLine="720"/>
        <w:jc w:val="both"/>
      </w:pPr>
      <w:r>
        <w:t>Можно выделить две трактовки программно-целевого подхода. Сторонники первой делают акцент на признаках взаимосвязанности целей (задач) и оптимизации затрат времени и ресурсов (например, на основе сетевых моделей оптимизации программ). Согласно второй, расширитель</w:t>
      </w:r>
      <w:r>
        <w:softHyphen/>
        <w:t>ной, версии, программа</w:t>
      </w:r>
      <w:r>
        <w:rPr>
          <w:noProof/>
        </w:rPr>
        <w:t>—</w:t>
      </w:r>
      <w:r>
        <w:t>это «комплекс локализованных во времени и пространстве, непротиво</w:t>
      </w:r>
      <w:r>
        <w:softHyphen/>
        <w:t>речивых конкретных мер в области социальной, структурно-инвестиционной, финансово-кредит</w:t>
      </w:r>
      <w:r>
        <w:softHyphen/>
        <w:t>ной, налоговой, бюджетной, ценовой, внешнеэкономической, аграрной, научно-технической, институциональной политики, ориентированных на достижение как качественно, так и количественно определенных целей социально-экономического развития». Думается, при таком определении специфика ПЦП размывается, программа становится неотличимой от плана.</w:t>
      </w:r>
    </w:p>
    <w:p w:rsidR="006E3206" w:rsidRDefault="006E3206">
      <w:pPr>
        <w:pStyle w:val="a5"/>
        <w:ind w:right="-426"/>
      </w:pPr>
      <w:r>
        <w:t>Разработка и утверждение целевой программы осуществляются итеративным путем с учетом интересов заказчиков и исполнителей, а также, разумеется, с учетом макроэкономической ситуа</w:t>
      </w:r>
      <w:r>
        <w:softHyphen/>
        <w:t>ции и прогнозируемых бюджетных возможностей. Для скоординированности бюджетирования и программирования важно, чтобы решения о выделении ассигнований для программ принимал орган власти, утверждающий бюджет: в этом случае сужаются возможности неконтролируемого увеличения бюджетных обязательств.</w:t>
      </w:r>
    </w:p>
    <w:p w:rsidR="006E3206" w:rsidRDefault="006E3206">
      <w:pPr>
        <w:pStyle w:val="a5"/>
        <w:ind w:right="-426"/>
      </w:pPr>
      <w:r>
        <w:t xml:space="preserve">Классическими сферами применения ПЦП являются разработка и производство оборонной продукции и конверсия, поддержка сельскохозяйственных производителей, импортозамещение; велика роль программ в решении задач социальной политики и в управлении территориальным развитием. </w:t>
      </w:r>
    </w:p>
    <w:p w:rsidR="006E3206" w:rsidRDefault="006E3206">
      <w:pPr>
        <w:pStyle w:val="a5"/>
        <w:ind w:right="-426"/>
      </w:pPr>
      <w:r>
        <w:rPr>
          <w:b/>
        </w:rPr>
        <w:t>Программно-целевой подход и среднесрочное макропланирование рыночной эконо</w:t>
      </w:r>
      <w:r>
        <w:rPr>
          <w:b/>
        </w:rPr>
        <w:softHyphen/>
        <w:t>мики.</w:t>
      </w:r>
      <w:r>
        <w:t xml:space="preserve"> Проблема задействования данного подхода в регулировании российской экономики как тако</w:t>
      </w:r>
      <w:r>
        <w:softHyphen/>
        <w:t>вая, включая вопрос использования при этом элементов технологии программирования в централи</w:t>
      </w:r>
      <w:r>
        <w:softHyphen/>
        <w:t>зованно-директивном планировании (которая не стала высокоэффективным инструментом управ</w:t>
      </w:r>
      <w:r>
        <w:softHyphen/>
        <w:t>ления советской экономикой хотя бы потому, что сам народнохозяйственный план представлял, по сути, единую программу),</w:t>
      </w:r>
      <w:r>
        <w:rPr>
          <w:noProof/>
        </w:rPr>
        <w:t xml:space="preserve"> —</w:t>
      </w:r>
      <w:r>
        <w:t xml:space="preserve"> предмет самостоятельного анализа. Достаточно лишь отметить вслед за рядом авторов, с одной стороны, повышение роли ПЦП по мере усиления самостоятельности хозяйствующих субъектов и территориальных образований", с другой,</w:t>
      </w:r>
      <w:r>
        <w:rPr>
          <w:noProof/>
        </w:rPr>
        <w:t xml:space="preserve"> —</w:t>
      </w:r>
      <w:r>
        <w:t xml:space="preserve"> наличие серьезных недо</w:t>
      </w:r>
      <w:r>
        <w:softHyphen/>
        <w:t>статков в применении этого подхода, причем, к сожалению, даже в сравнении с дореформенной практикой. К числу подобных принципиального характера изъянов относится, в частности, следую</w:t>
      </w:r>
      <w:r>
        <w:softHyphen/>
        <w:t>щий: если раньше рассматриваемые программы взаимоувязывались с планами развития экономики и в них выделялись приоритетные цели, достижение которых позволяло ускорить внедрение науч</w:t>
      </w:r>
      <w:r>
        <w:softHyphen/>
        <w:t>но-технического прогресса, создать благоприятные условия для воспроизводственной деятельнос</w:t>
      </w:r>
      <w:r>
        <w:softHyphen/>
        <w:t>ти отстающих регионов (чтобы подтянуть их до среднесоюзного уровня) или решить иные пробле</w:t>
      </w:r>
      <w:r>
        <w:softHyphen/>
        <w:t>мы, выходящие за рамки отдельной отрасли или региона, то в настоящее время федеральные про</w:t>
      </w:r>
      <w:r>
        <w:softHyphen/>
        <w:t>граммы сплошь и рядом разрабатывают для решения частных ведомственных и региональных воп</w:t>
      </w:r>
      <w:r>
        <w:softHyphen/>
        <w:t>росов. Число программ стремительно растет (так,</w:t>
      </w:r>
      <w:r>
        <w:rPr>
          <w:noProof/>
        </w:rPr>
        <w:t xml:space="preserve"> 45</w:t>
      </w:r>
      <w:r>
        <w:t xml:space="preserve"> федеральных целевых программ объединяют примерно</w:t>
      </w:r>
      <w:r>
        <w:rPr>
          <w:noProof/>
        </w:rPr>
        <w:t xml:space="preserve"> 80</w:t>
      </w:r>
      <w:r>
        <w:t xml:space="preserve"> вполне самостоятельных целевых программ с федеральным статусом и отдельным финансированием), в результате чего утрачивается самый смысл ПЦП</w:t>
      </w:r>
      <w:r>
        <w:rPr>
          <w:noProof/>
        </w:rPr>
        <w:t xml:space="preserve"> —</w:t>
      </w:r>
      <w:r>
        <w:t xml:space="preserve"> концентрация ресурсов на наиболее приоритетных направлениях и достижение результатов в заданные сроки.</w:t>
      </w:r>
    </w:p>
    <w:p w:rsidR="006E3206" w:rsidRDefault="006E3206">
      <w:pPr>
        <w:ind w:right="-426" w:firstLine="720"/>
        <w:jc w:val="both"/>
      </w:pPr>
      <w:r>
        <w:t>Ракурс анализа ПЦП в данном случае</w:t>
      </w:r>
      <w:r>
        <w:rPr>
          <w:noProof/>
        </w:rPr>
        <w:t xml:space="preserve"> —</w:t>
      </w:r>
      <w:r>
        <w:t xml:space="preserve"> связь этого подхода с макропланированием и индика</w:t>
      </w:r>
      <w:r>
        <w:softHyphen/>
        <w:t>тивной формой последнего. В отличие от бюджетного процесса, ограниченного годовым горизон</w:t>
      </w:r>
      <w:r>
        <w:softHyphen/>
        <w:t>том, программирование, как уже отмечалось, предполагает гораздо больший временной период. Поэтому согласование долгосрочных целевых программ между собой и с бюджетом невозможно без построения среднесрочного структурного прогноза и долгосрочного макропрогноза, сбалан</w:t>
      </w:r>
      <w:r>
        <w:softHyphen/>
        <w:t>сированных и по ресурсно-технологическим, и по финансовым параметрам. Но совокупность таких прогнозов, целевых программ и соответствующих разделов бюджетов будущих лет уже пред</w:t>
      </w:r>
      <w:r>
        <w:softHyphen/>
        <w:t xml:space="preserve">ставляет собой </w:t>
      </w:r>
      <w:r>
        <w:rPr>
          <w:b/>
          <w:i/>
        </w:rPr>
        <w:t>среднесрочный план</w:t>
      </w:r>
      <w:r>
        <w:rPr>
          <w:i/>
        </w:rPr>
        <w:t>.</w:t>
      </w:r>
      <w:r>
        <w:t xml:space="preserve"> Разумеется, ежегодно могут производиться корректировки показателей и целевых программ, и прогнозов, и бюджетных лимитов, однако они вполне уклады</w:t>
      </w:r>
      <w:r>
        <w:softHyphen/>
        <w:t>ваются, скажем, в методологию скользящего планирования.</w:t>
      </w:r>
    </w:p>
    <w:p w:rsidR="006E3206" w:rsidRDefault="006E3206">
      <w:pPr>
        <w:ind w:right="-426" w:firstLine="720"/>
        <w:jc w:val="both"/>
      </w:pPr>
      <w:r>
        <w:rPr>
          <w:b/>
        </w:rPr>
        <w:t>Программирование и структурная форма индикативного планирования.</w:t>
      </w:r>
      <w:r>
        <w:t xml:space="preserve"> Хотя ин</w:t>
      </w:r>
      <w:r>
        <w:softHyphen/>
        <w:t>дикативное планирование, как уже отмечалось, возникает уже на основе сопровождаемого каче</w:t>
      </w:r>
      <w:r>
        <w:softHyphen/>
        <w:t>ственным прогнозированием бюджетного процесса, применение ПЦП к решению крупных тех</w:t>
      </w:r>
      <w:r>
        <w:softHyphen/>
        <w:t>нико-экономических проблем, очевидно, существенно обогащает содержание и форму этого пла</w:t>
      </w:r>
      <w:r>
        <w:softHyphen/>
        <w:t>нирования.</w:t>
      </w:r>
    </w:p>
    <w:p w:rsidR="006E3206" w:rsidRDefault="006E3206">
      <w:pPr>
        <w:ind w:right="-426" w:firstLine="720"/>
        <w:jc w:val="both"/>
      </w:pPr>
      <w:r>
        <w:t>В случае, когда на основе программ решаются вопросы структурной перестройки и техноло</w:t>
      </w:r>
      <w:r>
        <w:softHyphen/>
        <w:t>гической модернизации экономики с согласованием действий государственных органов с действи</w:t>
      </w:r>
      <w:r>
        <w:softHyphen/>
        <w:t>ями негосударственных органов экономического управления, хозяйствующих субъектов различ</w:t>
      </w:r>
      <w:r>
        <w:softHyphen/>
        <w:t xml:space="preserve">ных отраслей, регионов и организационно-правовых форм, возникает </w:t>
      </w:r>
      <w:r>
        <w:rPr>
          <w:i/>
        </w:rPr>
        <w:t>более развитая</w:t>
      </w:r>
      <w:r>
        <w:rPr>
          <w:i/>
          <w:noProof/>
        </w:rPr>
        <w:t xml:space="preserve"> —</w:t>
      </w:r>
      <w:r>
        <w:rPr>
          <w:i/>
        </w:rPr>
        <w:t xml:space="preserve"> струк</w:t>
      </w:r>
      <w:r>
        <w:rPr>
          <w:i/>
        </w:rPr>
        <w:softHyphen/>
        <w:t>турная</w:t>
      </w:r>
      <w:r>
        <w:rPr>
          <w:i/>
          <w:noProof/>
        </w:rPr>
        <w:t xml:space="preserve"> —</w:t>
      </w:r>
      <w:r>
        <w:rPr>
          <w:i/>
        </w:rPr>
        <w:t xml:space="preserve"> форма индикативного планирования.</w:t>
      </w:r>
      <w:r>
        <w:t xml:space="preserve"> Последнее в любой своей форме базируется на макроэкономическом прогнозе и федеральном (центральном) бюджете, включает ряд других спе</w:t>
      </w:r>
      <w:r>
        <w:softHyphen/>
        <w:t>цифических элементов, которые будут охарактеризованы ниже (в том числе планы-договоры упол</w:t>
      </w:r>
      <w:r>
        <w:softHyphen/>
        <w:t>номоченных государственных органов с поставщиками продукции для госнужд и с получателями господдержки). Поэтому различение форм ИП связывается с различием задач госрегулирования экономики. Коль скоро вмешательство в нее государства ограничивается финансовым обеспече</w:t>
      </w:r>
      <w:r>
        <w:softHyphen/>
        <w:t>нием выполнения своих текущих хозяйственных функций, имеет место конъюнктурная форма. Если же государство осуществляет при помощи программ структурную политику, влияя на функ</w:t>
      </w:r>
      <w:r>
        <w:softHyphen/>
        <w:t>ционирование отдельных отраслей и регионов (и предоставляя поддержку предприятиям в зави</w:t>
      </w:r>
      <w:r>
        <w:softHyphen/>
        <w:t>симости от их надежно удостоверенных намерений по участию в этой политике), ИП принимает соответствующую, более сложную, форму.</w:t>
      </w:r>
    </w:p>
    <w:p w:rsidR="006E3206" w:rsidRDefault="006E3206">
      <w:pPr>
        <w:pStyle w:val="a5"/>
        <w:ind w:right="-426"/>
      </w:pPr>
      <w:r>
        <w:t>В этой связи особо важно подчеркнуть: сами по себе разработка, принятие и реализация целе</w:t>
      </w:r>
      <w:r>
        <w:softHyphen/>
        <w:t>вых программ вовсе не тождественны использованию технологии индикативного планирования. Если эти программы не согласуются с прогнозами и бюджетом (либо согласуются чисто формаль</w:t>
      </w:r>
      <w:r>
        <w:softHyphen/>
        <w:t>но, без учета обратных связей и взаимодействия различных программ друг с другом), ставить вопрос о разработке индикативного плана бессмысленно. Впрочем, в таком случае и программы, и бюджет обречены на невыполнение. Это нетрудно проиллюстрировать на примерах коллизий бюджетного процесса и срывов в применении ПЦП в Российской Федерации в последние годы: бюджеты исполняются в лучшем случае на</w:t>
      </w:r>
      <w:r>
        <w:rPr>
          <w:noProof/>
        </w:rPr>
        <w:t xml:space="preserve"> 70%,</w:t>
      </w:r>
      <w:r>
        <w:t xml:space="preserve"> а федеральные инвестиционные программы</w:t>
      </w:r>
      <w:r>
        <w:rPr>
          <w:noProof/>
        </w:rPr>
        <w:t xml:space="preserve"> — </w:t>
      </w:r>
      <w:r>
        <w:t>еще хуже.</w:t>
      </w:r>
    </w:p>
    <w:p w:rsidR="006E3206" w:rsidRDefault="006E3206">
      <w:pPr>
        <w:ind w:right="-426"/>
        <w:jc w:val="center"/>
        <w:rPr>
          <w:b/>
          <w:sz w:val="32"/>
        </w:rPr>
      </w:pPr>
      <w:r>
        <w:br w:type="page"/>
      </w:r>
      <w:r>
        <w:rPr>
          <w:b/>
          <w:sz w:val="32"/>
        </w:rPr>
        <w:t>Тема 3</w:t>
      </w:r>
    </w:p>
    <w:p w:rsidR="006E3206" w:rsidRDefault="006E3206">
      <w:pPr>
        <w:ind w:right="-426"/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6E3206" w:rsidRDefault="006E3206">
      <w:pPr>
        <w:pStyle w:val="3"/>
      </w:pPr>
      <w:r>
        <w:t>Е. Авграшин</w:t>
      </w:r>
    </w:p>
    <w:p w:rsidR="006E3206" w:rsidRDefault="006E3206">
      <w:pPr>
        <w:pStyle w:val="20"/>
        <w:ind w:right="-426"/>
        <w:rPr>
          <w:i/>
        </w:rPr>
      </w:pPr>
      <w:r>
        <w:rPr>
          <w:i/>
        </w:rPr>
        <w:t>Из практики французского индикативного планирования</w:t>
      </w:r>
    </w:p>
    <w:p w:rsidR="006E3206" w:rsidRDefault="006E3206">
      <w:pPr>
        <w:pStyle w:val="1"/>
        <w:ind w:right="-426"/>
      </w:pPr>
      <w:r>
        <w:t>Российский экономический журнал. №4, 1998</w:t>
      </w:r>
    </w:p>
    <w:p w:rsidR="006E3206" w:rsidRDefault="006E3206">
      <w:pPr>
        <w:pStyle w:val="a5"/>
        <w:ind w:right="-426" w:firstLine="0"/>
        <w:rPr>
          <w:lang w:val="en-US"/>
        </w:rPr>
      </w:pPr>
    </w:p>
    <w:p w:rsidR="006E3206" w:rsidRDefault="006E3206">
      <w:pPr>
        <w:ind w:right="-426" w:firstLine="720"/>
        <w:jc w:val="both"/>
      </w:pPr>
      <w:r>
        <w:t>Постановка на официальном уровне задач создания в России системы индикативного пла</w:t>
      </w:r>
      <w:r>
        <w:softHyphen/>
        <w:t>нирования', актуальность которых неоднократ</w:t>
      </w:r>
      <w:r>
        <w:softHyphen/>
        <w:t>но аргументировалась на страницах «Россий</w:t>
      </w:r>
      <w:r>
        <w:softHyphen/>
        <w:t>ского экономического журнала», не может не привлекать внимание исследователей к прак</w:t>
      </w:r>
      <w:r>
        <w:softHyphen/>
        <w:t>тике ряда стран развитой рыночной экономики, где индикативные планы доказали свою эффек</w:t>
      </w:r>
      <w:r>
        <w:softHyphen/>
        <w:t>тивность в качестве одного из средств государ</w:t>
      </w:r>
      <w:r>
        <w:softHyphen/>
        <w:t>ственного макрорегулирования. Среди этих стран выделяется Франция, ибо французская си</w:t>
      </w:r>
      <w:r>
        <w:softHyphen/>
        <w:t>стема, как справедливо подчеркивалось в лите</w:t>
      </w:r>
      <w:r>
        <w:softHyphen/>
        <w:t>ратуре, оказала стимулирующее влияние на раз</w:t>
      </w:r>
      <w:r>
        <w:softHyphen/>
        <w:t>витие макропланирования в Германии и Вели</w:t>
      </w:r>
      <w:r>
        <w:softHyphen/>
        <w:t>кобритании, а в последнее время ее принципы все более пристально изучаются и в определен</w:t>
      </w:r>
      <w:r>
        <w:softHyphen/>
        <w:t>ной мере используются органами межгосудар</w:t>
      </w:r>
      <w:r>
        <w:softHyphen/>
        <w:t>ственного регулирования ЕС. Информацию о некоторых существенных моментах этой систе</w:t>
      </w:r>
      <w:r>
        <w:softHyphen/>
        <w:t>мы и ее эволюции, почерпнутую из ряда перво</w:t>
      </w:r>
      <w:r>
        <w:softHyphen/>
        <w:t>источников, и хотелось бы донести до читате</w:t>
      </w:r>
      <w:r>
        <w:softHyphen/>
        <w:t>лей журнала.</w:t>
      </w:r>
    </w:p>
    <w:p w:rsidR="006E3206" w:rsidRDefault="006E3206">
      <w:pPr>
        <w:pStyle w:val="a5"/>
        <w:ind w:right="-426"/>
      </w:pPr>
      <w:r>
        <w:t>Идейно-теоретические основы послевоен</w:t>
      </w:r>
      <w:r>
        <w:softHyphen/>
        <w:t>ной французской экономической политики сло</w:t>
      </w:r>
      <w:r>
        <w:softHyphen/>
        <w:t>жились, во-первых, под воздействием кейнсианства. Во-вторых, на их формирование повлияло то обстоятельство, что восстановление и мо</w:t>
      </w:r>
      <w:r>
        <w:softHyphen/>
        <w:t>дернизация экономики осуществлялись в русле решения сформулированной Ш. де Голлем гло</w:t>
      </w:r>
      <w:r>
        <w:softHyphen/>
        <w:t>бальной задачи упрочения международного по</w:t>
      </w:r>
      <w:r>
        <w:softHyphen/>
        <w:t>ложения Франции, в том числе на основе подъе</w:t>
      </w:r>
      <w:r>
        <w:softHyphen/>
        <w:t>ма экономики. Важную роль в решении данной задачи сыграла система индикативного плани</w:t>
      </w:r>
      <w:r>
        <w:softHyphen/>
        <w:t>рования, опиравшаяся на высокую долю госсоб</w:t>
      </w:r>
      <w:r>
        <w:softHyphen/>
        <w:t>ственности в народном хозяйстве (сохранив</w:t>
      </w:r>
      <w:r>
        <w:softHyphen/>
        <w:t>шуюся и поныне, о чем свидетельствуют данные табл.</w:t>
      </w:r>
      <w:r>
        <w:rPr>
          <w:noProof/>
        </w:rPr>
        <w:t xml:space="preserve"> 1).</w:t>
      </w:r>
      <w:r>
        <w:t xml:space="preserve"> «Идейным отцом» системы явился Ж.Монне.</w:t>
      </w:r>
    </w:p>
    <w:p w:rsidR="006E3206" w:rsidRDefault="006E3206">
      <w:pPr>
        <w:ind w:right="-426"/>
        <w:jc w:val="right"/>
        <w:rPr>
          <w:sz w:val="24"/>
          <w:lang w:val="en-US"/>
        </w:rPr>
      </w:pPr>
      <w:r>
        <w:rPr>
          <w:sz w:val="24"/>
          <w:lang w:val="en-US"/>
        </w:rPr>
        <w:t>Таблица 1.</w:t>
      </w:r>
    </w:p>
    <w:p w:rsidR="006E3206" w:rsidRDefault="006E3206">
      <w:pPr>
        <w:ind w:right="-426"/>
        <w:jc w:val="right"/>
        <w:rPr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1843"/>
        <w:gridCol w:w="1843"/>
        <w:gridCol w:w="1701"/>
      </w:tblGrid>
      <w:tr w:rsidR="006E3206">
        <w:tc>
          <w:tcPr>
            <w:tcW w:w="1951" w:type="dxa"/>
            <w:vAlign w:val="center"/>
          </w:tcPr>
          <w:p w:rsidR="006E3206" w:rsidRDefault="006E3206">
            <w:pPr>
              <w:pStyle w:val="4"/>
              <w:ind w:right="-108"/>
              <w:rPr>
                <w:sz w:val="16"/>
              </w:rPr>
            </w:pPr>
            <w:r>
              <w:rPr>
                <w:sz w:val="16"/>
              </w:rPr>
              <w:t>Страны</w:t>
            </w:r>
          </w:p>
        </w:tc>
        <w:tc>
          <w:tcPr>
            <w:tcW w:w="1701" w:type="dxa"/>
            <w:vAlign w:val="center"/>
          </w:tcPr>
          <w:p w:rsidR="006E3206" w:rsidRDefault="006E3206">
            <w:pPr>
              <w:ind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численности занятых</w:t>
            </w:r>
          </w:p>
        </w:tc>
        <w:tc>
          <w:tcPr>
            <w:tcW w:w="1843" w:type="dxa"/>
            <w:vAlign w:val="center"/>
          </w:tcPr>
          <w:p w:rsidR="006E3206" w:rsidRDefault="006E3206">
            <w:pPr>
              <w:ind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валовом внутреннем продукте</w:t>
            </w:r>
          </w:p>
        </w:tc>
        <w:tc>
          <w:tcPr>
            <w:tcW w:w="1843" w:type="dxa"/>
            <w:vAlign w:val="center"/>
          </w:tcPr>
          <w:p w:rsidR="006E3206" w:rsidRDefault="006E3206">
            <w:pPr>
              <w:pStyle w:val="31"/>
              <w:ind w:right="0"/>
              <w:rPr>
                <w:sz w:val="16"/>
              </w:rPr>
            </w:pPr>
            <w:r>
              <w:rPr>
                <w:sz w:val="16"/>
              </w:rPr>
              <w:t>В капиталовложениях в основ-</w:t>
            </w:r>
          </w:p>
          <w:p w:rsidR="006E3206" w:rsidRDefault="006E320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ной капитал</w:t>
            </w:r>
          </w:p>
        </w:tc>
        <w:tc>
          <w:tcPr>
            <w:tcW w:w="1701" w:type="dxa"/>
            <w:vAlign w:val="center"/>
          </w:tcPr>
          <w:p w:rsidR="006E3206" w:rsidRDefault="006E320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среднем по странам</w:t>
            </w:r>
          </w:p>
        </w:tc>
      </w:tr>
      <w:tr w:rsidR="006E3206">
        <w:tc>
          <w:tcPr>
            <w:tcW w:w="195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Германия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10,1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16,8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12,6</w:t>
            </w:r>
          </w:p>
        </w:tc>
      </w:tr>
      <w:tr w:rsidR="006E3206">
        <w:tc>
          <w:tcPr>
            <w:tcW w:w="195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Италия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15,0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20,0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26,0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20,3</w:t>
            </w:r>
          </w:p>
        </w:tc>
      </w:tr>
      <w:tr w:rsidR="006E3206">
        <w:tc>
          <w:tcPr>
            <w:tcW w:w="195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Великобритания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9,0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12,0</w:t>
            </w:r>
          </w:p>
        </w:tc>
        <w:tc>
          <w:tcPr>
            <w:tcW w:w="1843" w:type="dxa"/>
          </w:tcPr>
          <w:p w:rsidR="006E3206" w:rsidRDefault="006E3206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17,0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12,7</w:t>
            </w:r>
          </w:p>
        </w:tc>
      </w:tr>
      <w:tr w:rsidR="006E3206">
        <w:tc>
          <w:tcPr>
            <w:tcW w:w="195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Франция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17,6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19,5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34,9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24,0</w:t>
            </w:r>
          </w:p>
        </w:tc>
      </w:tr>
      <w:tr w:rsidR="006E3206">
        <w:tc>
          <w:tcPr>
            <w:tcW w:w="195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Испания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14,0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21,0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</w:tr>
      <w:tr w:rsidR="006E3206">
        <w:tc>
          <w:tcPr>
            <w:tcW w:w="195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Голландия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6,3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11,0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7,0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8,1</w:t>
            </w:r>
          </w:p>
        </w:tc>
      </w:tr>
      <w:tr w:rsidR="006E3206">
        <w:tc>
          <w:tcPr>
            <w:tcW w:w="195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Бельгия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11,0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8,3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14,0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</w:t>
            </w:r>
          </w:p>
        </w:tc>
      </w:tr>
      <w:tr w:rsidR="006E3206">
        <w:tc>
          <w:tcPr>
            <w:tcW w:w="195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Люксембург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3,5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4,2</w:t>
            </w:r>
          </w:p>
        </w:tc>
      </w:tr>
      <w:tr w:rsidR="006E3206">
        <w:tc>
          <w:tcPr>
            <w:tcW w:w="195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Португалия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12,1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21,0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35,0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22,7</w:t>
            </w:r>
          </w:p>
        </w:tc>
      </w:tr>
      <w:tr w:rsidR="006E3206">
        <w:tc>
          <w:tcPr>
            <w:tcW w:w="195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Греция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10,0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19,0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40,6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23,2</w:t>
            </w:r>
          </w:p>
        </w:tc>
      </w:tr>
      <w:tr w:rsidR="006E3206">
        <w:tc>
          <w:tcPr>
            <w:tcW w:w="195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Дания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8,2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6,0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20,0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11,4</w:t>
            </w:r>
          </w:p>
        </w:tc>
      </w:tr>
      <w:tr w:rsidR="006E3206">
        <w:tc>
          <w:tcPr>
            <w:tcW w:w="195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Ирландия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10,5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14,7</w:t>
            </w:r>
          </w:p>
        </w:tc>
        <w:tc>
          <w:tcPr>
            <w:tcW w:w="1843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20,7</w:t>
            </w:r>
          </w:p>
        </w:tc>
        <w:tc>
          <w:tcPr>
            <w:tcW w:w="1701" w:type="dxa"/>
          </w:tcPr>
          <w:p w:rsidR="006E3206" w:rsidRDefault="006E320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15,3</w:t>
            </w:r>
          </w:p>
        </w:tc>
      </w:tr>
    </w:tbl>
    <w:p w:rsidR="006E3206" w:rsidRDefault="006E3206">
      <w:pPr>
        <w:ind w:right="-426" w:firstLine="720"/>
        <w:jc w:val="both"/>
      </w:pPr>
      <w:r>
        <w:t>Уже в конце 40-х годов была разработана и начала реализовываться уникальная «демо</w:t>
      </w:r>
      <w:r>
        <w:softHyphen/>
        <w:t>кратическая система планирования», позволяю</w:t>
      </w:r>
      <w:r>
        <w:softHyphen/>
        <w:t>щая органам госуправления регулировать хо</w:t>
      </w:r>
      <w:r>
        <w:softHyphen/>
        <w:t>зяйственные процессы таким образом, чтобы «государственная бюрократия не задавила эф</w:t>
      </w:r>
      <w:r>
        <w:softHyphen/>
        <w:t>фективное функционирование рыночных субъ</w:t>
      </w:r>
      <w:r>
        <w:softHyphen/>
        <w:t>ектов». Вместо построения обычной иерархиче</w:t>
      </w:r>
      <w:r>
        <w:softHyphen/>
        <w:t>ской системы «сверху вниз» утверждалось пла</w:t>
      </w:r>
      <w:r>
        <w:softHyphen/>
        <w:t>нирование «снизу», базируемое на принципах консультирования и согласования и включаю</w:t>
      </w:r>
      <w:r>
        <w:softHyphen/>
        <w:t>щее участие на равноправных началах пред</w:t>
      </w:r>
      <w:r>
        <w:softHyphen/>
        <w:t>ставителей различных «групповых интересов»: госслужащих, предпринимателей, профсоюзов, союзов потребителей и др. Согласно рассматри</w:t>
      </w:r>
      <w:r>
        <w:softHyphen/>
        <w:t>ваемой системе, план рождается в результате многоступенчатых итераций, и в консенсусе от</w:t>
      </w:r>
      <w:r>
        <w:softHyphen/>
        <w:t>носительно его реализации заинтересованы все участники. Вместе с тем, плановые показатели не являются обязательными (директивными), а вы</w:t>
      </w:r>
      <w:r>
        <w:softHyphen/>
        <w:t>ступают прежде всего в качестве экономических индикаторов-носителей информации об ожида</w:t>
      </w:r>
      <w:r>
        <w:softHyphen/>
        <w:t>емой экономической конъюнктуре.</w:t>
      </w:r>
    </w:p>
    <w:p w:rsidR="006E3206" w:rsidRDefault="006E3206">
      <w:pPr>
        <w:ind w:right="-426" w:firstLine="720"/>
        <w:jc w:val="both"/>
        <w:rPr>
          <w:noProof/>
        </w:rPr>
      </w:pPr>
      <w:r>
        <w:t>Определенные изменения во французской экономической философии произошли лишь в конце 80-х годов и свелись главным образом к более лояльному отношению и к большей вос</w:t>
      </w:r>
      <w:r>
        <w:softHyphen/>
        <w:t>приимчивости к неолиберальным идеям. Тем не менее, роль государства в управлении экономи</w:t>
      </w:r>
      <w:r>
        <w:softHyphen/>
        <w:t>кой во Франции до сих пор небезосновательно считается одной из наиболее существенных сре</w:t>
      </w:r>
      <w:r>
        <w:softHyphen/>
        <w:t>ди промышленно развитых стран мира. Что ка</w:t>
      </w:r>
      <w:r>
        <w:softHyphen/>
        <w:t>сается собственно индикативного планирова</w:t>
      </w:r>
      <w:r>
        <w:softHyphen/>
        <w:t>ния, то оно оставалось и остается элементом го</w:t>
      </w:r>
      <w:r>
        <w:softHyphen/>
        <w:t>сударственного управления и регулирования французской экономики. Есть сведения об один</w:t>
      </w:r>
      <w:r>
        <w:softHyphen/>
        <w:t>надцати разрабатывавшихся среднесрочных ин</w:t>
      </w:r>
      <w:r>
        <w:softHyphen/>
        <w:t>дикативных планах, охватывавших все нацио</w:t>
      </w:r>
      <w:r>
        <w:softHyphen/>
        <w:t>нальное хозяйство (соответствующая хроно</w:t>
      </w:r>
      <w:r>
        <w:softHyphen/>
        <w:t>логия представлена в табл.</w:t>
      </w:r>
      <w:r>
        <w:rPr>
          <w:noProof/>
        </w:rPr>
        <w:t xml:space="preserve"> 2).</w:t>
      </w:r>
    </w:p>
    <w:p w:rsidR="006E3206" w:rsidRDefault="006E3206">
      <w:pPr>
        <w:ind w:right="-426"/>
        <w:jc w:val="right"/>
        <w:rPr>
          <w:sz w:val="24"/>
        </w:rPr>
      </w:pPr>
      <w:r>
        <w:rPr>
          <w:sz w:val="24"/>
        </w:rPr>
        <w:t>Таблица 2.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1"/>
        <w:gridCol w:w="4431"/>
      </w:tblGrid>
      <w:tr w:rsidR="006E3206">
        <w:tc>
          <w:tcPr>
            <w:tcW w:w="4431" w:type="dxa"/>
          </w:tcPr>
          <w:p w:rsidR="006E3206" w:rsidRDefault="006E320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Порядковый номер индикативного плана</w:t>
            </w:r>
          </w:p>
        </w:tc>
        <w:tc>
          <w:tcPr>
            <w:tcW w:w="4431" w:type="dxa"/>
          </w:tcPr>
          <w:p w:rsidR="006E3206" w:rsidRDefault="006E320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Период охвата, годы</w:t>
            </w:r>
          </w:p>
        </w:tc>
      </w:tr>
      <w:tr w:rsidR="006E3206">
        <w:tc>
          <w:tcPr>
            <w:tcW w:w="443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Первый</w:t>
            </w:r>
          </w:p>
        </w:tc>
        <w:tc>
          <w:tcPr>
            <w:tcW w:w="4431" w:type="dxa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1947-1953</w:t>
            </w:r>
          </w:p>
        </w:tc>
      </w:tr>
      <w:tr w:rsidR="006E3206">
        <w:tc>
          <w:tcPr>
            <w:tcW w:w="443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Второй</w:t>
            </w:r>
          </w:p>
        </w:tc>
        <w:tc>
          <w:tcPr>
            <w:tcW w:w="4431" w:type="dxa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1954-1957</w:t>
            </w:r>
          </w:p>
        </w:tc>
      </w:tr>
      <w:tr w:rsidR="006E3206">
        <w:tc>
          <w:tcPr>
            <w:tcW w:w="443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Третий</w:t>
            </w:r>
          </w:p>
        </w:tc>
        <w:tc>
          <w:tcPr>
            <w:tcW w:w="4431" w:type="dxa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1957-1961</w:t>
            </w:r>
          </w:p>
        </w:tc>
      </w:tr>
      <w:tr w:rsidR="006E3206">
        <w:tc>
          <w:tcPr>
            <w:tcW w:w="443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Четвертый</w:t>
            </w:r>
          </w:p>
        </w:tc>
        <w:tc>
          <w:tcPr>
            <w:tcW w:w="4431" w:type="dxa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1962-1965</w:t>
            </w:r>
          </w:p>
        </w:tc>
      </w:tr>
      <w:tr w:rsidR="006E3206">
        <w:tc>
          <w:tcPr>
            <w:tcW w:w="443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Пятый</w:t>
            </w:r>
          </w:p>
        </w:tc>
        <w:tc>
          <w:tcPr>
            <w:tcW w:w="4431" w:type="dxa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1966-1970</w:t>
            </w:r>
          </w:p>
        </w:tc>
      </w:tr>
      <w:tr w:rsidR="006E3206">
        <w:tc>
          <w:tcPr>
            <w:tcW w:w="443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Шестой</w:t>
            </w:r>
          </w:p>
        </w:tc>
        <w:tc>
          <w:tcPr>
            <w:tcW w:w="4431" w:type="dxa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1970-1975</w:t>
            </w:r>
          </w:p>
        </w:tc>
      </w:tr>
      <w:tr w:rsidR="006E3206">
        <w:tc>
          <w:tcPr>
            <w:tcW w:w="443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Седьмой</w:t>
            </w:r>
          </w:p>
        </w:tc>
        <w:tc>
          <w:tcPr>
            <w:tcW w:w="4431" w:type="dxa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1976-1981</w:t>
            </w:r>
          </w:p>
        </w:tc>
      </w:tr>
      <w:tr w:rsidR="006E3206">
        <w:tc>
          <w:tcPr>
            <w:tcW w:w="443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Восьмой</w:t>
            </w:r>
          </w:p>
        </w:tc>
        <w:tc>
          <w:tcPr>
            <w:tcW w:w="4431" w:type="dxa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1981-1985</w:t>
            </w:r>
          </w:p>
        </w:tc>
      </w:tr>
      <w:tr w:rsidR="006E3206">
        <w:tc>
          <w:tcPr>
            <w:tcW w:w="443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Промежуточный</w:t>
            </w:r>
          </w:p>
        </w:tc>
        <w:tc>
          <w:tcPr>
            <w:tcW w:w="4431" w:type="dxa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1982-1983</w:t>
            </w:r>
          </w:p>
        </w:tc>
      </w:tr>
      <w:tr w:rsidR="006E3206">
        <w:tc>
          <w:tcPr>
            <w:tcW w:w="443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Девятый</w:t>
            </w:r>
          </w:p>
        </w:tc>
        <w:tc>
          <w:tcPr>
            <w:tcW w:w="4431" w:type="dxa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1984-1989</w:t>
            </w:r>
          </w:p>
        </w:tc>
      </w:tr>
      <w:tr w:rsidR="006E3206">
        <w:tc>
          <w:tcPr>
            <w:tcW w:w="443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Десятый</w:t>
            </w:r>
          </w:p>
        </w:tc>
        <w:tc>
          <w:tcPr>
            <w:tcW w:w="4431" w:type="dxa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1989-1992</w:t>
            </w:r>
          </w:p>
        </w:tc>
      </w:tr>
      <w:tr w:rsidR="006E3206">
        <w:tc>
          <w:tcPr>
            <w:tcW w:w="4431" w:type="dxa"/>
          </w:tcPr>
          <w:p w:rsidR="006E3206" w:rsidRDefault="006E3206">
            <w:pPr>
              <w:ind w:right="-426"/>
              <w:rPr>
                <w:sz w:val="16"/>
              </w:rPr>
            </w:pPr>
            <w:r>
              <w:rPr>
                <w:sz w:val="16"/>
              </w:rPr>
              <w:t>Одиннадцатый</w:t>
            </w:r>
          </w:p>
        </w:tc>
        <w:tc>
          <w:tcPr>
            <w:tcW w:w="4431" w:type="dxa"/>
          </w:tcPr>
          <w:p w:rsidR="006E3206" w:rsidRDefault="006E3206">
            <w:pPr>
              <w:ind w:right="-426"/>
              <w:jc w:val="center"/>
              <w:rPr>
                <w:sz w:val="16"/>
              </w:rPr>
            </w:pPr>
            <w:r>
              <w:rPr>
                <w:sz w:val="16"/>
              </w:rPr>
              <w:t>1993-1997</w:t>
            </w:r>
          </w:p>
        </w:tc>
      </w:tr>
    </w:tbl>
    <w:p w:rsidR="006E3206" w:rsidRDefault="006E3206">
      <w:pPr>
        <w:pStyle w:val="a6"/>
      </w:pPr>
      <w:r>
        <w:tab/>
        <w:t>Планы составляются, как правило, на пятилетие, и в них фиксируются общие черты желаемого экономического и социального раз</w:t>
      </w:r>
      <w:r>
        <w:softHyphen/>
        <w:t>вития. При этом определяющую роль играет не столько собственно индикативный план, сколь</w:t>
      </w:r>
      <w:r>
        <w:softHyphen/>
        <w:t>ко сам процесс (процедура) его составления. Этот процесс отличается уже упоминавшимися многоступенчатыми итерациями, в результате которых не только происходит обмен инфор</w:t>
      </w:r>
      <w:r>
        <w:softHyphen/>
        <w:t>мацией, но и достигается национальный консен</w:t>
      </w:r>
      <w:r>
        <w:softHyphen/>
        <w:t>сус между различными участниками хозяйствен</w:t>
      </w:r>
      <w:r>
        <w:softHyphen/>
        <w:t>ной деятельности и разными уровнями хозяйст</w:t>
      </w:r>
      <w:r>
        <w:softHyphen/>
        <w:t>вования и управления.</w:t>
      </w:r>
    </w:p>
    <w:p w:rsidR="006E3206" w:rsidRDefault="006E3206">
      <w:pPr>
        <w:ind w:right="-426" w:firstLine="720"/>
        <w:jc w:val="both"/>
      </w:pPr>
      <w:r>
        <w:t>Индикативный план включает формули</w:t>
      </w:r>
      <w:r>
        <w:softHyphen/>
        <w:t>ровки среднесрочных целей развития экономи</w:t>
      </w:r>
      <w:r>
        <w:softHyphen/>
        <w:t>ки Франции, прогнозные показатели и тенден</w:t>
      </w:r>
      <w:r>
        <w:softHyphen/>
        <w:t>ции, концептуальные алгоритмы преобразова</w:t>
      </w:r>
      <w:r>
        <w:softHyphen/>
        <w:t>ния структурных пропорций. Ключевые разде</w:t>
      </w:r>
      <w:r>
        <w:softHyphen/>
        <w:t>лы плана касаются экономического роста, инве</w:t>
      </w:r>
      <w:r>
        <w:softHyphen/>
        <w:t>стиций, финансовых потоков, сбалансирован</w:t>
      </w:r>
      <w:r>
        <w:softHyphen/>
        <w:t>ности экономики, инфляции и конкуренции. В большинстве случаев стратегические задачи вы</w:t>
      </w:r>
      <w:r>
        <w:softHyphen/>
        <w:t>ражаются в конкретных (количественно опреде</w:t>
      </w:r>
      <w:r>
        <w:softHyphen/>
        <w:t>ленных) плановых заданиях, но последние носят второстепенный характер. Главное содержание плана составляет определение «актов государ</w:t>
      </w:r>
      <w:r>
        <w:softHyphen/>
        <w:t>ственного вмешательства», охватывающих: а) основные задачи государства в области эко</w:t>
      </w:r>
      <w:r>
        <w:softHyphen/>
        <w:t>номики на плановый период; б) их детализацию применительно к инвестированию и перерас</w:t>
      </w:r>
      <w:r>
        <w:softHyphen/>
        <w:t>пределению государственных доходов с указа</w:t>
      </w:r>
      <w:r>
        <w:softHyphen/>
        <w:t>нием на источники финансирования капитало</w:t>
      </w:r>
      <w:r>
        <w:softHyphen/>
        <w:t>вложений и на соответствующие государствен</w:t>
      </w:r>
      <w:r>
        <w:softHyphen/>
        <w:t>ные мероприятия (предоставление бюджетных субвенций, госкредитование, льготное финан</w:t>
      </w:r>
      <w:r>
        <w:softHyphen/>
        <w:t>сирование и т.д.). Французские индикативные планы, иными словами, четко ориентированы на инвестиционную деятельность. Причем если в первых планах присутствовали конкретные отраслевые прогнозы и отраслевые плановые задания, то впоследствии их заменили отмечен</w:t>
      </w:r>
      <w:r>
        <w:softHyphen/>
        <w:t>ные «акты (программы) государственного вме</w:t>
      </w:r>
      <w:r>
        <w:softHyphen/>
        <w:t>шательства», разрабатываемые применительно к основным отраслям промышленности.</w:t>
      </w:r>
    </w:p>
    <w:p w:rsidR="006E3206" w:rsidRDefault="006E3206">
      <w:pPr>
        <w:ind w:right="-426" w:firstLine="720"/>
        <w:jc w:val="both"/>
      </w:pPr>
      <w:r>
        <w:t>Характеризуемые планы, далее, охватыва</w:t>
      </w:r>
      <w:r>
        <w:softHyphen/>
        <w:t>ют и хозяйственный механизм, который при</w:t>
      </w:r>
      <w:r>
        <w:softHyphen/>
        <w:t>зван косвенно обеспечить достижение наиболее значимых экономических индикаторов. Хотя, как уже отмечалось, плановые задания не носят обязательного характера, индикативный план по сути своей является активным средством го</w:t>
      </w:r>
      <w:r>
        <w:softHyphen/>
        <w:t>сударственного регулирования экономики: сего помощью государство не только прогнозирует тенденции и показатели народнохозяйственно</w:t>
      </w:r>
      <w:r>
        <w:softHyphen/>
        <w:t>го развития, но и оказывает на них активное влияние. Индикативный план принимается и ут</w:t>
      </w:r>
      <w:r>
        <w:softHyphen/>
        <w:t>верждается Парламентом Франции.</w:t>
      </w:r>
    </w:p>
    <w:p w:rsidR="006E3206" w:rsidRDefault="006E3206">
      <w:pPr>
        <w:ind w:right="-426" w:firstLine="400"/>
        <w:jc w:val="both"/>
      </w:pPr>
      <w:r>
        <w:t>Весьма специфична и институционально-организационная структура планирования. Ко</w:t>
      </w:r>
      <w:r>
        <w:softHyphen/>
        <w:t>личество штатных сотрудников Комитета по планированию, выполняющего организацион</w:t>
      </w:r>
      <w:r>
        <w:softHyphen/>
        <w:t>но-управленческие функции, исчисляется десят</w:t>
      </w:r>
      <w:r>
        <w:softHyphen/>
        <w:t>ками. Однако собственно планированием зани</w:t>
      </w:r>
      <w:r>
        <w:softHyphen/>
        <w:t>мается и включающий совокупность эксперт</w:t>
      </w:r>
      <w:r>
        <w:softHyphen/>
        <w:t>ных комиссий Комитет по модернизации, куда входят работники министерств и органов мест</w:t>
      </w:r>
      <w:r>
        <w:softHyphen/>
        <w:t>ной власти, представители промышленников (это обычно руководители крупных фирм) и профсоюзов, ученые и специалисты. Общая чис</w:t>
      </w:r>
      <w:r>
        <w:softHyphen/>
        <w:t>ленность работающих в Комитете по модерни</w:t>
      </w:r>
      <w:r>
        <w:softHyphen/>
        <w:t xml:space="preserve">зации представителей и специалистов достигает </w:t>
      </w:r>
      <w:r>
        <w:rPr>
          <w:noProof/>
        </w:rPr>
        <w:t>5</w:t>
      </w:r>
      <w:r>
        <w:t xml:space="preserve"> тыс. человек. Комитет по планированию не об</w:t>
      </w:r>
      <w:r>
        <w:softHyphen/>
        <w:t>ладает полномочиями исполнительной власти, именно здесь</w:t>
      </w:r>
      <w:r>
        <w:rPr>
          <w:noProof/>
        </w:rPr>
        <w:t xml:space="preserve"> —</w:t>
      </w:r>
      <w:r>
        <w:t xml:space="preserve"> в процессе многоступенчатой согласовательной деятельности</w:t>
      </w:r>
      <w:r>
        <w:rPr>
          <w:noProof/>
        </w:rPr>
        <w:t xml:space="preserve"> —</w:t>
      </w:r>
      <w:r>
        <w:t xml:space="preserve"> выявляются цели и приоритеты народнохозяйственного раз</w:t>
      </w:r>
      <w:r>
        <w:softHyphen/>
        <w:t>вития на перспективу, которые во многом пре</w:t>
      </w:r>
      <w:r>
        <w:softHyphen/>
        <w:t>допределяют и политический курс Франции.</w:t>
      </w:r>
    </w:p>
    <w:p w:rsidR="006E3206" w:rsidRDefault="006E3206">
      <w:pPr>
        <w:ind w:left="40" w:right="-379" w:firstLine="680"/>
        <w:jc w:val="both"/>
      </w:pPr>
      <w:r>
        <w:t>Существенными распорядительными пол</w:t>
      </w:r>
      <w:r>
        <w:softHyphen/>
        <w:t>номочиями располагает такой орган француз</w:t>
      </w:r>
      <w:r>
        <w:softHyphen/>
        <w:t>ской системы планирования, как Фонд эконо</w:t>
      </w:r>
      <w:r>
        <w:softHyphen/>
        <w:t>мического и социального развития, финанси</w:t>
      </w:r>
      <w:r>
        <w:softHyphen/>
        <w:t>руемый непосредственно из бюджета. Предназ</w:t>
      </w:r>
      <w:r>
        <w:softHyphen/>
        <w:t>начение Фонда</w:t>
      </w:r>
      <w:r>
        <w:rPr>
          <w:noProof/>
        </w:rPr>
        <w:t xml:space="preserve"> —</w:t>
      </w:r>
      <w:r>
        <w:t>финансовое обеспечение про</w:t>
      </w:r>
      <w:r>
        <w:softHyphen/>
        <w:t>грамм, включенных в индикативный план, прежде всего предоставление льготных креди</w:t>
      </w:r>
      <w:r>
        <w:softHyphen/>
        <w:t>тов. Председателем Фонда является министр финансов Франции, а в директорат входит пред</w:t>
      </w:r>
      <w:r>
        <w:softHyphen/>
        <w:t>седатель Комитета по планированию.</w:t>
      </w:r>
    </w:p>
    <w:p w:rsidR="006E3206" w:rsidRDefault="006E3206">
      <w:pPr>
        <w:ind w:left="40" w:right="-379" w:firstLine="680"/>
        <w:jc w:val="both"/>
      </w:pPr>
      <w:r>
        <w:t>Эффективность системы планирования можно оценивать по двум линиям. Во-первых, сравнивая плановые показатели с фактически достигнутыми. Во-вторых, —осуществляя меж</w:t>
      </w:r>
      <w:r>
        <w:softHyphen/>
        <w:t>дународные сопоставления (выясняя, оказало ли планирование влияние на достижение более высоких темпов экономического роста и на бо</w:t>
      </w:r>
      <w:r>
        <w:softHyphen/>
        <w:t>лее рациональное использование ресурсов, в ка</w:t>
      </w:r>
      <w:r>
        <w:softHyphen/>
        <w:t>честве базы сравнения следует избирать во мно</w:t>
      </w:r>
      <w:r>
        <w:softHyphen/>
        <w:t>гом схожие национальные экономики, где пла</w:t>
      </w:r>
      <w:r>
        <w:softHyphen/>
        <w:t>нирование отсутствует). Факты таковы, что эф</w:t>
      </w:r>
      <w:r>
        <w:softHyphen/>
        <w:t>фективность планирования во Франции достиг</w:t>
      </w:r>
      <w:r>
        <w:softHyphen/>
        <w:t>ла «пиковых» значений в 50-х</w:t>
      </w:r>
      <w:r>
        <w:rPr>
          <w:noProof/>
        </w:rPr>
        <w:t>—</w:t>
      </w:r>
      <w:r>
        <w:t>60-х годах, после чего стала в определенной мере снижаться.</w:t>
      </w:r>
    </w:p>
    <w:p w:rsidR="006E3206" w:rsidRDefault="006E3206">
      <w:pPr>
        <w:ind w:right="-426" w:firstLine="720"/>
        <w:jc w:val="both"/>
      </w:pPr>
      <w:r>
        <w:t>Начиная с седьмого пятилетнего плана фактические экономические показатели значи</w:t>
      </w:r>
      <w:r>
        <w:softHyphen/>
        <w:t>тельно отстают от плановых. В условиях нара</w:t>
      </w:r>
      <w:r>
        <w:softHyphen/>
        <w:t>ставшей международной конкуренции Фран</w:t>
      </w:r>
      <w:r>
        <w:softHyphen/>
        <w:t>ция стала сдавать свои позиции. Мощное госу</w:t>
      </w:r>
      <w:r>
        <w:softHyphen/>
        <w:t>дарственное вмешательство в экономику, преж</w:t>
      </w:r>
      <w:r>
        <w:softHyphen/>
        <w:t>де всего через систему индикативного плани</w:t>
      </w:r>
      <w:r>
        <w:softHyphen/>
        <w:t>рования, создало искусственную защиту для отечественной промышленности от внутренней и внешней конкуренции, а с середины 70-х годов стало сдерживать позитивные структурные преобразования. Довольно частые смены-полити</w:t>
      </w:r>
      <w:r>
        <w:softHyphen/>
        <w:t>ческих курсов в 80-х годах также не способство</w:t>
      </w:r>
      <w:r>
        <w:softHyphen/>
        <w:t>вали укреплению плановых начал. Восьмой ин</w:t>
      </w:r>
      <w:r>
        <w:softHyphen/>
        <w:t>дикативный план не был принят парламента</w:t>
      </w:r>
      <w:r>
        <w:softHyphen/>
        <w:t>риями (на законодательном уровне рассматри</w:t>
      </w:r>
      <w:r>
        <w:softHyphen/>
        <w:t>вались лишь контрольные цифры плана), и но</w:t>
      </w:r>
      <w:r>
        <w:softHyphen/>
        <w:t>вое левое правительство Франции разработало промежуточный двухлетний план (см. табл.</w:t>
      </w:r>
      <w:r>
        <w:rPr>
          <w:noProof/>
        </w:rPr>
        <w:t xml:space="preserve"> 2);</w:t>
      </w:r>
    </w:p>
    <w:p w:rsidR="006E3206" w:rsidRDefault="006E3206">
      <w:pPr>
        <w:ind w:right="-379"/>
        <w:jc w:val="both"/>
      </w:pPr>
      <w:r>
        <w:t>пришедшее же к власти правительство правого толка не сочло выполнение данного плана обя</w:t>
      </w:r>
      <w:r>
        <w:softHyphen/>
        <w:t>зательным для себя. Девятый и десятый планы играли подчиненную роль в системе государст</w:t>
      </w:r>
      <w:r>
        <w:softHyphen/>
        <w:t>венного управления экономикой, а последний (одиннадцатый) индикативный план не был раз</w:t>
      </w:r>
      <w:r>
        <w:softHyphen/>
        <w:t>работан столь детально, как предыдущие; ре</w:t>
      </w:r>
      <w:r>
        <w:softHyphen/>
        <w:t>альное управленческое значение ему придала главным образом попытка согласования раз</w:t>
      </w:r>
      <w:r>
        <w:softHyphen/>
        <w:t>личных интересов.</w:t>
      </w:r>
    </w:p>
    <w:p w:rsidR="006E3206" w:rsidRDefault="006E3206">
      <w:pPr>
        <w:ind w:right="-379" w:firstLine="720"/>
        <w:jc w:val="both"/>
      </w:pPr>
      <w:r>
        <w:t>Более сложная картина наблюдается в от</w:t>
      </w:r>
      <w:r>
        <w:softHyphen/>
        <w:t>ношении совершенствования структуры эконо</w:t>
      </w:r>
      <w:r>
        <w:softHyphen/>
        <w:t>мики. В таких отраслях экономики, как элект</w:t>
      </w:r>
      <w:r>
        <w:softHyphen/>
        <w:t>роника, химическая индустрия, средства связи, атомная промышленность, информатика, само</w:t>
      </w:r>
      <w:r>
        <w:softHyphen/>
        <w:t>летостроение и автомобилестроение, в продуцировании передовых технологий Франция удерживается в числе мировых лидеров. Вместе с тем в целом структура национальной промыш</w:t>
      </w:r>
      <w:r>
        <w:softHyphen/>
        <w:t>ленности ухудшилась,</w:t>
      </w:r>
      <w:r>
        <w:rPr>
          <w:b/>
        </w:rPr>
        <w:t xml:space="preserve"> </w:t>
      </w:r>
      <w:r>
        <w:t>ее конкурентоспособ</w:t>
      </w:r>
      <w:r>
        <w:softHyphen/>
        <w:t>ность в международном сопоставлении упала; уровень технологической вооруженности труда во Франции выше, чем в среднем в странах ЕС, но отстает от уровня США, Японии, Германии и Великобритании. Французские фирмы все с большим трудом могут конкурировать с амери</w:t>
      </w:r>
      <w:r>
        <w:softHyphen/>
        <w:t>канскими ТНК. Отрасли-производители пере</w:t>
      </w:r>
      <w:r>
        <w:softHyphen/>
        <w:t>довых технологий сумели выжить за счет госу</w:t>
      </w:r>
      <w:r>
        <w:softHyphen/>
        <w:t>дарственной поддержки, тогда как традицион</w:t>
      </w:r>
      <w:r>
        <w:softHyphen/>
        <w:t>ные отрасли перерабатывающей промышлен</w:t>
      </w:r>
      <w:r>
        <w:softHyphen/>
        <w:t>ности во многих сегментах мирового рынка оттеснены зарубежными фирмами.</w:t>
      </w:r>
    </w:p>
    <w:p w:rsidR="006E3206" w:rsidRDefault="006E3206">
      <w:pPr>
        <w:ind w:right="-426" w:firstLine="720"/>
        <w:jc w:val="both"/>
      </w:pPr>
      <w:r>
        <w:t>Активная роль государства в экономике Франции создает стране известные трудности в системе общеевропейской интеграции. Органы ЕС, с одной стороны, воспринимают, как уже отмечалось, некоторые черты французского опыта, а с другой,</w:t>
      </w:r>
      <w:r>
        <w:rPr>
          <w:noProof/>
        </w:rPr>
        <w:t xml:space="preserve"> —</w:t>
      </w:r>
      <w:r>
        <w:t xml:space="preserve"> оказывают определенное давление на Францию, требуя ослабить госу</w:t>
      </w:r>
      <w:r>
        <w:softHyphen/>
        <w:t>дарственное вмешательство в экономику.</w:t>
      </w:r>
    </w:p>
    <w:p w:rsidR="006E3206" w:rsidRDefault="006E3206">
      <w:pPr>
        <w:ind w:right="-426" w:firstLine="720"/>
        <w:jc w:val="both"/>
      </w:pPr>
    </w:p>
    <w:p w:rsidR="006E3206" w:rsidRDefault="006E3206">
      <w:pPr>
        <w:ind w:right="-426" w:firstLine="720"/>
        <w:jc w:val="both"/>
      </w:pPr>
    </w:p>
    <w:p w:rsidR="006E3206" w:rsidRDefault="006E3206">
      <w:pPr>
        <w:ind w:right="-426" w:firstLine="720"/>
        <w:jc w:val="both"/>
      </w:pPr>
    </w:p>
    <w:p w:rsidR="006E3206" w:rsidRDefault="006E3206">
      <w:pPr>
        <w:ind w:right="-426" w:firstLine="720"/>
        <w:jc w:val="both"/>
      </w:pPr>
    </w:p>
    <w:p w:rsidR="006E3206" w:rsidRDefault="006E3206">
      <w:pPr>
        <w:ind w:right="-426" w:firstLine="720"/>
        <w:jc w:val="both"/>
      </w:pPr>
    </w:p>
    <w:p w:rsidR="006E3206" w:rsidRDefault="006E3206">
      <w:pPr>
        <w:ind w:right="-426" w:firstLine="720"/>
        <w:jc w:val="both"/>
      </w:pPr>
    </w:p>
    <w:p w:rsidR="006E3206" w:rsidRDefault="006E3206">
      <w:pPr>
        <w:ind w:right="-426" w:firstLine="720"/>
        <w:jc w:val="both"/>
      </w:pPr>
    </w:p>
    <w:p w:rsidR="006E3206" w:rsidRDefault="006E3206">
      <w:pPr>
        <w:ind w:right="-426" w:firstLine="720"/>
        <w:jc w:val="center"/>
      </w:pPr>
    </w:p>
    <w:p w:rsidR="006E3206" w:rsidRDefault="006E3206">
      <w:pPr>
        <w:ind w:right="-426" w:firstLine="720"/>
        <w:jc w:val="center"/>
      </w:pPr>
      <w:r>
        <w:t>ЛИТЕРАТУРА</w:t>
      </w:r>
    </w:p>
    <w:p w:rsidR="006E3206" w:rsidRDefault="006E3206">
      <w:pPr>
        <w:ind w:right="-426" w:firstLine="720"/>
        <w:jc w:val="center"/>
      </w:pPr>
    </w:p>
    <w:p w:rsidR="006E3206" w:rsidRDefault="006E3206">
      <w:pPr>
        <w:ind w:right="-426" w:firstLine="720"/>
        <w:jc w:val="both"/>
      </w:pPr>
      <w:r>
        <w:t>1.БЕЛОРУССКИЙ ЭКОНОМИЧЕСКИЙ ЖУРНАЛ №2, 1999г.</w:t>
      </w:r>
    </w:p>
    <w:p w:rsidR="006E3206" w:rsidRDefault="006E3206">
      <w:pPr>
        <w:ind w:right="-426" w:firstLine="720"/>
        <w:jc w:val="both"/>
      </w:pPr>
      <w:r>
        <w:t>2.РОССИЙСКИЙ ЭКОНОМИЧЕСКИЙ ЖУРНАЛ №4 1998г.</w:t>
      </w:r>
    </w:p>
    <w:p w:rsidR="006E3206" w:rsidRDefault="006E3206">
      <w:pPr>
        <w:ind w:right="-426" w:firstLine="720"/>
        <w:jc w:val="both"/>
      </w:pPr>
      <w:r>
        <w:t>3.РОССИЙСКИЙ ЭКОНОМИЧЕСКИЙ ЖУРНАЛ №7 1998г.</w:t>
      </w:r>
      <w:bookmarkStart w:id="0" w:name="_GoBack"/>
      <w:bookmarkEnd w:id="0"/>
    </w:p>
    <w:sectPr w:rsidR="006E3206">
      <w:footerReference w:type="even" r:id="rId6"/>
      <w:footerReference w:type="default" r:id="rId7"/>
      <w:pgSz w:w="12240" w:h="15840"/>
      <w:pgMar w:top="426" w:right="758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06" w:rsidRDefault="006E3206">
      <w:r>
        <w:separator/>
      </w:r>
    </w:p>
  </w:endnote>
  <w:endnote w:type="continuationSeparator" w:id="0">
    <w:p w:rsidR="006E3206" w:rsidRDefault="006E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06" w:rsidRDefault="006E3206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6E3206" w:rsidRDefault="006E32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06" w:rsidRDefault="0094321B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6E3206" w:rsidRDefault="006E32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06" w:rsidRDefault="006E3206">
      <w:r>
        <w:separator/>
      </w:r>
    </w:p>
  </w:footnote>
  <w:footnote w:type="continuationSeparator" w:id="0">
    <w:p w:rsidR="006E3206" w:rsidRDefault="006E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21B"/>
    <w:rsid w:val="00100263"/>
    <w:rsid w:val="006E3206"/>
    <w:rsid w:val="0094321B"/>
    <w:rsid w:val="00F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  <w15:chartTrackingRefBased/>
  <w15:docId w15:val="{A4A06533-D091-4FC9-9738-93301545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426"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ind w:right="-426"/>
      <w:jc w:val="center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0"/>
      <w:ind w:left="40"/>
      <w:jc w:val="center"/>
    </w:pPr>
    <w:rPr>
      <w:rFonts w:ascii="Arial" w:hAnsi="Arial"/>
      <w:b/>
      <w:i/>
      <w:snapToGrid w:val="0"/>
      <w:sz w:val="16"/>
    </w:rPr>
  </w:style>
  <w:style w:type="paragraph" w:styleId="a3">
    <w:name w:val="Title"/>
    <w:basedOn w:val="a"/>
    <w:qFormat/>
    <w:pPr>
      <w:spacing w:before="260"/>
      <w:ind w:right="-2796"/>
      <w:jc w:val="center"/>
    </w:pPr>
    <w:rPr>
      <w:b/>
    </w:rPr>
  </w:style>
  <w:style w:type="paragraph" w:styleId="a4">
    <w:name w:val="Body Text"/>
    <w:basedOn w:val="a"/>
    <w:semiHidden/>
    <w:pPr>
      <w:jc w:val="both"/>
    </w:pPr>
  </w:style>
  <w:style w:type="paragraph" w:styleId="20">
    <w:name w:val="Body Text 2"/>
    <w:basedOn w:val="a"/>
    <w:semiHidden/>
    <w:pPr>
      <w:jc w:val="center"/>
    </w:pPr>
    <w:rPr>
      <w:b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customStyle="1" w:styleId="FR2">
    <w:name w:val="FR2"/>
    <w:pPr>
      <w:widowControl w:val="0"/>
      <w:spacing w:line="320" w:lineRule="auto"/>
      <w:jc w:val="center"/>
    </w:pPr>
    <w:rPr>
      <w:rFonts w:ascii="Courier New" w:hAnsi="Courier New"/>
      <w:snapToGrid w:val="0"/>
      <w:sz w:val="12"/>
    </w:rPr>
  </w:style>
  <w:style w:type="paragraph" w:styleId="21">
    <w:name w:val="Body Text Indent 2"/>
    <w:basedOn w:val="a"/>
    <w:semiHidden/>
    <w:pPr>
      <w:ind w:firstLine="567"/>
      <w:jc w:val="both"/>
    </w:pPr>
  </w:style>
  <w:style w:type="paragraph" w:styleId="30">
    <w:name w:val="Body Text Indent 3"/>
    <w:basedOn w:val="a"/>
    <w:semiHidden/>
    <w:pPr>
      <w:ind w:firstLine="360"/>
      <w:jc w:val="both"/>
    </w:pPr>
  </w:style>
  <w:style w:type="paragraph" w:styleId="31">
    <w:name w:val="Body Text 3"/>
    <w:basedOn w:val="a"/>
    <w:semiHidden/>
    <w:pPr>
      <w:ind w:right="-426"/>
      <w:jc w:val="center"/>
    </w:pPr>
    <w:rPr>
      <w:b/>
      <w:sz w:val="20"/>
    </w:rPr>
  </w:style>
  <w:style w:type="paragraph" w:styleId="a6">
    <w:name w:val="Block Text"/>
    <w:basedOn w:val="a"/>
    <w:semiHidden/>
    <w:pPr>
      <w:ind w:left="40" w:right="-426" w:firstLine="280"/>
      <w:jc w:val="both"/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7789</Words>
  <Characters>44403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Переживаемый Республикой Беларусь кризис требует принятия комплексных мер, направленных на его преодоление и систем-ное реформирование экономики</vt:lpstr>
    </vt:vector>
  </TitlesOfParts>
  <Company>MVCor</Company>
  <LinksUpToDate>false</LinksUpToDate>
  <CharactersWithSpaces>52088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Переживаемый Республикой Беларусь кризис требует принятия комплексных мер, направленных на его преодоление и систем-ное реформирование экономики</dc:title>
  <dc:subject/>
  <dc:creator>Veznovets</dc:creator>
  <cp:keywords>таблица </cp:keywords>
  <dc:description>Таблица 1._x000d__x000d_Тема 1_x000d__x000d_С.Ф. Миксюк_x000d_Применение макромоделей в исследовании _x000d_и прогнозировании экономики_x000d_Белорусский экономический журнал. №2, 1998_x000d__x000d_Переживаемый Республикой Беларусь кризис требует принятия комплексных мер, направленных на его преодоление и системное реформирование экономики. Тема 1_x000d__x000d_С.Ф. Миксюк_x000d_Применение макромоделей в исследовании _x000d_и прогнозировании экономики_x000d_Белорусский экономический журнал. №2, 1998_x000d__x000d_Переживаемый Республикой Беларусь кризис требует принятия комплексных мер, направленных на его преодоление и системное реформирование экономики. </dc:description>
  <cp:lastModifiedBy>admin</cp:lastModifiedBy>
  <cp:revision>2</cp:revision>
  <dcterms:created xsi:type="dcterms:W3CDTF">2014-02-12T20:41:00Z</dcterms:created>
  <dcterms:modified xsi:type="dcterms:W3CDTF">2014-02-12T20:41:00Z</dcterms:modified>
</cp:coreProperties>
</file>