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94" w:rsidRDefault="00EB6F94">
      <w:pPr>
        <w:spacing w:line="312" w:lineRule="auto"/>
        <w:ind w:firstLine="567"/>
        <w:jc w:val="both"/>
        <w:rPr>
          <w:i/>
          <w:iCs/>
          <w:spacing w:val="10"/>
        </w:rPr>
      </w:pPr>
      <w:r>
        <w:rPr>
          <w:i/>
          <w:iCs/>
          <w:spacing w:val="10"/>
        </w:rPr>
        <w:t xml:space="preserve">                                  </w:t>
      </w:r>
    </w:p>
    <w:p w:rsidR="00EB6F94" w:rsidRDefault="00EB6F94">
      <w:pPr>
        <w:spacing w:line="312" w:lineRule="auto"/>
        <w:ind w:firstLine="567"/>
        <w:jc w:val="both"/>
        <w:rPr>
          <w:i/>
          <w:iCs/>
          <w:spacing w:val="10"/>
        </w:rPr>
      </w:pPr>
      <w:r>
        <w:rPr>
          <w:i/>
          <w:iCs/>
          <w:spacing w:val="10"/>
        </w:rPr>
        <w:t xml:space="preserve">                                           </w:t>
      </w:r>
      <w:r>
        <w:rPr>
          <w:spacing w:val="10"/>
          <w:lang w:val="en-US"/>
        </w:rPr>
        <w:t xml:space="preserve">I. </w:t>
      </w:r>
      <w:r>
        <w:rPr>
          <w:spacing w:val="10"/>
        </w:rPr>
        <w:t>ВВЕДЕНИЕ</w:t>
      </w:r>
    </w:p>
    <w:p w:rsidR="00EB6F94" w:rsidRDefault="00EB6F94">
      <w:pPr>
        <w:spacing w:line="312" w:lineRule="auto"/>
        <w:ind w:firstLine="709"/>
        <w:jc w:val="both"/>
        <w:rPr>
          <w:b w:val="0"/>
          <w:bCs w:val="0"/>
          <w:i/>
          <w:iCs/>
          <w:spacing w:val="10"/>
        </w:rPr>
      </w:pPr>
      <w:r>
        <w:rPr>
          <w:b w:val="0"/>
          <w:bCs w:val="0"/>
          <w:i/>
          <w:iCs/>
          <w:spacing w:val="10"/>
        </w:rPr>
        <w:t>Современная Дания (Королевство Дании) - высокоразвитая индустриально-аграрная страна</w:t>
      </w:r>
      <w:r>
        <w:rPr>
          <w:b w:val="0"/>
          <w:bCs w:val="0"/>
          <w:i/>
          <w:iCs/>
          <w:spacing w:val="10"/>
        </w:rPr>
        <w:sym w:font="Times New Roman" w:char="002C"/>
      </w:r>
      <w:r>
        <w:rPr>
          <w:b w:val="0"/>
          <w:bCs w:val="0"/>
          <w:i/>
          <w:iCs/>
          <w:spacing w:val="10"/>
        </w:rPr>
        <w:t xml:space="preserve"> представляющая собой типичный пример малого государства</w:t>
      </w:r>
      <w:r>
        <w:rPr>
          <w:b w:val="0"/>
          <w:bCs w:val="0"/>
          <w:i/>
          <w:iCs/>
          <w:spacing w:val="10"/>
        </w:rPr>
        <w:sym w:font="Times New Roman" w:char="002C"/>
      </w:r>
      <w:r>
        <w:rPr>
          <w:b w:val="0"/>
          <w:bCs w:val="0"/>
          <w:i/>
          <w:iCs/>
          <w:spacing w:val="10"/>
        </w:rPr>
        <w:t xml:space="preserve"> чьё благосостояние основано на умелом использовании преимуществ Международного разделения труда.</w:t>
      </w:r>
    </w:p>
    <w:p w:rsidR="00EB6F94" w:rsidRDefault="00EB6F94">
      <w:pPr>
        <w:spacing w:line="312" w:lineRule="auto"/>
        <w:ind w:firstLine="567"/>
        <w:jc w:val="both"/>
        <w:rPr>
          <w:b w:val="0"/>
          <w:bCs w:val="0"/>
          <w:i/>
          <w:iCs/>
          <w:spacing w:val="10"/>
        </w:rPr>
      </w:pPr>
      <w:r>
        <w:rPr>
          <w:b w:val="0"/>
          <w:bCs w:val="0"/>
          <w:i/>
          <w:iCs/>
          <w:spacing w:val="10"/>
        </w:rPr>
        <w:t>Страна расположена на Северо-западе Европы и относится к числу скандинавских стран. Историческое ядро Дании составляет большая часть полуострова Ютландия и группа близлежащих островов (Зеландия</w:t>
      </w:r>
      <w:r>
        <w:rPr>
          <w:b w:val="0"/>
          <w:bCs w:val="0"/>
          <w:i/>
          <w:iCs/>
          <w:spacing w:val="10"/>
        </w:rPr>
        <w:sym w:font="Times New Roman" w:char="002C"/>
      </w:r>
      <w:r>
        <w:rPr>
          <w:b w:val="0"/>
          <w:bCs w:val="0"/>
          <w:i/>
          <w:iCs/>
          <w:spacing w:val="10"/>
        </w:rPr>
        <w:t xml:space="preserve"> Фюн</w:t>
      </w:r>
      <w:r>
        <w:rPr>
          <w:b w:val="0"/>
          <w:bCs w:val="0"/>
          <w:i/>
          <w:iCs/>
          <w:spacing w:val="10"/>
        </w:rPr>
        <w:sym w:font="Times New Roman" w:char="002C"/>
      </w:r>
      <w:r>
        <w:rPr>
          <w:b w:val="0"/>
          <w:bCs w:val="0"/>
          <w:i/>
          <w:iCs/>
          <w:spacing w:val="10"/>
        </w:rPr>
        <w:t xml:space="preserve"> Лоллан  и др.)</w:t>
      </w:r>
      <w:r>
        <w:rPr>
          <w:b w:val="0"/>
          <w:bCs w:val="0"/>
          <w:i/>
          <w:iCs/>
          <w:spacing w:val="10"/>
        </w:rPr>
        <w:sym w:font="Times New Roman" w:char="002C"/>
      </w:r>
      <w:r>
        <w:rPr>
          <w:b w:val="0"/>
          <w:bCs w:val="0"/>
          <w:i/>
          <w:iCs/>
          <w:spacing w:val="10"/>
        </w:rPr>
        <w:t xml:space="preserve"> а также остров Борнхольм в Балтийском море. Дании принадлежат Фарерские острова в Атлантическом океане и крупнейший в мире остров Гренландия</w:t>
      </w:r>
      <w:r>
        <w:rPr>
          <w:b w:val="0"/>
          <w:bCs w:val="0"/>
          <w:i/>
          <w:iCs/>
          <w:spacing w:val="10"/>
        </w:rPr>
        <w:sym w:font="Times New Roman" w:char="002C"/>
      </w:r>
      <w:r>
        <w:rPr>
          <w:b w:val="0"/>
          <w:bCs w:val="0"/>
          <w:i/>
          <w:iCs/>
          <w:spacing w:val="10"/>
        </w:rPr>
        <w:t xml:space="preserve"> пользующиеся внутренней автономией.</w:t>
      </w:r>
    </w:p>
    <w:p w:rsidR="00EB6F94" w:rsidRDefault="00EB6F94">
      <w:pPr>
        <w:spacing w:line="312" w:lineRule="auto"/>
        <w:ind w:firstLine="567"/>
        <w:jc w:val="both"/>
        <w:rPr>
          <w:b w:val="0"/>
          <w:bCs w:val="0"/>
          <w:i/>
          <w:iCs/>
          <w:spacing w:val="10"/>
        </w:rPr>
      </w:pPr>
      <w:r>
        <w:rPr>
          <w:b w:val="0"/>
          <w:bCs w:val="0"/>
          <w:i/>
          <w:iCs/>
          <w:spacing w:val="10"/>
        </w:rPr>
        <w:t>В Дании проживает более 5</w:t>
      </w:r>
      <w:r>
        <w:rPr>
          <w:b w:val="0"/>
          <w:bCs w:val="0"/>
          <w:i/>
          <w:iCs/>
          <w:spacing w:val="10"/>
        </w:rPr>
        <w:sym w:font="Times New Roman" w:char="002C"/>
      </w:r>
      <w:r>
        <w:rPr>
          <w:b w:val="0"/>
          <w:bCs w:val="0"/>
          <w:i/>
          <w:iCs/>
          <w:spacing w:val="10"/>
        </w:rPr>
        <w:t>1 миллионов человек. Большую часть населения страны</w:t>
      </w:r>
      <w:r>
        <w:rPr>
          <w:b w:val="0"/>
          <w:bCs w:val="0"/>
          <w:i/>
          <w:iCs/>
          <w:spacing w:val="10"/>
        </w:rPr>
        <w:sym w:font="Times New Roman" w:char="002C"/>
      </w:r>
      <w:r>
        <w:rPr>
          <w:b w:val="0"/>
          <w:bCs w:val="0"/>
          <w:i/>
          <w:iCs/>
          <w:spacing w:val="10"/>
        </w:rPr>
        <w:t xml:space="preserve"> свыше 90% составляют датчане. Дания - морская страна. В ней нет ни одного пункта,</w:t>
      </w:r>
      <w:r>
        <w:rPr>
          <w:b w:val="0"/>
          <w:bCs w:val="0"/>
          <w:i/>
          <w:iCs/>
          <w:spacing w:val="10"/>
        </w:rPr>
        <w:sym w:font="Times New Roman" w:char="002C"/>
      </w:r>
      <w:r>
        <w:rPr>
          <w:b w:val="0"/>
          <w:bCs w:val="0"/>
          <w:i/>
          <w:iCs/>
          <w:spacing w:val="10"/>
        </w:rPr>
        <w:t xml:space="preserve"> который находился бы от моря дальше 60 км. Она имеет лишь на юге страны небольшую (68 км) сухопутную границу с Германией. </w:t>
      </w:r>
    </w:p>
    <w:p w:rsidR="00EB6F94" w:rsidRDefault="00EB6F94">
      <w:pPr>
        <w:spacing w:line="312" w:lineRule="auto"/>
        <w:ind w:firstLine="567"/>
        <w:jc w:val="both"/>
        <w:rPr>
          <w:b w:val="0"/>
          <w:bCs w:val="0"/>
          <w:i/>
          <w:iCs/>
          <w:spacing w:val="10"/>
        </w:rPr>
      </w:pPr>
      <w:r>
        <w:rPr>
          <w:b w:val="0"/>
          <w:bCs w:val="0"/>
          <w:i/>
          <w:iCs/>
          <w:spacing w:val="10"/>
        </w:rPr>
        <w:t>Государственный язык - датский</w:t>
      </w:r>
      <w:r>
        <w:rPr>
          <w:b w:val="0"/>
          <w:bCs w:val="0"/>
          <w:i/>
          <w:iCs/>
          <w:spacing w:val="10"/>
        </w:rPr>
        <w:sym w:font="Times New Roman" w:char="002C"/>
      </w:r>
      <w:r>
        <w:rPr>
          <w:b w:val="0"/>
          <w:bCs w:val="0"/>
          <w:i/>
          <w:iCs/>
          <w:spacing w:val="10"/>
        </w:rPr>
        <w:t xml:space="preserve"> официальная религия - лютеранская.</w:t>
      </w:r>
    </w:p>
    <w:p w:rsidR="00EB6F94" w:rsidRDefault="00EB6F94">
      <w:pPr>
        <w:spacing w:line="312" w:lineRule="auto"/>
        <w:ind w:firstLine="567"/>
        <w:jc w:val="both"/>
        <w:rPr>
          <w:b w:val="0"/>
          <w:bCs w:val="0"/>
          <w:i/>
          <w:iCs/>
          <w:spacing w:val="10"/>
        </w:rPr>
      </w:pPr>
      <w:r>
        <w:rPr>
          <w:b w:val="0"/>
          <w:bCs w:val="0"/>
          <w:i/>
          <w:iCs/>
          <w:spacing w:val="10"/>
        </w:rPr>
        <w:t>Столица Дании - Копенгаген</w:t>
      </w:r>
      <w:r>
        <w:rPr>
          <w:b w:val="0"/>
          <w:bCs w:val="0"/>
          <w:i/>
          <w:iCs/>
          <w:spacing w:val="10"/>
        </w:rPr>
        <w:sym w:font="Times New Roman" w:char="002C"/>
      </w:r>
      <w:r>
        <w:rPr>
          <w:b w:val="0"/>
          <w:bCs w:val="0"/>
          <w:i/>
          <w:iCs/>
          <w:spacing w:val="10"/>
        </w:rPr>
        <w:t xml:space="preserve"> основанный в 1167г. и насчитывающий вместе с пригородами 1</w:t>
      </w:r>
      <w:r>
        <w:rPr>
          <w:b w:val="0"/>
          <w:bCs w:val="0"/>
          <w:i/>
          <w:iCs/>
          <w:spacing w:val="10"/>
        </w:rPr>
        <w:sym w:font="Times New Roman" w:char="002C"/>
      </w:r>
      <w:r>
        <w:rPr>
          <w:b w:val="0"/>
          <w:bCs w:val="0"/>
          <w:i/>
          <w:iCs/>
          <w:spacing w:val="10"/>
        </w:rPr>
        <w:t>34 млн. человек. Другими крупными городами страны являются Орхус</w:t>
      </w:r>
      <w:r>
        <w:rPr>
          <w:b w:val="0"/>
          <w:bCs w:val="0"/>
          <w:i/>
          <w:iCs/>
          <w:spacing w:val="10"/>
        </w:rPr>
        <w:sym w:font="Times New Roman" w:char="002C"/>
      </w:r>
      <w:r>
        <w:rPr>
          <w:b w:val="0"/>
          <w:bCs w:val="0"/>
          <w:i/>
          <w:iCs/>
          <w:spacing w:val="10"/>
        </w:rPr>
        <w:t xml:space="preserve"> Оденсе и Ольборг</w:t>
      </w:r>
      <w:r>
        <w:rPr>
          <w:b w:val="0"/>
          <w:bCs w:val="0"/>
          <w:i/>
          <w:iCs/>
          <w:spacing w:val="10"/>
        </w:rPr>
        <w:sym w:font="Times New Roman" w:char="002C"/>
      </w:r>
      <w:r>
        <w:rPr>
          <w:b w:val="0"/>
          <w:bCs w:val="0"/>
          <w:i/>
          <w:iCs/>
          <w:spacing w:val="10"/>
        </w:rPr>
        <w:t xml:space="preserve"> население каждого из которых составляет около 100 тыс. человек.</w:t>
      </w:r>
    </w:p>
    <w:p w:rsidR="00EB6F94" w:rsidRDefault="00EB6F94">
      <w:pPr>
        <w:spacing w:line="312" w:lineRule="auto"/>
        <w:ind w:firstLine="567"/>
        <w:jc w:val="both"/>
        <w:rPr>
          <w:b w:val="0"/>
          <w:bCs w:val="0"/>
          <w:i/>
          <w:iCs/>
          <w:spacing w:val="10"/>
        </w:rPr>
      </w:pPr>
      <w:r>
        <w:rPr>
          <w:b w:val="0"/>
          <w:bCs w:val="0"/>
          <w:i/>
          <w:iCs/>
          <w:spacing w:val="10"/>
        </w:rPr>
        <w:t>Говоря о природных ресурсах нужно отметить</w:t>
      </w:r>
      <w:r>
        <w:rPr>
          <w:b w:val="0"/>
          <w:bCs w:val="0"/>
          <w:i/>
          <w:iCs/>
          <w:spacing w:val="10"/>
        </w:rPr>
        <w:sym w:font="Times New Roman" w:char="002C"/>
      </w:r>
      <w:r>
        <w:rPr>
          <w:b w:val="0"/>
          <w:bCs w:val="0"/>
          <w:i/>
          <w:iCs/>
          <w:spacing w:val="10"/>
        </w:rPr>
        <w:t xml:space="preserve"> что недра страны бедны полезными ископаемыми. Правда</w:t>
      </w:r>
      <w:r>
        <w:rPr>
          <w:b w:val="0"/>
          <w:bCs w:val="0"/>
          <w:i/>
          <w:iCs/>
          <w:spacing w:val="10"/>
        </w:rPr>
        <w:sym w:font="Times New Roman" w:char="002C"/>
      </w:r>
      <w:r>
        <w:rPr>
          <w:b w:val="0"/>
          <w:bCs w:val="0"/>
          <w:i/>
          <w:iCs/>
          <w:spacing w:val="10"/>
        </w:rPr>
        <w:t xml:space="preserve"> имеются месторождения торфа</w:t>
      </w:r>
      <w:r>
        <w:rPr>
          <w:b w:val="0"/>
          <w:bCs w:val="0"/>
          <w:i/>
          <w:iCs/>
          <w:spacing w:val="10"/>
        </w:rPr>
        <w:sym w:font="Times New Roman" w:char="002C"/>
      </w:r>
      <w:r>
        <w:rPr>
          <w:b w:val="0"/>
          <w:bCs w:val="0"/>
          <w:i/>
          <w:iCs/>
          <w:spacing w:val="10"/>
        </w:rPr>
        <w:t xml:space="preserve"> известняков и глины. А начиная с 70-х годов в Северном море стала производиться добыча нефти</w:t>
      </w:r>
      <w:r>
        <w:rPr>
          <w:b w:val="0"/>
          <w:bCs w:val="0"/>
          <w:i/>
          <w:iCs/>
          <w:spacing w:val="10"/>
        </w:rPr>
        <w:sym w:font="Times New Roman" w:char="002C"/>
      </w:r>
      <w:r>
        <w:rPr>
          <w:b w:val="0"/>
          <w:bCs w:val="0"/>
          <w:i/>
          <w:iCs/>
          <w:spacing w:val="10"/>
        </w:rPr>
        <w:t xml:space="preserve"> началось освоение месторождений природного газа.</w:t>
      </w:r>
    </w:p>
    <w:p w:rsidR="00EB6F94" w:rsidRDefault="00EB6F94">
      <w:pPr>
        <w:spacing w:line="312" w:lineRule="auto"/>
        <w:ind w:firstLine="567"/>
        <w:jc w:val="both"/>
        <w:rPr>
          <w:b w:val="0"/>
          <w:bCs w:val="0"/>
          <w:i/>
          <w:iCs/>
          <w:spacing w:val="10"/>
        </w:rPr>
      </w:pPr>
      <w:r>
        <w:rPr>
          <w:b w:val="0"/>
          <w:bCs w:val="0"/>
          <w:i/>
          <w:iCs/>
          <w:spacing w:val="10"/>
        </w:rPr>
        <w:t>Находясь на важных морских путях</w:t>
      </w:r>
      <w:r>
        <w:rPr>
          <w:b w:val="0"/>
          <w:bCs w:val="0"/>
          <w:i/>
          <w:iCs/>
          <w:spacing w:val="10"/>
        </w:rPr>
        <w:sym w:font="Times New Roman" w:char="002C"/>
      </w:r>
      <w:r>
        <w:rPr>
          <w:b w:val="0"/>
          <w:bCs w:val="0"/>
          <w:i/>
          <w:iCs/>
          <w:spacing w:val="10"/>
        </w:rPr>
        <w:t xml:space="preserve"> Дания занимает выгодное положение,</w:t>
      </w:r>
      <w:r>
        <w:rPr>
          <w:b w:val="0"/>
          <w:bCs w:val="0"/>
          <w:i/>
          <w:iCs/>
          <w:spacing w:val="10"/>
        </w:rPr>
        <w:sym w:font="Times New Roman" w:char="002C"/>
      </w:r>
      <w:r>
        <w:rPr>
          <w:b w:val="0"/>
          <w:bCs w:val="0"/>
          <w:i/>
          <w:iCs/>
          <w:spacing w:val="10"/>
        </w:rPr>
        <w:t xml:space="preserve"> которое на протяжении веков обеспечивало ей торгово - транспортные связи как с соседними странами</w:t>
      </w:r>
      <w:r>
        <w:rPr>
          <w:b w:val="0"/>
          <w:bCs w:val="0"/>
          <w:i/>
          <w:iCs/>
          <w:spacing w:val="10"/>
        </w:rPr>
        <w:sym w:font="Times New Roman" w:char="002C"/>
      </w:r>
      <w:r>
        <w:rPr>
          <w:b w:val="0"/>
          <w:bCs w:val="0"/>
          <w:i/>
          <w:iCs/>
          <w:spacing w:val="10"/>
        </w:rPr>
        <w:t xml:space="preserve"> так и с другими частями света.</w:t>
      </w:r>
    </w:p>
    <w:p w:rsidR="00EB6F94" w:rsidRDefault="00EB6F94">
      <w:pPr>
        <w:spacing w:line="312" w:lineRule="auto"/>
        <w:ind w:firstLine="567"/>
        <w:jc w:val="both"/>
        <w:rPr>
          <w:b w:val="0"/>
          <w:bCs w:val="0"/>
          <w:i/>
          <w:iCs/>
          <w:spacing w:val="10"/>
        </w:rPr>
      </w:pPr>
      <w:r>
        <w:rPr>
          <w:b w:val="0"/>
          <w:bCs w:val="0"/>
          <w:i/>
          <w:iCs/>
          <w:spacing w:val="10"/>
        </w:rPr>
        <w:t xml:space="preserve">Денежная единица - датская крона. 1 дат. крона = 100 эре. </w:t>
      </w:r>
    </w:p>
    <w:p w:rsidR="00EB6F94" w:rsidRDefault="00EB6F94">
      <w:pPr>
        <w:spacing w:line="312" w:lineRule="auto"/>
        <w:ind w:firstLine="567"/>
        <w:jc w:val="both"/>
        <w:rPr>
          <w:b w:val="0"/>
          <w:bCs w:val="0"/>
          <w:i/>
          <w:iCs/>
          <w:spacing w:val="10"/>
        </w:rPr>
      </w:pPr>
      <w:r>
        <w:rPr>
          <w:b w:val="0"/>
          <w:bCs w:val="0"/>
          <w:i/>
          <w:iCs/>
          <w:spacing w:val="10"/>
        </w:rPr>
        <w:t>Возросший интерес к общим проблемам экономического развития малых стран Западной Европы</w:t>
      </w:r>
      <w:r>
        <w:rPr>
          <w:b w:val="0"/>
          <w:bCs w:val="0"/>
          <w:i/>
          <w:iCs/>
          <w:spacing w:val="10"/>
        </w:rPr>
        <w:sym w:font="Times New Roman" w:char="002C"/>
      </w:r>
      <w:r>
        <w:rPr>
          <w:b w:val="0"/>
          <w:bCs w:val="0"/>
          <w:i/>
          <w:iCs/>
          <w:spacing w:val="10"/>
        </w:rPr>
        <w:t xml:space="preserve"> и в том числе к проблемам датской экономики</w:t>
      </w:r>
      <w:r>
        <w:rPr>
          <w:b w:val="0"/>
          <w:bCs w:val="0"/>
          <w:i/>
          <w:iCs/>
          <w:spacing w:val="10"/>
        </w:rPr>
        <w:sym w:font="Times New Roman" w:char="002C"/>
      </w:r>
      <w:r>
        <w:rPr>
          <w:b w:val="0"/>
          <w:bCs w:val="0"/>
          <w:i/>
          <w:iCs/>
          <w:spacing w:val="10"/>
        </w:rPr>
        <w:t xml:space="preserve"> вызван в первую очередь впечатляющими сдвигами в социально-экономической структуре</w:t>
      </w:r>
      <w:r>
        <w:rPr>
          <w:b w:val="0"/>
          <w:bCs w:val="0"/>
          <w:i/>
          <w:iCs/>
          <w:spacing w:val="10"/>
        </w:rPr>
        <w:sym w:font="Times New Roman" w:char="002C"/>
      </w:r>
      <w:r>
        <w:rPr>
          <w:b w:val="0"/>
          <w:bCs w:val="0"/>
          <w:i/>
          <w:iCs/>
          <w:spacing w:val="10"/>
        </w:rPr>
        <w:t xml:space="preserve"> которые проявились в этих странах в эпоху научно-технической революции (НТР).</w:t>
      </w:r>
    </w:p>
    <w:p w:rsidR="00EB6F94" w:rsidRDefault="00EB6F94">
      <w:pPr>
        <w:spacing w:line="312" w:lineRule="auto"/>
        <w:ind w:firstLine="567"/>
        <w:jc w:val="both"/>
        <w:rPr>
          <w:b w:val="0"/>
          <w:bCs w:val="0"/>
          <w:i/>
          <w:iCs/>
          <w:spacing w:val="10"/>
        </w:rPr>
      </w:pPr>
      <w:r>
        <w:rPr>
          <w:b w:val="0"/>
          <w:bCs w:val="0"/>
          <w:i/>
          <w:iCs/>
          <w:spacing w:val="10"/>
        </w:rPr>
        <w:t>Известно</w:t>
      </w:r>
      <w:r>
        <w:rPr>
          <w:b w:val="0"/>
          <w:bCs w:val="0"/>
          <w:i/>
          <w:iCs/>
          <w:spacing w:val="10"/>
        </w:rPr>
        <w:sym w:font="Times New Roman" w:char="002C"/>
      </w:r>
      <w:r>
        <w:rPr>
          <w:b w:val="0"/>
          <w:bCs w:val="0"/>
          <w:i/>
          <w:iCs/>
          <w:spacing w:val="10"/>
        </w:rPr>
        <w:t xml:space="preserve"> что малые страны ограничены по сравнению с крупными в инвестиционных возможностях</w:t>
      </w:r>
      <w:r>
        <w:rPr>
          <w:b w:val="0"/>
          <w:bCs w:val="0"/>
          <w:i/>
          <w:iCs/>
          <w:spacing w:val="10"/>
        </w:rPr>
        <w:sym w:font="Times New Roman" w:char="002C"/>
      </w:r>
      <w:r>
        <w:rPr>
          <w:b w:val="0"/>
          <w:bCs w:val="0"/>
          <w:i/>
          <w:iCs/>
          <w:spacing w:val="10"/>
        </w:rPr>
        <w:t xml:space="preserve"> в частности в инвестициях на научно-исследовательские и опытно - конструкторские  разработки (НИОКР). Но несмотря на это они не только не потеряли экономических позиций в мире</w:t>
      </w:r>
      <w:r>
        <w:rPr>
          <w:b w:val="0"/>
          <w:bCs w:val="0"/>
          <w:i/>
          <w:iCs/>
          <w:spacing w:val="10"/>
        </w:rPr>
        <w:sym w:font="Times New Roman" w:char="002C"/>
      </w:r>
      <w:r>
        <w:rPr>
          <w:b w:val="0"/>
          <w:bCs w:val="0"/>
          <w:i/>
          <w:iCs/>
          <w:spacing w:val="10"/>
        </w:rPr>
        <w:t xml:space="preserve"> но и развивали на основе специализации и кооперирования свои показатели по ВНП и экспорту более продуктивными темпами по сравнению с остальными странами Западной Европы. В результате концентрации усилий и ресурсов они сумели освоить производство продукции в самых передовых и современных отраслях</w:t>
      </w:r>
      <w:r>
        <w:rPr>
          <w:b w:val="0"/>
          <w:bCs w:val="0"/>
          <w:i/>
          <w:iCs/>
          <w:spacing w:val="10"/>
        </w:rPr>
        <w:sym w:font="Times New Roman" w:char="002C"/>
      </w:r>
      <w:r>
        <w:rPr>
          <w:b w:val="0"/>
          <w:bCs w:val="0"/>
          <w:i/>
          <w:iCs/>
          <w:spacing w:val="10"/>
        </w:rPr>
        <w:t xml:space="preserve"> требующих крупных вложений в научно-исследовательскую работу. Дания относится к категории "показательных" стран высокого уровня социального обеспечения. Поражает трудолюбие датчан, которые создали эффективную и высокоразвитую экономику столь незаметно и быстро, что страна стремительно вырвалась в число развитых индустриальных стран. </w:t>
      </w:r>
    </w:p>
    <w:p w:rsidR="00EB6F94" w:rsidRDefault="00EB6F94">
      <w:pPr>
        <w:spacing w:line="312" w:lineRule="auto"/>
        <w:ind w:firstLine="567"/>
        <w:jc w:val="both"/>
        <w:rPr>
          <w:b w:val="0"/>
          <w:bCs w:val="0"/>
          <w:i/>
          <w:iCs/>
          <w:spacing w:val="10"/>
        </w:rPr>
      </w:pPr>
      <w:r>
        <w:rPr>
          <w:b w:val="0"/>
          <w:bCs w:val="0"/>
          <w:i/>
          <w:iCs/>
          <w:spacing w:val="10"/>
        </w:rPr>
        <w:t xml:space="preserve">Меня заинтересовало умение страны сохранять высокие устойчивые темпы своего экономического развития. Ведь соседство с Германией, Великобританией, Францией, Швейцарией - ведущими мировыми державами с высоко конкурентной экономикой не помешало устойчивому развитию экономики Дании. Страна не только сумела выйти на мировую арену со своими товарами, но и но и заняла прочные позиции на мировом рынке. На мой взгляд опыт развития датской экономики заслуживает внимания и изучения.     </w:t>
      </w:r>
    </w:p>
    <w:p w:rsidR="00EB6F94" w:rsidRDefault="00EB6F94">
      <w:pPr>
        <w:spacing w:line="312" w:lineRule="auto"/>
        <w:ind w:firstLine="567"/>
        <w:jc w:val="both"/>
        <w:rPr>
          <w:b w:val="0"/>
          <w:bCs w:val="0"/>
          <w:i/>
          <w:iCs/>
          <w:spacing w:val="10"/>
        </w:rPr>
      </w:pPr>
    </w:p>
    <w:p w:rsidR="00EB6F94" w:rsidRDefault="00EB6F94">
      <w:pPr>
        <w:spacing w:line="312" w:lineRule="auto"/>
        <w:ind w:firstLine="567"/>
        <w:jc w:val="center"/>
        <w:rPr>
          <w:spacing w:val="10"/>
        </w:rPr>
      </w:pPr>
      <w:r>
        <w:rPr>
          <w:b w:val="0"/>
          <w:bCs w:val="0"/>
          <w:i/>
          <w:iCs/>
          <w:spacing w:val="10"/>
        </w:rPr>
        <w:t xml:space="preserve"> </w:t>
      </w:r>
      <w:r>
        <w:rPr>
          <w:spacing w:val="10"/>
          <w:lang w:val="en-US"/>
        </w:rPr>
        <w:t xml:space="preserve">II. </w:t>
      </w:r>
      <w:r>
        <w:rPr>
          <w:spacing w:val="10"/>
        </w:rPr>
        <w:t>ОСОБЕННОСТИ ПОСЛЕВОЕННОГО РАЗВИТИЯ ДАНИИ</w:t>
      </w:r>
    </w:p>
    <w:p w:rsidR="00EB6F94" w:rsidRDefault="00EB6F94">
      <w:pPr>
        <w:spacing w:line="312" w:lineRule="auto"/>
        <w:ind w:firstLine="567"/>
        <w:jc w:val="both"/>
        <w:rPr>
          <w:b w:val="0"/>
          <w:bCs w:val="0"/>
          <w:i/>
          <w:iCs/>
          <w:spacing w:val="10"/>
        </w:rPr>
      </w:pPr>
      <w:r>
        <w:rPr>
          <w:b w:val="0"/>
          <w:bCs w:val="0"/>
          <w:i/>
          <w:iCs/>
          <w:spacing w:val="10"/>
        </w:rPr>
        <w:t>На темпы экономического развития страны значительное влияние имеет ряд факторов:</w:t>
      </w:r>
    </w:p>
    <w:p w:rsidR="00EB6F94" w:rsidRDefault="00EB6F94">
      <w:pPr>
        <w:spacing w:line="312" w:lineRule="auto"/>
        <w:ind w:firstLine="567"/>
        <w:jc w:val="both"/>
        <w:rPr>
          <w:b w:val="0"/>
          <w:bCs w:val="0"/>
          <w:i/>
          <w:iCs/>
          <w:spacing w:val="10"/>
        </w:rPr>
      </w:pPr>
      <w:r>
        <w:rPr>
          <w:b w:val="0"/>
          <w:bCs w:val="0"/>
          <w:i/>
          <w:iCs/>
          <w:spacing w:val="10"/>
        </w:rPr>
        <w:sym w:font="Times New Roman" w:char="2013"/>
      </w:r>
      <w:r>
        <w:rPr>
          <w:b w:val="0"/>
          <w:bCs w:val="0"/>
          <w:i/>
          <w:iCs/>
          <w:spacing w:val="10"/>
        </w:rPr>
        <w:t xml:space="preserve"> ёмкость внутреннего рынка и внешняя торговля</w:t>
      </w:r>
      <w:r>
        <w:rPr>
          <w:b w:val="0"/>
          <w:bCs w:val="0"/>
          <w:i/>
          <w:iCs/>
          <w:spacing w:val="10"/>
          <w:lang w:val="en-US"/>
        </w:rPr>
        <w:t>;</w:t>
      </w:r>
    </w:p>
    <w:p w:rsidR="00EB6F94" w:rsidRDefault="00EB6F94">
      <w:pPr>
        <w:spacing w:line="312" w:lineRule="auto"/>
        <w:ind w:firstLine="567"/>
        <w:jc w:val="both"/>
        <w:rPr>
          <w:b w:val="0"/>
          <w:bCs w:val="0"/>
          <w:i/>
          <w:iCs/>
          <w:spacing w:val="10"/>
        </w:rPr>
      </w:pPr>
      <w:r>
        <w:rPr>
          <w:b w:val="0"/>
          <w:bCs w:val="0"/>
          <w:i/>
          <w:iCs/>
          <w:spacing w:val="10"/>
        </w:rPr>
        <w:sym w:font="Times New Roman" w:char="2013"/>
      </w:r>
      <w:r>
        <w:rPr>
          <w:b w:val="0"/>
          <w:bCs w:val="0"/>
          <w:i/>
          <w:iCs/>
          <w:spacing w:val="10"/>
        </w:rPr>
        <w:t xml:space="preserve"> НТР и скорость внедрения этих достижений в производство</w:t>
      </w:r>
      <w:r>
        <w:rPr>
          <w:b w:val="0"/>
          <w:bCs w:val="0"/>
          <w:i/>
          <w:iCs/>
          <w:spacing w:val="10"/>
          <w:lang w:val="en-US"/>
        </w:rPr>
        <w:t>;</w:t>
      </w:r>
    </w:p>
    <w:p w:rsidR="00EB6F94" w:rsidRDefault="00EB6F94">
      <w:pPr>
        <w:spacing w:line="312" w:lineRule="auto"/>
        <w:ind w:firstLine="567"/>
        <w:jc w:val="both"/>
        <w:rPr>
          <w:b w:val="0"/>
          <w:bCs w:val="0"/>
          <w:i/>
          <w:iCs/>
          <w:spacing w:val="10"/>
        </w:rPr>
      </w:pPr>
      <w:r>
        <w:rPr>
          <w:b w:val="0"/>
          <w:bCs w:val="0"/>
          <w:i/>
          <w:iCs/>
          <w:spacing w:val="10"/>
        </w:rPr>
        <w:sym w:font="Times New Roman" w:char="2013"/>
      </w:r>
      <w:r>
        <w:rPr>
          <w:b w:val="0"/>
          <w:bCs w:val="0"/>
          <w:i/>
          <w:iCs/>
          <w:spacing w:val="10"/>
        </w:rPr>
        <w:t xml:space="preserve"> циклический характер экономики, глубина и продолжительность кризисов и т. п. </w:t>
      </w:r>
    </w:p>
    <w:p w:rsidR="00EB6F94" w:rsidRDefault="00EB6F94">
      <w:pPr>
        <w:spacing w:line="312" w:lineRule="auto"/>
        <w:ind w:firstLine="567"/>
        <w:jc w:val="both"/>
        <w:rPr>
          <w:spacing w:val="10"/>
        </w:rPr>
      </w:pPr>
      <w:r>
        <w:rPr>
          <w:b w:val="0"/>
          <w:bCs w:val="0"/>
          <w:i/>
          <w:iCs/>
          <w:spacing w:val="10"/>
        </w:rPr>
        <w:t xml:space="preserve">Анализируя особенности послевоенного развития экономики Дании, необходимо рассмотреть воздействие этих факторов. </w:t>
      </w:r>
    </w:p>
    <w:p w:rsidR="00EB6F94" w:rsidRDefault="00EB6F94">
      <w:pPr>
        <w:spacing w:line="312" w:lineRule="auto"/>
        <w:ind w:firstLine="567"/>
        <w:jc w:val="center"/>
      </w:pPr>
      <w:r>
        <w:rPr>
          <w:u w:val="single"/>
        </w:rPr>
        <w:t>1)Влияние внутреннего спроса и экспорта на экономическое развитие Дании.</w:t>
      </w:r>
      <w:r>
        <w:t xml:space="preserve"> </w:t>
      </w:r>
    </w:p>
    <w:p w:rsidR="00EB6F94" w:rsidRDefault="00EB6F94">
      <w:pPr>
        <w:spacing w:line="312" w:lineRule="auto"/>
        <w:ind w:firstLine="567"/>
        <w:jc w:val="both"/>
        <w:rPr>
          <w:b w:val="0"/>
          <w:bCs w:val="0"/>
          <w:i/>
          <w:iCs/>
        </w:rPr>
      </w:pPr>
      <w:r>
        <w:rPr>
          <w:b w:val="0"/>
          <w:bCs w:val="0"/>
          <w:i/>
          <w:iCs/>
        </w:rPr>
        <w:t>Потребительский спрос и его изменение воздействует на темпы роста экономики. Воздействие это двоякое. С одной стороны, чем выше рост производства, тем больше занятых и быстрее растут доходы. В результате растёт потребительский спрос. С другой стороны его рост стимулирует дальнейшее расширение производства.  Однако если часть дохода не будет оседать в виде инвестиций или сбережений в банковской сфере, то возникнет "инвестиционный голод" и в конечном итоге через определённый период произойдёт замедление роста производства.</w:t>
      </w:r>
    </w:p>
    <w:p w:rsidR="00EB6F94" w:rsidRDefault="00EB6F94">
      <w:pPr>
        <w:spacing w:line="312" w:lineRule="auto"/>
        <w:ind w:firstLine="567"/>
        <w:jc w:val="both"/>
        <w:rPr>
          <w:b w:val="0"/>
          <w:bCs w:val="0"/>
          <w:i/>
          <w:iCs/>
        </w:rPr>
      </w:pPr>
      <w:r>
        <w:rPr>
          <w:b w:val="0"/>
          <w:bCs w:val="0"/>
          <w:i/>
          <w:iCs/>
        </w:rPr>
        <w:t>В 50-х годах в Дании наблюдались низкие темпы роста ВНП, медленный рост потребительского спроса и относительно низкая норма накопления. С конца 50-х годов происходит ускорение темпов роста ВНП и потребительского спроса.</w:t>
      </w:r>
    </w:p>
    <w:p w:rsidR="00EB6F94" w:rsidRDefault="00EB6F94">
      <w:pPr>
        <w:spacing w:line="312" w:lineRule="auto"/>
        <w:ind w:firstLine="567"/>
        <w:jc w:val="center"/>
      </w:pPr>
      <w:r>
        <w:rPr>
          <w:b w:val="0"/>
          <w:bCs w:val="0"/>
          <w:i/>
          <w:iCs/>
        </w:rPr>
        <w:t xml:space="preserve"> </w:t>
      </w:r>
      <w:r>
        <w:t>Динамика потребительского спроса и экспорта ( в млрд. крон )</w:t>
      </w:r>
    </w:p>
    <w:p w:rsidR="00EB6F94" w:rsidRDefault="00EB6F94">
      <w:pPr>
        <w:spacing w:line="312" w:lineRule="auto"/>
        <w:ind w:firstLine="567"/>
        <w:jc w:val="both"/>
      </w:pPr>
    </w:p>
    <w:tbl>
      <w:tblPr>
        <w:tblW w:w="0" w:type="auto"/>
        <w:tblInd w:w="-116" w:type="dxa"/>
        <w:tblLayout w:type="fixed"/>
        <w:tblLook w:val="0000" w:firstRow="0" w:lastRow="0" w:firstColumn="0" w:lastColumn="0" w:noHBand="0" w:noVBand="0"/>
      </w:tblPr>
      <w:tblGrid>
        <w:gridCol w:w="3085"/>
        <w:gridCol w:w="1175"/>
        <w:gridCol w:w="1175"/>
        <w:gridCol w:w="1175"/>
        <w:gridCol w:w="1175"/>
        <w:gridCol w:w="1175"/>
        <w:gridCol w:w="1175"/>
      </w:tblGrid>
      <w:tr w:rsidR="00EB6F94">
        <w:tc>
          <w:tcPr>
            <w:tcW w:w="3085" w:type="dxa"/>
            <w:tcBorders>
              <w:top w:val="single" w:sz="6" w:space="0" w:color="auto"/>
              <w:left w:val="single" w:sz="6" w:space="0" w:color="auto"/>
              <w:bottom w:val="single" w:sz="6" w:space="0" w:color="auto"/>
            </w:tcBorders>
          </w:tcPr>
          <w:p w:rsidR="00EB6F94" w:rsidRDefault="00EB6F94">
            <w:pPr>
              <w:spacing w:line="312" w:lineRule="auto"/>
              <w:jc w:val="both"/>
              <w:rPr>
                <w:sz w:val="24"/>
                <w:szCs w:val="24"/>
              </w:rPr>
            </w:pPr>
          </w:p>
        </w:tc>
        <w:tc>
          <w:tcPr>
            <w:tcW w:w="1175" w:type="dxa"/>
            <w:tcBorders>
              <w:top w:val="single" w:sz="6" w:space="0" w:color="auto"/>
              <w:left w:val="single" w:sz="6" w:space="0" w:color="auto"/>
              <w:right w:val="single" w:sz="6" w:space="0" w:color="auto"/>
            </w:tcBorders>
          </w:tcPr>
          <w:p w:rsidR="00EB6F94" w:rsidRDefault="00EB6F94">
            <w:pPr>
              <w:spacing w:line="312" w:lineRule="auto"/>
              <w:jc w:val="both"/>
              <w:rPr>
                <w:sz w:val="24"/>
                <w:szCs w:val="24"/>
              </w:rPr>
            </w:pPr>
            <w:r>
              <w:rPr>
                <w:sz w:val="24"/>
                <w:szCs w:val="24"/>
              </w:rPr>
              <w:t>1950г.</w:t>
            </w:r>
          </w:p>
        </w:tc>
        <w:tc>
          <w:tcPr>
            <w:tcW w:w="1175" w:type="dxa"/>
            <w:tcBorders>
              <w:top w:val="single" w:sz="6" w:space="0" w:color="auto"/>
              <w:left w:val="nil"/>
              <w:bottom w:val="single" w:sz="6" w:space="0" w:color="auto"/>
            </w:tcBorders>
          </w:tcPr>
          <w:p w:rsidR="00EB6F94" w:rsidRDefault="00EB6F94">
            <w:pPr>
              <w:spacing w:line="312" w:lineRule="auto"/>
              <w:jc w:val="both"/>
              <w:rPr>
                <w:sz w:val="24"/>
                <w:szCs w:val="24"/>
              </w:rPr>
            </w:pPr>
            <w:r>
              <w:rPr>
                <w:sz w:val="24"/>
                <w:szCs w:val="24"/>
              </w:rPr>
              <w:t>1955г.</w:t>
            </w:r>
          </w:p>
        </w:tc>
        <w:tc>
          <w:tcPr>
            <w:tcW w:w="1175" w:type="dxa"/>
            <w:tcBorders>
              <w:top w:val="single" w:sz="6" w:space="0" w:color="auto"/>
              <w:left w:val="single" w:sz="6" w:space="0" w:color="auto"/>
              <w:bottom w:val="single" w:sz="6" w:space="0" w:color="auto"/>
              <w:right w:val="single" w:sz="6" w:space="0" w:color="auto"/>
            </w:tcBorders>
          </w:tcPr>
          <w:p w:rsidR="00EB6F94" w:rsidRDefault="00EB6F94">
            <w:pPr>
              <w:spacing w:line="312" w:lineRule="auto"/>
              <w:jc w:val="both"/>
              <w:rPr>
                <w:sz w:val="24"/>
                <w:szCs w:val="24"/>
              </w:rPr>
            </w:pPr>
            <w:r>
              <w:rPr>
                <w:sz w:val="24"/>
                <w:szCs w:val="24"/>
              </w:rPr>
              <w:t>1960г.</w:t>
            </w:r>
          </w:p>
        </w:tc>
        <w:tc>
          <w:tcPr>
            <w:tcW w:w="1175" w:type="dxa"/>
            <w:tcBorders>
              <w:top w:val="single" w:sz="6" w:space="0" w:color="auto"/>
              <w:left w:val="nil"/>
            </w:tcBorders>
          </w:tcPr>
          <w:p w:rsidR="00EB6F94" w:rsidRDefault="00EB6F94">
            <w:pPr>
              <w:spacing w:line="312" w:lineRule="auto"/>
              <w:jc w:val="both"/>
              <w:rPr>
                <w:sz w:val="24"/>
                <w:szCs w:val="24"/>
              </w:rPr>
            </w:pPr>
            <w:r>
              <w:rPr>
                <w:sz w:val="24"/>
                <w:szCs w:val="24"/>
              </w:rPr>
              <w:t>1965г.</w:t>
            </w:r>
          </w:p>
        </w:tc>
        <w:tc>
          <w:tcPr>
            <w:tcW w:w="1175" w:type="dxa"/>
            <w:tcBorders>
              <w:top w:val="single" w:sz="6" w:space="0" w:color="auto"/>
              <w:left w:val="single" w:sz="6" w:space="0" w:color="auto"/>
              <w:bottom w:val="single" w:sz="6" w:space="0" w:color="auto"/>
              <w:right w:val="single" w:sz="6" w:space="0" w:color="auto"/>
            </w:tcBorders>
          </w:tcPr>
          <w:p w:rsidR="00EB6F94" w:rsidRDefault="00EB6F94">
            <w:pPr>
              <w:spacing w:line="312" w:lineRule="auto"/>
              <w:jc w:val="both"/>
              <w:rPr>
                <w:sz w:val="24"/>
                <w:szCs w:val="24"/>
              </w:rPr>
            </w:pPr>
            <w:r>
              <w:rPr>
                <w:sz w:val="24"/>
                <w:szCs w:val="24"/>
              </w:rPr>
              <w:t>1972г.</w:t>
            </w:r>
          </w:p>
        </w:tc>
        <w:tc>
          <w:tcPr>
            <w:tcW w:w="1175" w:type="dxa"/>
            <w:tcBorders>
              <w:top w:val="single" w:sz="6" w:space="0" w:color="auto"/>
              <w:left w:val="nil"/>
              <w:right w:val="single" w:sz="6" w:space="0" w:color="auto"/>
            </w:tcBorders>
          </w:tcPr>
          <w:p w:rsidR="00EB6F94" w:rsidRDefault="00EB6F94">
            <w:pPr>
              <w:spacing w:line="312" w:lineRule="auto"/>
              <w:jc w:val="both"/>
              <w:rPr>
                <w:sz w:val="24"/>
                <w:szCs w:val="24"/>
              </w:rPr>
            </w:pPr>
            <w:r>
              <w:rPr>
                <w:sz w:val="24"/>
                <w:szCs w:val="24"/>
              </w:rPr>
              <w:t>1975г.</w:t>
            </w:r>
          </w:p>
        </w:tc>
      </w:tr>
      <w:tr w:rsidR="00EB6F94">
        <w:tc>
          <w:tcPr>
            <w:tcW w:w="3085" w:type="dxa"/>
            <w:tcBorders>
              <w:left w:val="single" w:sz="6" w:space="0" w:color="auto"/>
            </w:tcBorders>
          </w:tcPr>
          <w:p w:rsidR="00EB6F94" w:rsidRDefault="00EB6F94">
            <w:pPr>
              <w:spacing w:line="312" w:lineRule="auto"/>
              <w:jc w:val="both"/>
              <w:rPr>
                <w:sz w:val="24"/>
                <w:szCs w:val="24"/>
              </w:rPr>
            </w:pPr>
            <w:r>
              <w:rPr>
                <w:sz w:val="24"/>
                <w:szCs w:val="24"/>
              </w:rPr>
              <w:t>Потребительский спрос</w:t>
            </w:r>
          </w:p>
        </w:tc>
        <w:tc>
          <w:tcPr>
            <w:tcW w:w="1175" w:type="dxa"/>
            <w:tcBorders>
              <w:top w:val="single" w:sz="6" w:space="0" w:color="auto"/>
              <w:left w:val="single" w:sz="6" w:space="0" w:color="auto"/>
              <w:bottom w:val="single" w:sz="6" w:space="0" w:color="auto"/>
              <w:right w:val="single" w:sz="6" w:space="0" w:color="auto"/>
            </w:tcBorders>
          </w:tcPr>
          <w:p w:rsidR="00EB6F94" w:rsidRDefault="00EB6F94">
            <w:pPr>
              <w:spacing w:line="312" w:lineRule="auto"/>
              <w:jc w:val="center"/>
              <w:rPr>
                <w:sz w:val="24"/>
                <w:szCs w:val="24"/>
              </w:rPr>
            </w:pPr>
            <w:r>
              <w:rPr>
                <w:sz w:val="24"/>
                <w:szCs w:val="24"/>
              </w:rPr>
              <w:t>21,7</w:t>
            </w:r>
          </w:p>
        </w:tc>
        <w:tc>
          <w:tcPr>
            <w:tcW w:w="1175" w:type="dxa"/>
            <w:tcBorders>
              <w:left w:val="nil"/>
            </w:tcBorders>
          </w:tcPr>
          <w:p w:rsidR="00EB6F94" w:rsidRDefault="00EB6F94">
            <w:pPr>
              <w:spacing w:line="312" w:lineRule="auto"/>
              <w:jc w:val="center"/>
              <w:rPr>
                <w:sz w:val="24"/>
                <w:szCs w:val="24"/>
              </w:rPr>
            </w:pPr>
            <w:r>
              <w:rPr>
                <w:sz w:val="24"/>
                <w:szCs w:val="24"/>
              </w:rPr>
              <w:t>24,0</w:t>
            </w:r>
          </w:p>
        </w:tc>
        <w:tc>
          <w:tcPr>
            <w:tcW w:w="1175" w:type="dxa"/>
            <w:tcBorders>
              <w:left w:val="single" w:sz="6" w:space="0" w:color="auto"/>
              <w:bottom w:val="single" w:sz="6" w:space="0" w:color="auto"/>
              <w:right w:val="single" w:sz="6" w:space="0" w:color="auto"/>
            </w:tcBorders>
          </w:tcPr>
          <w:p w:rsidR="00EB6F94" w:rsidRDefault="00EB6F94">
            <w:pPr>
              <w:spacing w:line="312" w:lineRule="auto"/>
              <w:jc w:val="center"/>
              <w:rPr>
                <w:sz w:val="24"/>
                <w:szCs w:val="24"/>
              </w:rPr>
            </w:pPr>
            <w:r>
              <w:rPr>
                <w:sz w:val="24"/>
                <w:szCs w:val="24"/>
              </w:rPr>
              <w:t>28,4</w:t>
            </w:r>
          </w:p>
        </w:tc>
        <w:tc>
          <w:tcPr>
            <w:tcW w:w="1175" w:type="dxa"/>
            <w:tcBorders>
              <w:top w:val="single" w:sz="6" w:space="0" w:color="auto"/>
              <w:left w:val="nil"/>
              <w:bottom w:val="single" w:sz="6" w:space="0" w:color="auto"/>
              <w:right w:val="single" w:sz="6" w:space="0" w:color="auto"/>
            </w:tcBorders>
          </w:tcPr>
          <w:p w:rsidR="00EB6F94" w:rsidRDefault="00EB6F94">
            <w:pPr>
              <w:spacing w:line="312" w:lineRule="auto"/>
              <w:jc w:val="center"/>
              <w:rPr>
                <w:sz w:val="24"/>
                <w:szCs w:val="24"/>
              </w:rPr>
            </w:pPr>
            <w:r>
              <w:rPr>
                <w:sz w:val="24"/>
                <w:szCs w:val="24"/>
              </w:rPr>
              <w:t>36,8</w:t>
            </w:r>
          </w:p>
        </w:tc>
        <w:tc>
          <w:tcPr>
            <w:tcW w:w="1175" w:type="dxa"/>
            <w:tcBorders>
              <w:left w:val="nil"/>
              <w:bottom w:val="single" w:sz="6" w:space="0" w:color="auto"/>
              <w:right w:val="single" w:sz="6" w:space="0" w:color="auto"/>
            </w:tcBorders>
          </w:tcPr>
          <w:p w:rsidR="00EB6F94" w:rsidRDefault="00EB6F94">
            <w:pPr>
              <w:spacing w:line="312" w:lineRule="auto"/>
              <w:jc w:val="center"/>
              <w:rPr>
                <w:sz w:val="24"/>
                <w:szCs w:val="24"/>
              </w:rPr>
            </w:pPr>
            <w:r>
              <w:rPr>
                <w:sz w:val="24"/>
                <w:szCs w:val="24"/>
              </w:rPr>
              <w:t>50,0</w:t>
            </w:r>
          </w:p>
        </w:tc>
        <w:tc>
          <w:tcPr>
            <w:tcW w:w="1175" w:type="dxa"/>
            <w:tcBorders>
              <w:top w:val="single" w:sz="6" w:space="0" w:color="auto"/>
              <w:left w:val="nil"/>
              <w:right w:val="single" w:sz="6" w:space="0" w:color="auto"/>
            </w:tcBorders>
          </w:tcPr>
          <w:p w:rsidR="00EB6F94" w:rsidRDefault="00EB6F94">
            <w:pPr>
              <w:spacing w:line="312" w:lineRule="auto"/>
              <w:jc w:val="center"/>
              <w:rPr>
                <w:sz w:val="24"/>
                <w:szCs w:val="24"/>
              </w:rPr>
            </w:pPr>
            <w:r>
              <w:rPr>
                <w:sz w:val="24"/>
                <w:szCs w:val="24"/>
              </w:rPr>
              <w:t>52,2</w:t>
            </w:r>
          </w:p>
        </w:tc>
      </w:tr>
      <w:tr w:rsidR="00EB6F94">
        <w:tc>
          <w:tcPr>
            <w:tcW w:w="3085" w:type="dxa"/>
            <w:tcBorders>
              <w:top w:val="single" w:sz="6" w:space="0" w:color="auto"/>
              <w:left w:val="single" w:sz="6" w:space="0" w:color="auto"/>
              <w:bottom w:val="single" w:sz="6" w:space="0" w:color="auto"/>
              <w:right w:val="single" w:sz="6" w:space="0" w:color="auto"/>
            </w:tcBorders>
          </w:tcPr>
          <w:p w:rsidR="00EB6F94" w:rsidRDefault="00EB6F94">
            <w:pPr>
              <w:spacing w:line="312" w:lineRule="auto"/>
              <w:jc w:val="both"/>
              <w:rPr>
                <w:sz w:val="24"/>
                <w:szCs w:val="24"/>
              </w:rPr>
            </w:pPr>
            <w:r>
              <w:rPr>
                <w:sz w:val="24"/>
                <w:szCs w:val="24"/>
              </w:rPr>
              <w:t>Экспорт</w:t>
            </w:r>
          </w:p>
        </w:tc>
        <w:tc>
          <w:tcPr>
            <w:tcW w:w="1175" w:type="dxa"/>
            <w:tcBorders>
              <w:left w:val="nil"/>
              <w:bottom w:val="single" w:sz="6" w:space="0" w:color="auto"/>
              <w:right w:val="single" w:sz="6" w:space="0" w:color="auto"/>
            </w:tcBorders>
          </w:tcPr>
          <w:p w:rsidR="00EB6F94" w:rsidRDefault="00EB6F94">
            <w:pPr>
              <w:spacing w:line="312" w:lineRule="auto"/>
              <w:jc w:val="center"/>
              <w:rPr>
                <w:sz w:val="24"/>
                <w:szCs w:val="24"/>
              </w:rPr>
            </w:pPr>
            <w:r>
              <w:rPr>
                <w:sz w:val="24"/>
                <w:szCs w:val="24"/>
              </w:rPr>
              <w:t>6,9</w:t>
            </w:r>
          </w:p>
        </w:tc>
        <w:tc>
          <w:tcPr>
            <w:tcW w:w="1175" w:type="dxa"/>
            <w:tcBorders>
              <w:top w:val="single" w:sz="6" w:space="0" w:color="auto"/>
              <w:left w:val="nil"/>
              <w:bottom w:val="single" w:sz="6" w:space="0" w:color="auto"/>
              <w:right w:val="single" w:sz="6" w:space="0" w:color="auto"/>
            </w:tcBorders>
          </w:tcPr>
          <w:p w:rsidR="00EB6F94" w:rsidRDefault="00EB6F94">
            <w:pPr>
              <w:spacing w:line="312" w:lineRule="auto"/>
              <w:jc w:val="center"/>
              <w:rPr>
                <w:sz w:val="24"/>
                <w:szCs w:val="24"/>
              </w:rPr>
            </w:pPr>
            <w:r>
              <w:rPr>
                <w:sz w:val="24"/>
                <w:szCs w:val="24"/>
              </w:rPr>
              <w:t>9,8</w:t>
            </w:r>
          </w:p>
        </w:tc>
        <w:tc>
          <w:tcPr>
            <w:tcW w:w="1175" w:type="dxa"/>
            <w:tcBorders>
              <w:left w:val="nil"/>
            </w:tcBorders>
          </w:tcPr>
          <w:p w:rsidR="00EB6F94" w:rsidRDefault="00EB6F94">
            <w:pPr>
              <w:spacing w:line="312" w:lineRule="auto"/>
              <w:jc w:val="center"/>
              <w:rPr>
                <w:sz w:val="24"/>
                <w:szCs w:val="24"/>
              </w:rPr>
            </w:pPr>
            <w:r>
              <w:rPr>
                <w:sz w:val="24"/>
                <w:szCs w:val="24"/>
              </w:rPr>
              <w:t>13,7</w:t>
            </w:r>
          </w:p>
        </w:tc>
        <w:tc>
          <w:tcPr>
            <w:tcW w:w="1175" w:type="dxa"/>
            <w:tcBorders>
              <w:left w:val="single" w:sz="6" w:space="0" w:color="auto"/>
              <w:bottom w:val="single" w:sz="6" w:space="0" w:color="auto"/>
              <w:right w:val="single" w:sz="6" w:space="0" w:color="auto"/>
            </w:tcBorders>
          </w:tcPr>
          <w:p w:rsidR="00EB6F94" w:rsidRDefault="00EB6F94">
            <w:pPr>
              <w:spacing w:line="312" w:lineRule="auto"/>
              <w:jc w:val="center"/>
              <w:rPr>
                <w:sz w:val="24"/>
                <w:szCs w:val="24"/>
              </w:rPr>
            </w:pPr>
            <w:r>
              <w:rPr>
                <w:sz w:val="24"/>
                <w:szCs w:val="24"/>
              </w:rPr>
              <w:t>19,5</w:t>
            </w:r>
          </w:p>
        </w:tc>
        <w:tc>
          <w:tcPr>
            <w:tcW w:w="1175" w:type="dxa"/>
            <w:tcBorders>
              <w:left w:val="nil"/>
            </w:tcBorders>
          </w:tcPr>
          <w:p w:rsidR="00EB6F94" w:rsidRDefault="00EB6F94">
            <w:pPr>
              <w:spacing w:line="312" w:lineRule="auto"/>
              <w:jc w:val="center"/>
              <w:rPr>
                <w:sz w:val="24"/>
                <w:szCs w:val="24"/>
              </w:rPr>
            </w:pPr>
            <w:r>
              <w:rPr>
                <w:sz w:val="24"/>
                <w:szCs w:val="24"/>
              </w:rPr>
              <w:t>31,2</w:t>
            </w:r>
          </w:p>
        </w:tc>
        <w:tc>
          <w:tcPr>
            <w:tcW w:w="1175" w:type="dxa"/>
            <w:tcBorders>
              <w:top w:val="single" w:sz="6" w:space="0" w:color="auto"/>
              <w:left w:val="single" w:sz="6" w:space="0" w:color="auto"/>
              <w:bottom w:val="single" w:sz="6" w:space="0" w:color="auto"/>
              <w:right w:val="single" w:sz="6" w:space="0" w:color="auto"/>
            </w:tcBorders>
          </w:tcPr>
          <w:p w:rsidR="00EB6F94" w:rsidRDefault="00EB6F94">
            <w:pPr>
              <w:spacing w:line="312" w:lineRule="auto"/>
              <w:jc w:val="center"/>
              <w:rPr>
                <w:sz w:val="24"/>
                <w:szCs w:val="24"/>
              </w:rPr>
            </w:pPr>
            <w:r>
              <w:rPr>
                <w:sz w:val="24"/>
                <w:szCs w:val="24"/>
              </w:rPr>
              <w:t>35,3</w:t>
            </w:r>
          </w:p>
        </w:tc>
      </w:tr>
      <w:tr w:rsidR="00EB6F94">
        <w:tc>
          <w:tcPr>
            <w:tcW w:w="3085" w:type="dxa"/>
            <w:tcBorders>
              <w:left w:val="single" w:sz="6" w:space="0" w:color="auto"/>
              <w:bottom w:val="single" w:sz="6" w:space="0" w:color="auto"/>
            </w:tcBorders>
          </w:tcPr>
          <w:p w:rsidR="00EB6F94" w:rsidRDefault="00EB6F94">
            <w:pPr>
              <w:spacing w:line="312" w:lineRule="auto"/>
              <w:jc w:val="both"/>
              <w:rPr>
                <w:sz w:val="24"/>
                <w:szCs w:val="24"/>
              </w:rPr>
            </w:pPr>
            <w:r>
              <w:rPr>
                <w:sz w:val="24"/>
                <w:szCs w:val="24"/>
              </w:rPr>
              <w:t>Доля экспорта товаров и услуг в ВНП (в %)</w:t>
            </w:r>
          </w:p>
        </w:tc>
        <w:tc>
          <w:tcPr>
            <w:tcW w:w="1175" w:type="dxa"/>
            <w:tcBorders>
              <w:left w:val="single" w:sz="6" w:space="0" w:color="auto"/>
              <w:bottom w:val="single" w:sz="6" w:space="0" w:color="auto"/>
            </w:tcBorders>
          </w:tcPr>
          <w:p w:rsidR="00EB6F94" w:rsidRDefault="00EB6F94">
            <w:pPr>
              <w:spacing w:line="312" w:lineRule="auto"/>
              <w:jc w:val="center"/>
              <w:rPr>
                <w:sz w:val="24"/>
                <w:szCs w:val="24"/>
              </w:rPr>
            </w:pPr>
            <w:r>
              <w:rPr>
                <w:sz w:val="24"/>
                <w:szCs w:val="24"/>
              </w:rPr>
              <w:t>24</w:t>
            </w:r>
          </w:p>
        </w:tc>
        <w:tc>
          <w:tcPr>
            <w:tcW w:w="1175" w:type="dxa"/>
            <w:tcBorders>
              <w:left w:val="single" w:sz="6" w:space="0" w:color="auto"/>
              <w:bottom w:val="single" w:sz="6" w:space="0" w:color="auto"/>
            </w:tcBorders>
          </w:tcPr>
          <w:p w:rsidR="00EB6F94" w:rsidRDefault="00EB6F94">
            <w:pPr>
              <w:spacing w:line="312" w:lineRule="auto"/>
              <w:jc w:val="center"/>
              <w:rPr>
                <w:sz w:val="24"/>
                <w:szCs w:val="24"/>
              </w:rPr>
            </w:pPr>
            <w:r>
              <w:rPr>
                <w:sz w:val="24"/>
                <w:szCs w:val="24"/>
              </w:rPr>
              <w:t>31</w:t>
            </w:r>
          </w:p>
        </w:tc>
        <w:tc>
          <w:tcPr>
            <w:tcW w:w="1175" w:type="dxa"/>
            <w:tcBorders>
              <w:top w:val="single" w:sz="6" w:space="0" w:color="auto"/>
              <w:left w:val="single" w:sz="6" w:space="0" w:color="auto"/>
              <w:bottom w:val="single" w:sz="6" w:space="0" w:color="auto"/>
            </w:tcBorders>
          </w:tcPr>
          <w:p w:rsidR="00EB6F94" w:rsidRDefault="00EB6F94">
            <w:pPr>
              <w:spacing w:line="312" w:lineRule="auto"/>
              <w:jc w:val="center"/>
              <w:rPr>
                <w:sz w:val="24"/>
                <w:szCs w:val="24"/>
              </w:rPr>
            </w:pPr>
            <w:r>
              <w:rPr>
                <w:sz w:val="24"/>
                <w:szCs w:val="24"/>
              </w:rPr>
              <w:t>35</w:t>
            </w:r>
          </w:p>
        </w:tc>
        <w:tc>
          <w:tcPr>
            <w:tcW w:w="1175" w:type="dxa"/>
            <w:tcBorders>
              <w:left w:val="single" w:sz="6" w:space="0" w:color="auto"/>
              <w:bottom w:val="single" w:sz="6" w:space="0" w:color="auto"/>
            </w:tcBorders>
          </w:tcPr>
          <w:p w:rsidR="00EB6F94" w:rsidRDefault="00EB6F94">
            <w:pPr>
              <w:spacing w:line="312" w:lineRule="auto"/>
              <w:jc w:val="center"/>
              <w:rPr>
                <w:sz w:val="24"/>
                <w:szCs w:val="24"/>
              </w:rPr>
            </w:pPr>
            <w:r>
              <w:rPr>
                <w:sz w:val="24"/>
                <w:szCs w:val="24"/>
              </w:rPr>
              <w:t>39</w:t>
            </w:r>
          </w:p>
        </w:tc>
        <w:tc>
          <w:tcPr>
            <w:tcW w:w="1175" w:type="dxa"/>
            <w:tcBorders>
              <w:top w:val="single" w:sz="6" w:space="0" w:color="auto"/>
              <w:left w:val="single" w:sz="6" w:space="0" w:color="auto"/>
              <w:bottom w:val="single" w:sz="6" w:space="0" w:color="auto"/>
              <w:right w:val="single" w:sz="6" w:space="0" w:color="auto"/>
            </w:tcBorders>
          </w:tcPr>
          <w:p w:rsidR="00EB6F94" w:rsidRDefault="00EB6F94">
            <w:pPr>
              <w:spacing w:line="312" w:lineRule="auto"/>
              <w:jc w:val="center"/>
              <w:rPr>
                <w:sz w:val="24"/>
                <w:szCs w:val="24"/>
              </w:rPr>
            </w:pPr>
            <w:r>
              <w:rPr>
                <w:sz w:val="24"/>
                <w:szCs w:val="24"/>
              </w:rPr>
              <w:t>49</w:t>
            </w:r>
          </w:p>
        </w:tc>
        <w:tc>
          <w:tcPr>
            <w:tcW w:w="1175" w:type="dxa"/>
            <w:tcBorders>
              <w:left w:val="nil"/>
              <w:bottom w:val="single" w:sz="6" w:space="0" w:color="auto"/>
              <w:right w:val="single" w:sz="6" w:space="0" w:color="auto"/>
            </w:tcBorders>
          </w:tcPr>
          <w:p w:rsidR="00EB6F94" w:rsidRDefault="00EB6F94">
            <w:pPr>
              <w:spacing w:line="312" w:lineRule="auto"/>
              <w:jc w:val="center"/>
              <w:rPr>
                <w:sz w:val="24"/>
                <w:szCs w:val="24"/>
              </w:rPr>
            </w:pPr>
            <w:r>
              <w:rPr>
                <w:sz w:val="24"/>
                <w:szCs w:val="24"/>
              </w:rPr>
              <w:t>52</w:t>
            </w:r>
          </w:p>
        </w:tc>
      </w:tr>
    </w:tbl>
    <w:p w:rsidR="00EB6F94" w:rsidRDefault="00EB6F94">
      <w:pPr>
        <w:spacing w:line="312" w:lineRule="auto"/>
        <w:ind w:firstLine="567"/>
        <w:jc w:val="both"/>
      </w:pPr>
    </w:p>
    <w:p w:rsidR="00EB6F94" w:rsidRDefault="00EB6F94">
      <w:pPr>
        <w:spacing w:line="312" w:lineRule="auto"/>
        <w:ind w:firstLine="567"/>
        <w:jc w:val="both"/>
      </w:pPr>
      <w:r>
        <w:t>* Эмбре Л. А. Экономика Дании. - М.: 1980 с.46</w:t>
      </w:r>
    </w:p>
    <w:p w:rsidR="00EB6F94" w:rsidRDefault="00EB6F94">
      <w:pPr>
        <w:spacing w:line="312" w:lineRule="auto"/>
        <w:ind w:firstLine="567"/>
        <w:jc w:val="both"/>
        <w:rPr>
          <w:b w:val="0"/>
          <w:bCs w:val="0"/>
          <w:i/>
          <w:iCs/>
        </w:rPr>
      </w:pPr>
      <w:r>
        <w:rPr>
          <w:b w:val="0"/>
          <w:bCs w:val="0"/>
          <w:i/>
          <w:iCs/>
        </w:rPr>
        <w:t xml:space="preserve">Стимулирующим фактором роста экономики до второй половины 60-х годов было оживление темпов роста ВНП. Оно происходило параллельно с быстрым ростом нормы накопление. Однако после 1965г. начался общий спад деловой активности в капиталистическом мире. Он  затронул и Данию. Одной из причин являлся продолжавшийся быстрый рост потребительского спроса. Он стал сдерживающим фактором, отвлекавшим потенциальные инвестиционные ресурсы. В результате норма накопления осталась почти на неизменном уровне, а общие темпы роста ВНП заметно снизились. В качестве другой причины следует назвать неуверенность инвесторов в судьбе своих вкладов и структурные сдвиги в экономике. </w:t>
      </w:r>
    </w:p>
    <w:p w:rsidR="00EB6F94" w:rsidRDefault="00EB6F94">
      <w:pPr>
        <w:spacing w:line="312" w:lineRule="auto"/>
        <w:ind w:firstLine="567"/>
        <w:jc w:val="both"/>
        <w:rPr>
          <w:b w:val="0"/>
          <w:bCs w:val="0"/>
          <w:i/>
          <w:iCs/>
        </w:rPr>
      </w:pPr>
      <w:r>
        <w:rPr>
          <w:b w:val="0"/>
          <w:bCs w:val="0"/>
          <w:i/>
          <w:iCs/>
        </w:rPr>
        <w:t>Известно, что потребительский спрос влияет на темпы роста ВНП посредственно и в долгосрочном периоде. На продолжительность этого периода влияют структурные сдвиги в экономике. Особенностью реализации потребительского спроса в эпоху НТР стала его широкая переориентация с рынков продукции производственной сферы на сферу услуг. А быстрый рост сферы услуг в развитых капиталистических странах отвлекает инвестиции из производственной сферы, то есть из тех отраслей, где капиталовложения имеют наибольшую эффективность.</w:t>
      </w:r>
    </w:p>
    <w:p w:rsidR="00EB6F94" w:rsidRDefault="00EB6F94">
      <w:pPr>
        <w:spacing w:line="312" w:lineRule="auto"/>
        <w:ind w:firstLine="567"/>
        <w:jc w:val="both"/>
        <w:rPr>
          <w:b w:val="0"/>
          <w:bCs w:val="0"/>
          <w:i/>
          <w:iCs/>
        </w:rPr>
      </w:pPr>
      <w:r>
        <w:rPr>
          <w:b w:val="0"/>
          <w:bCs w:val="0"/>
          <w:i/>
          <w:iCs/>
        </w:rPr>
        <w:t>В результате темпы роста экономики снижаются.</w:t>
      </w:r>
    </w:p>
    <w:p w:rsidR="00EB6F94" w:rsidRDefault="00EB6F94">
      <w:pPr>
        <w:spacing w:line="312" w:lineRule="auto"/>
        <w:ind w:firstLine="567"/>
        <w:jc w:val="both"/>
        <w:rPr>
          <w:b w:val="0"/>
          <w:bCs w:val="0"/>
          <w:i/>
          <w:iCs/>
        </w:rPr>
      </w:pPr>
      <w:r>
        <w:rPr>
          <w:b w:val="0"/>
          <w:bCs w:val="0"/>
          <w:i/>
          <w:iCs/>
        </w:rPr>
        <w:t xml:space="preserve"> Экономический кризис 70-х годов способствовал падению внутреннего спроса в стране. Уменьшение спроса на товары первой необходимости в значительной степени  подорвало позиции промышленности и сельского хозяйства на внутреннем рынке. Последствия кризиса побудили состоятельные слои населения пересмотреть структуру распределения своих доходов. В результате впервые за послевоенный период в ВНП страны сократилась доля сферы услуг, в то же время увеличились капиталовложения в жилищное строительство и промышленность. В условиях скачущей инфляции для богатых стало опасным держать деньги или тратить их непроизводительно.</w:t>
      </w:r>
    </w:p>
    <w:p w:rsidR="00EB6F94" w:rsidRDefault="00EB6F94">
      <w:pPr>
        <w:spacing w:line="312" w:lineRule="auto"/>
        <w:ind w:firstLine="567"/>
        <w:jc w:val="both"/>
        <w:rPr>
          <w:b w:val="0"/>
          <w:bCs w:val="0"/>
          <w:i/>
          <w:iCs/>
        </w:rPr>
      </w:pPr>
      <w:r>
        <w:rPr>
          <w:b w:val="0"/>
          <w:bCs w:val="0"/>
          <w:i/>
          <w:iCs/>
        </w:rPr>
        <w:t>На темпы роста экономики влияет внешняя торговля.</w:t>
      </w:r>
    </w:p>
    <w:p w:rsidR="00EB6F94" w:rsidRDefault="00EB6F94">
      <w:pPr>
        <w:spacing w:line="312" w:lineRule="auto"/>
        <w:ind w:firstLine="567"/>
        <w:jc w:val="both"/>
        <w:rPr>
          <w:b w:val="0"/>
          <w:bCs w:val="0"/>
          <w:i/>
          <w:iCs/>
        </w:rPr>
      </w:pPr>
      <w:r>
        <w:rPr>
          <w:b w:val="0"/>
          <w:bCs w:val="0"/>
          <w:i/>
          <w:iCs/>
        </w:rPr>
        <w:t>Хотя рост экспорта не имеет такой тесной связи с развитием экономики, как рост внутреннего потребления, расширение экспорта зависит прежде всего, от состояния конъюнктуры и конкурентоспособности товаров экспорта на мировом рынке. Однако расширение экспортных возможностей является прямым стимулирующим фактором ускорения экономического роста. Структура экспорта Дании  следующая:</w:t>
      </w:r>
    </w:p>
    <w:p w:rsidR="00EB6F94" w:rsidRDefault="00EB6F94">
      <w:pPr>
        <w:jc w:val="both"/>
      </w:pPr>
      <w:r>
        <w:t xml:space="preserve">                          </w:t>
      </w:r>
      <w:r w:rsidR="00CF79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124.5pt">
            <v:imagedata r:id="rId6" o:title=""/>
          </v:shape>
        </w:pict>
      </w:r>
    </w:p>
    <w:p w:rsidR="00EB6F94" w:rsidRDefault="00EB6F94">
      <w:pPr>
        <w:ind w:firstLine="567"/>
        <w:jc w:val="both"/>
        <w:rPr>
          <w:b w:val="0"/>
          <w:bCs w:val="0"/>
          <w:i/>
          <w:iCs/>
        </w:rPr>
      </w:pPr>
      <w:r>
        <w:rPr>
          <w:b w:val="0"/>
          <w:bCs w:val="0"/>
          <w:i/>
          <w:iCs/>
        </w:rPr>
        <w:t>________</w:t>
      </w:r>
    </w:p>
    <w:p w:rsidR="00EB6F94" w:rsidRDefault="00EB6F94">
      <w:pPr>
        <w:ind w:firstLine="567"/>
        <w:jc w:val="both"/>
        <w:rPr>
          <w:i/>
          <w:iCs/>
        </w:rPr>
      </w:pPr>
      <w:r>
        <w:t xml:space="preserve">* </w:t>
      </w:r>
      <w:r>
        <w:rPr>
          <w:lang w:val="en-US"/>
        </w:rPr>
        <w:t>Christensen Hans Skov</w:t>
      </w:r>
      <w:r>
        <w:t xml:space="preserve">, </w:t>
      </w:r>
      <w:r>
        <w:rPr>
          <w:lang w:val="en-US"/>
        </w:rPr>
        <w:t>Sletbjerg Pia, Rasmussen Britt Dyg</w:t>
      </w:r>
      <w:r>
        <w:rPr>
          <w:b w:val="0"/>
          <w:bCs w:val="0"/>
          <w:lang w:val="en-US"/>
        </w:rPr>
        <w:t xml:space="preserve">  </w:t>
      </w:r>
      <w:r>
        <w:rPr>
          <w:lang w:val="en-US"/>
        </w:rPr>
        <w:t>Danish Manufacturing</w:t>
      </w:r>
      <w:r>
        <w:t>, 1993 р.45</w:t>
      </w:r>
    </w:p>
    <w:p w:rsidR="00EB6F94" w:rsidRDefault="00EB6F94">
      <w:pPr>
        <w:spacing w:line="312" w:lineRule="auto"/>
        <w:ind w:firstLine="567"/>
        <w:jc w:val="both"/>
        <w:rPr>
          <w:b w:val="0"/>
          <w:bCs w:val="0"/>
          <w:i/>
          <w:iCs/>
        </w:rPr>
      </w:pPr>
      <w:r>
        <w:rPr>
          <w:b w:val="0"/>
          <w:bCs w:val="0"/>
          <w:i/>
          <w:iCs/>
        </w:rPr>
        <w:t>Как и в остальных малых странах, внешнеэкономические связи играют в экономике Дании особо важную роль. С учётом динамики цен доля экспорта товаров и услуг в ВНП страны составляла за послевоенный период в среднем 31-33%, т.е. значительно больше, чем в крупных индустриальных странах (в США - 4-6%, во Франции - 14-16%, в Англии - 21-23% за этот же период)</w:t>
      </w:r>
      <w:r>
        <w:rPr>
          <w:i/>
          <w:iCs/>
          <w:vertAlign w:val="superscript"/>
        </w:rPr>
        <w:t>1</w:t>
      </w:r>
      <w:r>
        <w:rPr>
          <w:b w:val="0"/>
          <w:bCs w:val="0"/>
          <w:i/>
          <w:iCs/>
        </w:rPr>
        <w:t>. Если в 1950г. доля экспорта товаров и услуг в ВНП Дании составила 27%, то в период быстрого экономического подъёма  за 1955 - 1966 гг.  Она достигла в среднем уже 32%. Объясняется это в первую очередь прогрессивными изменениями в производственной структуре Дании за это время, позволявшими стране широко выйти на мировые рынки с промышленной продукцией в условиях высокой конъюнктуры. Итак, высокую долю экспорта в ВНП в малых странах и её рост необходимо считать прогрессивной тенденцией, свидетельствующей о положительных сдвигах в структуре экономики и о повышении конкурентоспособности продукции данной страны на мировых рынках.</w:t>
      </w:r>
    </w:p>
    <w:p w:rsidR="00EB6F94" w:rsidRDefault="00EB6F94">
      <w:pPr>
        <w:spacing w:line="312" w:lineRule="auto"/>
        <w:ind w:firstLine="567"/>
        <w:jc w:val="both"/>
        <w:rPr>
          <w:b w:val="0"/>
          <w:bCs w:val="0"/>
          <w:i/>
          <w:iCs/>
        </w:rPr>
      </w:pPr>
      <w:r>
        <w:rPr>
          <w:b w:val="0"/>
          <w:bCs w:val="0"/>
          <w:i/>
          <w:iCs/>
        </w:rPr>
        <w:t>Отмечая влияние быстрого роста потребительского спроса, экономисты считают, что в условиях стагнации экономики быстрый рост потребительского спроса способен уменьшить не только потенциальные инвестиционные ресурсы, но и экспортные. В конечном счёте, отмеченные факторы отрицательно сказываются на сальдо платёжного баланса, внешнеторговых позициях страны и на темпах роста ВНП. Таким образом, влияние фактора внутреннего спроса на экономический рост во многом опосредствуется через экспорт.</w:t>
      </w:r>
    </w:p>
    <w:p w:rsidR="00EB6F94" w:rsidRDefault="00EB6F94">
      <w:pPr>
        <w:spacing w:line="312" w:lineRule="auto"/>
        <w:ind w:firstLine="567"/>
        <w:jc w:val="both"/>
        <w:rPr>
          <w:b w:val="0"/>
          <w:bCs w:val="0"/>
          <w:i/>
          <w:iCs/>
        </w:rPr>
      </w:pPr>
      <w:r>
        <w:rPr>
          <w:b w:val="0"/>
          <w:bCs w:val="0"/>
          <w:i/>
          <w:iCs/>
        </w:rPr>
        <w:t xml:space="preserve">Я считаю, что потребительский спрос по-своему регулирует рост производства. С увеличением спроса производство растёт, а в следствии этого быстрый рост доходов. Но в этом просматривается и отрицательная сторона в виде перемещения капитала в сферу производства, например, из сферы услуг, что существенно замедляет её развитие.    </w:t>
      </w:r>
    </w:p>
    <w:p w:rsidR="00EB6F94" w:rsidRDefault="00EB6F94">
      <w:pPr>
        <w:spacing w:line="312" w:lineRule="auto"/>
        <w:ind w:firstLine="567"/>
        <w:jc w:val="center"/>
        <w:rPr>
          <w:b w:val="0"/>
          <w:bCs w:val="0"/>
          <w:u w:val="single"/>
        </w:rPr>
      </w:pPr>
      <w:r>
        <w:rPr>
          <w:b w:val="0"/>
          <w:bCs w:val="0"/>
          <w:u w:val="single"/>
          <w:lang w:val="en-US"/>
        </w:rPr>
        <w:t xml:space="preserve"> </w:t>
      </w:r>
      <w:r>
        <w:rPr>
          <w:b w:val="0"/>
          <w:bCs w:val="0"/>
          <w:u w:val="single"/>
        </w:rPr>
        <w:t xml:space="preserve"> 2) </w:t>
      </w:r>
      <w:r>
        <w:rPr>
          <w:u w:val="single"/>
        </w:rPr>
        <w:t>Роль научно-технической революции в экономическом развитии Дании</w:t>
      </w:r>
    </w:p>
    <w:p w:rsidR="00EB6F94" w:rsidRDefault="00EB6F94">
      <w:pPr>
        <w:spacing w:line="312" w:lineRule="auto"/>
        <w:ind w:firstLine="567"/>
        <w:jc w:val="both"/>
        <w:rPr>
          <w:b w:val="0"/>
          <w:bCs w:val="0"/>
          <w:i/>
          <w:iCs/>
        </w:rPr>
      </w:pPr>
      <w:r>
        <w:rPr>
          <w:b w:val="0"/>
          <w:bCs w:val="0"/>
          <w:i/>
          <w:iCs/>
        </w:rPr>
        <w:t>Эпоха НТР поставила главное задачей перед датской экономикой дальнейшее углубление специализации в системе МРТ. В реализации этой задачи развитие НИОКР играет весьма существенную роль. Основная функция НИОКР - создание новых товаров с улучшенными потребительскими свойствами</w:t>
      </w:r>
      <w:r>
        <w:rPr>
          <w:b w:val="0"/>
          <w:bCs w:val="0"/>
          <w:i/>
          <w:iCs/>
        </w:rPr>
        <w:sym w:font="Symbol" w:char="F02C"/>
      </w:r>
      <w:r>
        <w:rPr>
          <w:b w:val="0"/>
          <w:bCs w:val="0"/>
          <w:i/>
          <w:iCs/>
        </w:rPr>
        <w:t xml:space="preserve"> совершенствование существующих товаров</w:t>
      </w:r>
      <w:r>
        <w:rPr>
          <w:b w:val="0"/>
          <w:bCs w:val="0"/>
          <w:i/>
          <w:iCs/>
        </w:rPr>
        <w:sym w:font="Symbol" w:char="F02C"/>
      </w:r>
      <w:r>
        <w:rPr>
          <w:b w:val="0"/>
          <w:bCs w:val="0"/>
          <w:i/>
          <w:iCs/>
        </w:rPr>
        <w:t xml:space="preserve"> поиск новых свойств материалов</w:t>
      </w:r>
      <w:r>
        <w:rPr>
          <w:b w:val="0"/>
          <w:bCs w:val="0"/>
          <w:i/>
          <w:iCs/>
        </w:rPr>
        <w:sym w:font="Symbol" w:char="F02C"/>
      </w:r>
      <w:r>
        <w:rPr>
          <w:b w:val="0"/>
          <w:bCs w:val="0"/>
          <w:i/>
          <w:iCs/>
        </w:rPr>
        <w:t xml:space="preserve"> определение роста эффективности производства. Поэтому анализ современного состояния НИОКР в Дании даёт не только представление о роли этого фактора в экономическом росте</w:t>
      </w:r>
      <w:r>
        <w:rPr>
          <w:b w:val="0"/>
          <w:bCs w:val="0"/>
          <w:i/>
          <w:iCs/>
        </w:rPr>
        <w:sym w:font="Symbol" w:char="F02C"/>
      </w:r>
      <w:r>
        <w:rPr>
          <w:b w:val="0"/>
          <w:bCs w:val="0"/>
          <w:i/>
          <w:iCs/>
        </w:rPr>
        <w:t xml:space="preserve"> но и о потенциале и резерве возможностей развития страны. </w:t>
      </w:r>
    </w:p>
    <w:p w:rsidR="00EB6F94" w:rsidRDefault="00EB6F94">
      <w:pPr>
        <w:spacing w:line="312" w:lineRule="auto"/>
        <w:ind w:firstLine="567"/>
        <w:jc w:val="both"/>
        <w:rPr>
          <w:b w:val="0"/>
          <w:bCs w:val="0"/>
          <w:i/>
          <w:iCs/>
        </w:rPr>
      </w:pPr>
      <w:r>
        <w:rPr>
          <w:b w:val="0"/>
          <w:bCs w:val="0"/>
          <w:i/>
          <w:iCs/>
        </w:rPr>
        <w:t>Характерной чертой малых стран является низкая доля расходов на НИОКР. Она значительно меньше, чем в крупных странах. В Дании эта доля особенно мала даже по сравнению с северными соседями. Хотя в стране и наблюдаются структурные измененения в инвестициях на НИОКР в сторону развития общего машиностроения</w:t>
      </w:r>
      <w:r>
        <w:rPr>
          <w:b w:val="0"/>
          <w:bCs w:val="0"/>
          <w:i/>
          <w:iCs/>
        </w:rPr>
        <w:sym w:font="Symbol" w:char="F02C"/>
      </w:r>
      <w:r>
        <w:rPr>
          <w:b w:val="0"/>
          <w:bCs w:val="0"/>
          <w:i/>
          <w:iCs/>
        </w:rPr>
        <w:t xml:space="preserve"> химической и электротехнической промышленности</w:t>
      </w:r>
      <w:r>
        <w:rPr>
          <w:b w:val="0"/>
          <w:bCs w:val="0"/>
          <w:i/>
          <w:iCs/>
        </w:rPr>
        <w:sym w:font="Symbol" w:char="F02C"/>
      </w:r>
      <w:r>
        <w:rPr>
          <w:b w:val="0"/>
          <w:bCs w:val="0"/>
          <w:i/>
          <w:iCs/>
        </w:rPr>
        <w:t xml:space="preserve"> Дания отстаёт от большинства развитых стран по доле средств на НИОКР</w:t>
      </w:r>
      <w:r>
        <w:rPr>
          <w:b w:val="0"/>
          <w:bCs w:val="0"/>
          <w:i/>
          <w:iCs/>
        </w:rPr>
        <w:sym w:font="Symbol" w:char="F02C"/>
      </w:r>
      <w:r>
        <w:rPr>
          <w:b w:val="0"/>
          <w:bCs w:val="0"/>
          <w:i/>
          <w:iCs/>
        </w:rPr>
        <w:t xml:space="preserve"> направляемых в производственную сферу. Особенностью малых развитых стран является и то</w:t>
      </w:r>
      <w:r>
        <w:rPr>
          <w:b w:val="0"/>
          <w:bCs w:val="0"/>
          <w:i/>
          <w:iCs/>
        </w:rPr>
        <w:sym w:font="Symbol" w:char="F02C"/>
      </w:r>
      <w:r>
        <w:rPr>
          <w:b w:val="0"/>
          <w:bCs w:val="0"/>
          <w:i/>
          <w:iCs/>
        </w:rPr>
        <w:t xml:space="preserve"> что относительно большие средства НИОКР идут на гражданские цели. В Дании это практически все расходы на НИОКР</w:t>
      </w:r>
      <w:r>
        <w:rPr>
          <w:b w:val="0"/>
          <w:bCs w:val="0"/>
          <w:i/>
          <w:iCs/>
        </w:rPr>
        <w:sym w:font="Symbol" w:char="F02C"/>
      </w:r>
      <w:r>
        <w:rPr>
          <w:b w:val="0"/>
          <w:bCs w:val="0"/>
          <w:i/>
          <w:iCs/>
        </w:rPr>
        <w:t xml:space="preserve"> или 1% ВНП. Однако незначительны расходы на охрану окружающей среды. В Дании очень высока доля расходов на подготовку научных кадров</w:t>
      </w:r>
      <w:r>
        <w:rPr>
          <w:b w:val="0"/>
          <w:bCs w:val="0"/>
          <w:i/>
          <w:iCs/>
        </w:rPr>
        <w:sym w:font="Symbol" w:char="F02C"/>
      </w:r>
      <w:r>
        <w:rPr>
          <w:b w:val="0"/>
          <w:bCs w:val="0"/>
          <w:i/>
          <w:iCs/>
        </w:rPr>
        <w:t xml:space="preserve"> на создание лабораторий и исследовательских центров по новым направлениям науки и т.п. Всё это подкрепляет общий прогресс науки и представляет несомненный вклад в усиление роли интенсивных факторов научно-технического прогресса в росте национального продукта.</w:t>
      </w:r>
    </w:p>
    <w:p w:rsidR="00EB6F94" w:rsidRDefault="00EB6F94">
      <w:pPr>
        <w:spacing w:line="312" w:lineRule="auto"/>
        <w:ind w:firstLine="567"/>
        <w:jc w:val="both"/>
        <w:rPr>
          <w:b w:val="0"/>
          <w:bCs w:val="0"/>
          <w:i/>
          <w:iCs/>
          <w:lang w:val="en-US"/>
        </w:rPr>
      </w:pPr>
      <w:r>
        <w:rPr>
          <w:b w:val="0"/>
          <w:bCs w:val="0"/>
          <w:i/>
          <w:iCs/>
        </w:rPr>
        <w:t>По сравнению с другими развитыми странами особенностью Дании были больший удельный вес государственного финансирования НИОКР и падение доли внешних источников. В структуре распределения средств на НИОКР по сферам их использования для Дании</w:t>
      </w:r>
      <w:r>
        <w:rPr>
          <w:b w:val="0"/>
          <w:bCs w:val="0"/>
          <w:i/>
          <w:iCs/>
        </w:rPr>
        <w:sym w:font="Times New Roman" w:char="002C"/>
      </w:r>
      <w:r>
        <w:rPr>
          <w:b w:val="0"/>
          <w:bCs w:val="0"/>
          <w:i/>
          <w:iCs/>
        </w:rPr>
        <w:t xml:space="preserve"> как и для большинства малых стран</w:t>
      </w:r>
      <w:r>
        <w:rPr>
          <w:b w:val="0"/>
          <w:bCs w:val="0"/>
          <w:i/>
          <w:iCs/>
        </w:rPr>
        <w:sym w:font="Times New Roman" w:char="002C"/>
      </w:r>
      <w:r>
        <w:rPr>
          <w:b w:val="0"/>
          <w:bCs w:val="0"/>
          <w:i/>
          <w:iCs/>
        </w:rPr>
        <w:t xml:space="preserve"> была характерна меньшая доля фундаментальных исследований и преобладание опытно-конструкторских разработок. Высокая доля прикладных исследований в общем объёме НИОКР вызвана увеличивающимся объёмом выполнения мелкосерийных и индивидуальных заказов. В прикладных разработках нередко используются результаты фундаментальных исследований</w:t>
      </w:r>
      <w:r>
        <w:rPr>
          <w:b w:val="0"/>
          <w:bCs w:val="0"/>
          <w:i/>
          <w:iCs/>
        </w:rPr>
        <w:sym w:font="Times New Roman" w:char="002C"/>
      </w:r>
      <w:r>
        <w:rPr>
          <w:b w:val="0"/>
          <w:bCs w:val="0"/>
          <w:i/>
          <w:iCs/>
        </w:rPr>
        <w:t xml:space="preserve"> проведённых в других странах. Малое внимание к фундаментальным исследованиям во многих случаях вызвано характерным для малых стран прагматизмом: ставкой на прикладной характер науки</w:t>
      </w:r>
      <w:r>
        <w:rPr>
          <w:b w:val="0"/>
          <w:bCs w:val="0"/>
          <w:i/>
          <w:iCs/>
        </w:rPr>
        <w:sym w:font="Times New Roman" w:char="002C"/>
      </w:r>
      <w:r>
        <w:rPr>
          <w:b w:val="0"/>
          <w:bCs w:val="0"/>
          <w:i/>
          <w:iCs/>
        </w:rPr>
        <w:t xml:space="preserve"> поиском наиболее эффективных форм ускорения технического прогресса и быстрым внедрением новинок в производство. </w:t>
      </w:r>
      <w:r>
        <w:rPr>
          <w:b w:val="0"/>
          <w:bCs w:val="0"/>
          <w:i/>
          <w:iCs/>
          <w:vertAlign w:val="superscript"/>
        </w:rPr>
        <w:t>1а)</w:t>
      </w:r>
    </w:p>
    <w:p w:rsidR="00EB6F94" w:rsidRDefault="00EB6F94">
      <w:pPr>
        <w:spacing w:line="312" w:lineRule="auto"/>
        <w:ind w:firstLine="567"/>
        <w:jc w:val="both"/>
        <w:rPr>
          <w:b w:val="0"/>
          <w:bCs w:val="0"/>
          <w:i/>
          <w:iCs/>
        </w:rPr>
      </w:pPr>
      <w:r>
        <w:rPr>
          <w:b w:val="0"/>
          <w:bCs w:val="0"/>
          <w:i/>
          <w:iCs/>
        </w:rPr>
        <w:t>Такой подход при распределении финансовых средств на НИОКР экономисты считают  типичным для малых стран, ограниченных в инвестиционных возможностях на развитие науки. Капиталовложения в фундаментальные исследования предполагают расходы не только на оборудование лабораторий и зарплату персонала, но и специальную подготовку квалифицированных, часто по узкой специальности, кадров. Так как реализация результатов фундаментальных исследований носит, как правило, долгосрочный характер, следовательно, она связана для малой страны с большим риском при их внедрении, чем для крупной страны. Ведь малая страна должна быть задолго уверена в возможности успешной специализации на мировом рынке обеспеченной результатом своих фундаментальных исследований, тогда как крупным державам с объёмным внутренним рынком достаточно в случае неблагоприятной конъюнктуры лишь оградить себя от иностранной конкуренции в собственной стране. Но следует отметить, что в Дании всё большее и большее внимание уделяется сфере фундаментальных исследований.</w:t>
      </w:r>
    </w:p>
    <w:p w:rsidR="00EB6F94" w:rsidRDefault="00EB6F94">
      <w:pPr>
        <w:spacing w:line="312" w:lineRule="auto"/>
        <w:ind w:firstLine="567"/>
        <w:jc w:val="both"/>
        <w:rPr>
          <w:b w:val="0"/>
          <w:bCs w:val="0"/>
          <w:i/>
          <w:iCs/>
        </w:rPr>
      </w:pPr>
      <w:r>
        <w:rPr>
          <w:b w:val="0"/>
          <w:bCs w:val="0"/>
          <w:i/>
          <w:iCs/>
        </w:rPr>
        <w:t xml:space="preserve">Крупнейшие сельскохозяйственные предприятия лидировали по размерам инвестиций на НИОКР, приходящихся на каждое предприятие. Это является одной из характерных для Дании особенностей. Примерно на их уровне были фирмы судостроительной, химической и фармацевтической промышленности. </w:t>
      </w:r>
    </w:p>
    <w:p w:rsidR="00EB6F94" w:rsidRDefault="00EB6F94">
      <w:pPr>
        <w:spacing w:line="312" w:lineRule="auto"/>
        <w:ind w:firstLine="567"/>
        <w:jc w:val="both"/>
        <w:rPr>
          <w:b w:val="0"/>
          <w:bCs w:val="0"/>
          <w:i/>
          <w:iCs/>
        </w:rPr>
      </w:pPr>
      <w:r>
        <w:rPr>
          <w:b w:val="0"/>
          <w:bCs w:val="0"/>
          <w:i/>
          <w:iCs/>
        </w:rPr>
        <w:t>Типичным для Дании производственным предприятием, имеющим собственную группу по НИОКР, является фирма с числом занятых от 100 до 500 человек, вкладывающая на эти цели от 100 тыс. до 1 млн. крон. Учитывая большой удельный вес средних и мелких предприятий в датской экономике, характерный для Дании как в послевоенные годы, так и в настоящее время, можно прийти к выводу о том, что основную часть научно-исследовательских работ ведут крупные компании, которым соответственно достается и огромная доля государственной помощи и льгот.</w:t>
      </w:r>
    </w:p>
    <w:p w:rsidR="00EB6F94" w:rsidRDefault="00EB6F94">
      <w:pPr>
        <w:spacing w:line="312" w:lineRule="auto"/>
        <w:ind w:firstLine="567"/>
        <w:jc w:val="both"/>
        <w:rPr>
          <w:b w:val="0"/>
          <w:bCs w:val="0"/>
          <w:i/>
          <w:iCs/>
        </w:rPr>
      </w:pPr>
      <w:r>
        <w:rPr>
          <w:b w:val="0"/>
          <w:bCs w:val="0"/>
          <w:i/>
          <w:iCs/>
        </w:rPr>
        <w:t>Если рассматривать структуру распределения инвестиций в целях НИОКР на капитальные (аппаратура, оборудование и др.) и текущие затраты (зарплата и др.), то в Дании можно отметить тенденцию к сокращению удельного веса капитальных затрат, который к 1980 г. был одним из наиболее низких из развитых стран. В некоторой степени это объясняется более высоким уровнем зарплаты научно-исследовательских кадров в Дании</w:t>
      </w:r>
      <w:r>
        <w:rPr>
          <w:b w:val="0"/>
          <w:bCs w:val="0"/>
          <w:i/>
          <w:iCs/>
          <w:lang w:val="en-US"/>
        </w:rPr>
        <w:t>:</w:t>
      </w:r>
      <w:r>
        <w:rPr>
          <w:b w:val="0"/>
          <w:bCs w:val="0"/>
          <w:i/>
          <w:iCs/>
        </w:rPr>
        <w:t xml:space="preserve"> доля затрат на оплату рабочей силы в общих затратах на НИОКР выросла с 56% в 1970 г. до 60% в 1977 г.</w:t>
      </w:r>
      <w:r>
        <w:rPr>
          <w:b w:val="0"/>
          <w:bCs w:val="0"/>
          <w:i/>
          <w:iCs/>
          <w:vertAlign w:val="superscript"/>
        </w:rPr>
        <w:t>2</w:t>
      </w:r>
    </w:p>
    <w:p w:rsidR="00EB6F94" w:rsidRDefault="00EB6F94">
      <w:pPr>
        <w:spacing w:line="312" w:lineRule="auto"/>
        <w:ind w:firstLine="567"/>
        <w:jc w:val="both"/>
        <w:rPr>
          <w:b w:val="0"/>
          <w:bCs w:val="0"/>
          <w:i/>
          <w:iCs/>
        </w:rPr>
      </w:pPr>
      <w:r>
        <w:rPr>
          <w:b w:val="0"/>
          <w:bCs w:val="0"/>
          <w:i/>
          <w:iCs/>
        </w:rPr>
        <w:t xml:space="preserve">В конце 60-х годов в Дании была самая высокая в Западной Европе, за исключением Швейцарии, доля учёных и инженеров с высшим образованием среди занятых в НИОКР. Она выросла с 42% в 1968 г. до 45% в 1972 г., но затем снизилась до 39% в 1975 г. Доля техников составила в среднем 34%, рабочих </w:t>
      </w:r>
      <w:r>
        <w:rPr>
          <w:b w:val="0"/>
          <w:bCs w:val="0"/>
          <w:i/>
          <w:iCs/>
        </w:rPr>
        <w:sym w:font="Times New Roman" w:char="2013"/>
      </w:r>
      <w:r>
        <w:rPr>
          <w:b w:val="0"/>
          <w:bCs w:val="0"/>
          <w:i/>
          <w:iCs/>
        </w:rPr>
        <w:t xml:space="preserve"> 15 и прочих занятых </w:t>
      </w:r>
      <w:r>
        <w:rPr>
          <w:b w:val="0"/>
          <w:bCs w:val="0"/>
          <w:i/>
          <w:iCs/>
        </w:rPr>
        <w:sym w:font="Times New Roman" w:char="2013"/>
      </w:r>
      <w:r>
        <w:rPr>
          <w:b w:val="0"/>
          <w:bCs w:val="0"/>
          <w:i/>
          <w:iCs/>
        </w:rPr>
        <w:t xml:space="preserve"> 8% </w:t>
      </w:r>
      <w:r>
        <w:rPr>
          <w:b w:val="0"/>
          <w:bCs w:val="0"/>
          <w:i/>
          <w:iCs/>
          <w:vertAlign w:val="superscript"/>
        </w:rPr>
        <w:t>3</w:t>
      </w:r>
      <w:r>
        <w:rPr>
          <w:b w:val="0"/>
          <w:bCs w:val="0"/>
          <w:i/>
          <w:iCs/>
        </w:rPr>
        <w:t xml:space="preserve">. Следовательно, в Дании на каждого специалиста с высшим образованием приходилось в среднем 1,6 сотрудника вспомогательного персонала. Из-за тенденции к снижению доли специалистов с высшим образованием Дания опередила по этому показателю к середине 70-х годов остальные развитые страны. Такую структуру распределения рабочей силы в НИОКР нужно считать тем более эффективной, что среди вспомогательного персонала достаточно высок удельный вес специалистов со средним специальным образованием. </w:t>
      </w:r>
    </w:p>
    <w:p w:rsidR="00EB6F94" w:rsidRDefault="00EB6F94">
      <w:pPr>
        <w:spacing w:line="312" w:lineRule="auto"/>
        <w:ind w:firstLine="567"/>
        <w:jc w:val="both"/>
        <w:rPr>
          <w:b w:val="0"/>
          <w:bCs w:val="0"/>
          <w:i/>
          <w:iCs/>
        </w:rPr>
      </w:pPr>
      <w:r>
        <w:rPr>
          <w:b w:val="0"/>
          <w:bCs w:val="0"/>
          <w:i/>
          <w:iCs/>
        </w:rPr>
        <w:t xml:space="preserve">Факторы экономического роста, характеризующие научно - технический прогресс, имели в 70-х годах значительно меньшее влияние на развитие экономики Дании по сравнению с остальными исследованными развитыми странами. Это ещё раз подтверждает то, что высокие показатели национального дохода на душу населения и уровень развития социально - политической структуры, по которым Дания опережала большинство развитых стран, не исключает возможность отставания по остальным показателям экономического развития, в первую очередь в потенциале факторов НТП, являющихся определяющим современным критерием различий между странами в эффективности производства.      </w:t>
      </w:r>
      <w:r>
        <w:rPr>
          <w:b w:val="0"/>
          <w:bCs w:val="0"/>
          <w:i/>
          <w:iCs/>
          <w:lang w:val="en-US"/>
        </w:rPr>
        <w:t xml:space="preserve"> </w:t>
      </w:r>
      <w:r>
        <w:rPr>
          <w:b w:val="0"/>
          <w:bCs w:val="0"/>
          <w:i/>
          <w:iCs/>
        </w:rPr>
        <w:t xml:space="preserve">      </w:t>
      </w:r>
    </w:p>
    <w:p w:rsidR="00EB6F94" w:rsidRDefault="00EB6F94">
      <w:pPr>
        <w:spacing w:line="312" w:lineRule="auto"/>
        <w:ind w:firstLine="567"/>
        <w:jc w:val="both"/>
        <w:rPr>
          <w:b w:val="0"/>
          <w:bCs w:val="0"/>
          <w:i/>
          <w:iCs/>
        </w:rPr>
      </w:pPr>
      <w:r>
        <w:rPr>
          <w:b w:val="0"/>
          <w:bCs w:val="0"/>
          <w:i/>
          <w:iCs/>
        </w:rPr>
        <w:t xml:space="preserve">Так же необходимо подчеркнуть, что среди всех факторов НТП факторы, характеризующие эффективность НИОКР, имели в Дании сильное влияние на экономическое развитие страны в 70-х годах. Этому способствовал импорт передовой технологии из-за рубежа. Решающую роль так же играло то обстоятельство, что несмотря на общее отставание страны в развитии интенсивных факторов роста, по уровню одного из наиболее важных их компонентов - развитию НИОКР - Дания опережала большинство стран ещё в довоенный период. Однако страна не сумела реализовать это преимущество в 50-е годы из-за отсталой структуры экономики с современной слаборазвитой промышленностью, препятствовавшей эффективному внедрению достижений НИОКР для ускорения экономического развития. </w:t>
      </w:r>
    </w:p>
    <w:p w:rsidR="00EB6F94" w:rsidRDefault="00EB6F94">
      <w:pPr>
        <w:spacing w:line="312" w:lineRule="auto"/>
        <w:ind w:firstLine="567"/>
        <w:jc w:val="both"/>
        <w:rPr>
          <w:b w:val="0"/>
          <w:bCs w:val="0"/>
          <w:i/>
          <w:iCs/>
        </w:rPr>
      </w:pPr>
      <w:r>
        <w:rPr>
          <w:b w:val="0"/>
          <w:bCs w:val="0"/>
          <w:i/>
          <w:iCs/>
        </w:rPr>
        <w:t>Свою особую роль знания, появившиеся в результате развития НИОКР, начинают играть лишь на высокой стадии индустриальной зрелости страны, когда достигнута значительная степень насыщенности хозяйства средствами производства и высокий уровень фондовоокружённости труда. В целом об индустриальной зрелости Дании можно говорить лишь с конца 50-х годов, когда уровень эффективности факторов научно - технического прогресса в стране стал выравниваться с уровнем остальных развитых стран.</w:t>
      </w:r>
    </w:p>
    <w:p w:rsidR="00EB6F94" w:rsidRDefault="00EB6F94">
      <w:pPr>
        <w:spacing w:line="312" w:lineRule="auto"/>
        <w:ind w:firstLine="567"/>
        <w:jc w:val="both"/>
        <w:rPr>
          <w:i/>
          <w:iCs/>
        </w:rPr>
      </w:pPr>
      <w:r>
        <w:rPr>
          <w:b w:val="0"/>
          <w:bCs w:val="0"/>
          <w:i/>
          <w:iCs/>
        </w:rPr>
        <w:t xml:space="preserve">В целом говоря о влиянии НТР на экономическое развитие Дании, необходимо отметить то, что продукция НИОКР, щедро финансируемых государством внесла огромное положительное сальдо в экономику страны. Немаловажна так же и скорость применения этих новшеств. Это вызвано стремлением государства любой ценой повысить конкурентоспособность своей продукции на мировой арене, что представляет собой возможным только при помощи достижений науки и опережении их внедрения. </w:t>
      </w:r>
      <w:r>
        <w:rPr>
          <w:i/>
          <w:iCs/>
        </w:rPr>
        <w:t xml:space="preserve"> </w:t>
      </w:r>
    </w:p>
    <w:p w:rsidR="00EB6F94" w:rsidRDefault="00EB6F94">
      <w:pPr>
        <w:spacing w:line="312" w:lineRule="auto"/>
        <w:ind w:firstLine="567"/>
        <w:jc w:val="center"/>
        <w:rPr>
          <w:u w:val="single"/>
        </w:rPr>
      </w:pPr>
      <w:r>
        <w:rPr>
          <w:u w:val="single"/>
        </w:rPr>
        <w:t>3)Воздействие экономического кризиса 1974-1975 годов на экономику</w:t>
      </w:r>
    </w:p>
    <w:p w:rsidR="00EB6F94" w:rsidRDefault="00EB6F94">
      <w:pPr>
        <w:spacing w:line="312" w:lineRule="auto"/>
        <w:ind w:firstLine="567"/>
        <w:jc w:val="center"/>
        <w:rPr>
          <w:u w:val="single"/>
        </w:rPr>
      </w:pPr>
      <w:r>
        <w:rPr>
          <w:u w:val="single"/>
        </w:rPr>
        <w:t xml:space="preserve">  Дании</w:t>
      </w:r>
    </w:p>
    <w:p w:rsidR="00EB6F94" w:rsidRDefault="00EB6F94">
      <w:pPr>
        <w:spacing w:line="312" w:lineRule="auto"/>
        <w:ind w:firstLine="567"/>
        <w:jc w:val="both"/>
        <w:rPr>
          <w:b w:val="0"/>
          <w:bCs w:val="0"/>
          <w:i/>
          <w:iCs/>
        </w:rPr>
      </w:pPr>
      <w:r>
        <w:rPr>
          <w:b w:val="0"/>
          <w:bCs w:val="0"/>
          <w:i/>
          <w:iCs/>
        </w:rPr>
        <w:t>Экономика Дании находилось в стадии подъёма до по</w:t>
      </w:r>
      <w:r>
        <w:rPr>
          <w:b w:val="0"/>
          <w:bCs w:val="0"/>
          <w:i/>
          <w:iCs/>
        </w:rPr>
        <w:softHyphen/>
        <w:t xml:space="preserve">следнего квартала 1973г. Повышение цен на нефть оказало отрицательное влияние на хозяйственную конъюнктуру Дании. </w:t>
      </w:r>
    </w:p>
    <w:p w:rsidR="00EB6F94" w:rsidRDefault="00EB6F94">
      <w:pPr>
        <w:spacing w:line="312" w:lineRule="auto"/>
        <w:ind w:firstLine="567"/>
        <w:jc w:val="both"/>
        <w:rPr>
          <w:b w:val="0"/>
          <w:bCs w:val="0"/>
          <w:i/>
          <w:iCs/>
        </w:rPr>
      </w:pPr>
      <w:r>
        <w:rPr>
          <w:b w:val="0"/>
          <w:bCs w:val="0"/>
          <w:i/>
          <w:iCs/>
        </w:rPr>
        <w:t>К этому времени   Дания</w:t>
      </w:r>
      <w:r>
        <w:rPr>
          <w:b w:val="0"/>
          <w:bCs w:val="0"/>
          <w:i/>
          <w:iCs/>
        </w:rPr>
        <w:sym w:font="Times New Roman" w:char="002C"/>
      </w:r>
      <w:r>
        <w:rPr>
          <w:b w:val="0"/>
          <w:bCs w:val="0"/>
          <w:i/>
          <w:iCs/>
        </w:rPr>
        <w:t xml:space="preserve"> сильно зависящая от импорта сырья и топлива. Цены на них росли</w:t>
      </w:r>
      <w:r>
        <w:rPr>
          <w:b w:val="0"/>
          <w:bCs w:val="0"/>
          <w:i/>
          <w:iCs/>
          <w:lang w:val="en-US"/>
        </w:rPr>
        <w:t xml:space="preserve"> c </w:t>
      </w:r>
      <w:r>
        <w:rPr>
          <w:b w:val="0"/>
          <w:bCs w:val="0"/>
          <w:i/>
          <w:iCs/>
        </w:rPr>
        <w:t>конца 1973 г. в 6 - 7 раз быстрее</w:t>
      </w:r>
      <w:r>
        <w:rPr>
          <w:b w:val="0"/>
          <w:bCs w:val="0"/>
          <w:i/>
          <w:iCs/>
        </w:rPr>
        <w:sym w:font="Times New Roman" w:char="002C"/>
      </w:r>
      <w:r>
        <w:rPr>
          <w:b w:val="0"/>
          <w:bCs w:val="0"/>
          <w:i/>
          <w:iCs/>
        </w:rPr>
        <w:t xml:space="preserve"> чем на машины и оборудование. В результате</w:t>
      </w:r>
      <w:r>
        <w:rPr>
          <w:b w:val="0"/>
          <w:bCs w:val="0"/>
          <w:i/>
          <w:iCs/>
        </w:rPr>
        <w:sym w:font="Times New Roman" w:char="002C"/>
      </w:r>
      <w:r>
        <w:rPr>
          <w:b w:val="0"/>
          <w:bCs w:val="0"/>
          <w:i/>
          <w:iCs/>
        </w:rPr>
        <w:t xml:space="preserve"> несмотря на усилия страны в производственной сфере</w:t>
      </w:r>
      <w:r>
        <w:rPr>
          <w:b w:val="0"/>
          <w:bCs w:val="0"/>
          <w:i/>
          <w:iCs/>
        </w:rPr>
        <w:sym w:font="Times New Roman" w:char="002C"/>
      </w:r>
      <w:r>
        <w:rPr>
          <w:b w:val="0"/>
          <w:bCs w:val="0"/>
          <w:i/>
          <w:iCs/>
        </w:rPr>
        <w:t xml:space="preserve"> особенно в расширении сельскохозяйственного производства</w:t>
      </w:r>
      <w:r>
        <w:rPr>
          <w:b w:val="0"/>
          <w:bCs w:val="0"/>
          <w:i/>
          <w:iCs/>
        </w:rPr>
        <w:sym w:font="Times New Roman" w:char="002C"/>
      </w:r>
      <w:r>
        <w:rPr>
          <w:b w:val="0"/>
          <w:bCs w:val="0"/>
          <w:i/>
          <w:iCs/>
        </w:rPr>
        <w:t xml:space="preserve"> она оказалась среди стран ЕЭС в наиболее тяжёлом положении. Темпы роста ВНП снизились до 0</w:t>
      </w:r>
      <w:r>
        <w:rPr>
          <w:b w:val="0"/>
          <w:bCs w:val="0"/>
          <w:i/>
          <w:iCs/>
        </w:rPr>
        <w:sym w:font="Times New Roman" w:char="002C"/>
      </w:r>
      <w:r>
        <w:rPr>
          <w:b w:val="0"/>
          <w:bCs w:val="0"/>
          <w:i/>
          <w:iCs/>
        </w:rPr>
        <w:t>2% в 1974 году и  до -1</w:t>
      </w:r>
      <w:r>
        <w:rPr>
          <w:b w:val="0"/>
          <w:bCs w:val="0"/>
          <w:i/>
          <w:iCs/>
        </w:rPr>
        <w:sym w:font="Times New Roman" w:char="002C"/>
      </w:r>
      <w:r>
        <w:rPr>
          <w:b w:val="0"/>
          <w:bCs w:val="0"/>
          <w:i/>
          <w:iCs/>
        </w:rPr>
        <w:t>5% в 1975 году</w:t>
      </w:r>
      <w:r>
        <w:rPr>
          <w:b w:val="0"/>
          <w:bCs w:val="0"/>
          <w:i/>
          <w:iCs/>
          <w:vertAlign w:val="superscript"/>
        </w:rPr>
        <w:t>4</w:t>
      </w:r>
      <w:r>
        <w:rPr>
          <w:b w:val="0"/>
          <w:bCs w:val="0"/>
          <w:i/>
          <w:iCs/>
        </w:rPr>
        <w:t>.</w:t>
      </w:r>
    </w:p>
    <w:p w:rsidR="00EB6F94" w:rsidRDefault="00EB6F94">
      <w:pPr>
        <w:spacing w:line="312" w:lineRule="auto"/>
        <w:ind w:firstLine="567"/>
        <w:jc w:val="both"/>
        <w:rPr>
          <w:b w:val="0"/>
          <w:bCs w:val="0"/>
          <w:i/>
          <w:iCs/>
        </w:rPr>
      </w:pPr>
      <w:r>
        <w:rPr>
          <w:b w:val="0"/>
          <w:bCs w:val="0"/>
          <w:i/>
          <w:iCs/>
        </w:rPr>
        <w:t>Дания начала выходить из кризиса лишь в 1976 г.</w:t>
      </w:r>
      <w:r>
        <w:rPr>
          <w:b w:val="0"/>
          <w:bCs w:val="0"/>
          <w:i/>
          <w:iCs/>
        </w:rPr>
        <w:sym w:font="Times New Roman" w:char="002C"/>
      </w:r>
      <w:r>
        <w:rPr>
          <w:b w:val="0"/>
          <w:bCs w:val="0"/>
          <w:i/>
          <w:iCs/>
        </w:rPr>
        <w:t xml:space="preserve"> когда темпы роста ВНП вновь поднялись до 5</w:t>
      </w:r>
      <w:r>
        <w:rPr>
          <w:b w:val="0"/>
          <w:bCs w:val="0"/>
          <w:i/>
          <w:iCs/>
        </w:rPr>
        <w:sym w:font="Times New Roman" w:char="002C"/>
      </w:r>
      <w:r>
        <w:rPr>
          <w:b w:val="0"/>
          <w:bCs w:val="0"/>
          <w:i/>
          <w:iCs/>
        </w:rPr>
        <w:t>3%.</w:t>
      </w:r>
    </w:p>
    <w:p w:rsidR="00EB6F94" w:rsidRDefault="00EB6F94">
      <w:pPr>
        <w:spacing w:line="312" w:lineRule="auto"/>
        <w:ind w:firstLine="567"/>
        <w:jc w:val="both"/>
        <w:rPr>
          <w:b w:val="0"/>
          <w:bCs w:val="0"/>
          <w:i/>
          <w:iCs/>
        </w:rPr>
      </w:pPr>
      <w:r>
        <w:rPr>
          <w:b w:val="0"/>
          <w:bCs w:val="0"/>
          <w:i/>
          <w:iCs/>
        </w:rPr>
        <w:t>Во время экономического кризиса 1974 - 1975 гг. ежегодное сокращение числа занятых было соответственно 1</w:t>
      </w:r>
      <w:r>
        <w:rPr>
          <w:b w:val="0"/>
          <w:bCs w:val="0"/>
          <w:i/>
          <w:iCs/>
        </w:rPr>
        <w:sym w:font="Times New Roman" w:char="002C"/>
      </w:r>
      <w:r>
        <w:rPr>
          <w:b w:val="0"/>
          <w:bCs w:val="0"/>
          <w:i/>
          <w:iCs/>
        </w:rPr>
        <w:t>4% в 1974 г. и 1% в 1975 г. Особенно пострадали занятые в промышленности (5</w:t>
      </w:r>
      <w:r>
        <w:rPr>
          <w:b w:val="0"/>
          <w:bCs w:val="0"/>
          <w:i/>
          <w:iCs/>
        </w:rPr>
        <w:sym w:font="Times New Roman" w:char="002C"/>
      </w:r>
      <w:r>
        <w:rPr>
          <w:b w:val="0"/>
          <w:bCs w:val="0"/>
          <w:i/>
          <w:iCs/>
        </w:rPr>
        <w:t>56 и 4</w:t>
      </w:r>
      <w:r>
        <w:rPr>
          <w:b w:val="0"/>
          <w:bCs w:val="0"/>
          <w:i/>
          <w:iCs/>
        </w:rPr>
        <w:sym w:font="Times New Roman" w:char="002C"/>
      </w:r>
      <w:r>
        <w:rPr>
          <w:b w:val="0"/>
          <w:bCs w:val="0"/>
          <w:i/>
          <w:iCs/>
        </w:rPr>
        <w:t xml:space="preserve">8%) </w:t>
      </w:r>
      <w:r>
        <w:rPr>
          <w:b w:val="0"/>
          <w:bCs w:val="0"/>
          <w:i/>
          <w:iCs/>
          <w:lang w:val="en-US"/>
        </w:rPr>
        <w:sym w:font="Times New Roman" w:char="002C"/>
      </w:r>
      <w:r>
        <w:rPr>
          <w:b w:val="0"/>
          <w:bCs w:val="0"/>
          <w:i/>
          <w:iCs/>
        </w:rPr>
        <w:t xml:space="preserve"> торговле и строительстве. Более или менее стабильный уровень занятости сохранился в сельском хозяйстве</w:t>
      </w:r>
      <w:r>
        <w:rPr>
          <w:b w:val="0"/>
          <w:bCs w:val="0"/>
          <w:i/>
          <w:iCs/>
        </w:rPr>
        <w:sym w:font="Times New Roman" w:char="002C"/>
      </w:r>
      <w:r>
        <w:rPr>
          <w:b w:val="0"/>
          <w:bCs w:val="0"/>
          <w:i/>
          <w:iCs/>
        </w:rPr>
        <w:t xml:space="preserve"> электро- </w:t>
      </w:r>
      <w:r>
        <w:rPr>
          <w:b w:val="0"/>
          <w:bCs w:val="0"/>
          <w:i/>
          <w:iCs/>
        </w:rPr>
        <w:sym w:font="Times New Roman" w:char="002C"/>
      </w:r>
      <w:r>
        <w:rPr>
          <w:b w:val="0"/>
          <w:bCs w:val="0"/>
          <w:i/>
          <w:iCs/>
        </w:rPr>
        <w:t xml:space="preserve"> газо- </w:t>
      </w:r>
      <w:r>
        <w:rPr>
          <w:b w:val="0"/>
          <w:bCs w:val="0"/>
          <w:i/>
          <w:iCs/>
        </w:rPr>
        <w:sym w:font="Times New Roman" w:char="002C"/>
      </w:r>
      <w:r>
        <w:rPr>
          <w:b w:val="0"/>
          <w:bCs w:val="0"/>
          <w:i/>
          <w:iCs/>
        </w:rPr>
        <w:t xml:space="preserve"> водоснабжении</w:t>
      </w:r>
      <w:r>
        <w:rPr>
          <w:b w:val="0"/>
          <w:bCs w:val="0"/>
          <w:i/>
          <w:iCs/>
        </w:rPr>
        <w:sym w:font="Times New Roman" w:char="002C"/>
      </w:r>
      <w:r>
        <w:rPr>
          <w:b w:val="0"/>
          <w:bCs w:val="0"/>
          <w:i/>
          <w:iCs/>
        </w:rPr>
        <w:t xml:space="preserve"> транспорте и связи. Лишь в сфере услуг занятость в кризисные годы увеличилась.</w:t>
      </w:r>
    </w:p>
    <w:p w:rsidR="00EB6F94" w:rsidRDefault="00EB6F94">
      <w:pPr>
        <w:spacing w:line="312" w:lineRule="auto"/>
        <w:ind w:firstLine="567"/>
        <w:jc w:val="both"/>
        <w:rPr>
          <w:b w:val="0"/>
          <w:bCs w:val="0"/>
          <w:i/>
          <w:iCs/>
        </w:rPr>
      </w:pPr>
      <w:r>
        <w:rPr>
          <w:b w:val="0"/>
          <w:bCs w:val="0"/>
          <w:i/>
          <w:iCs/>
        </w:rPr>
        <w:t>Что касается нормы накопления и эффективности капиталовложений</w:t>
      </w:r>
      <w:r>
        <w:rPr>
          <w:b w:val="0"/>
          <w:bCs w:val="0"/>
          <w:i/>
          <w:iCs/>
        </w:rPr>
        <w:sym w:font="Times New Roman" w:char="002C"/>
      </w:r>
      <w:r>
        <w:rPr>
          <w:b w:val="0"/>
          <w:bCs w:val="0"/>
          <w:i/>
          <w:iCs/>
        </w:rPr>
        <w:t xml:space="preserve"> то в условиях стагнации экономики за 1974-1975 гг. отставание Дании по сравнению с другими развитыми странами усилилось. В Западной Европе норма накопления была ниже лишь в Англии и ФРГ. Но надежды на расширение рынка для датского продовольствия в ЕЭС заметно усилили поток капиталовложений в производственную сферу</w:t>
      </w:r>
      <w:r>
        <w:rPr>
          <w:b w:val="0"/>
          <w:bCs w:val="0"/>
          <w:i/>
          <w:iCs/>
        </w:rPr>
        <w:sym w:font="Times New Roman" w:char="002C"/>
      </w:r>
      <w:r>
        <w:rPr>
          <w:b w:val="0"/>
          <w:bCs w:val="0"/>
          <w:i/>
          <w:iCs/>
        </w:rPr>
        <w:t xml:space="preserve"> прежде всего в сельское хозяйство. Соответственно</w:t>
      </w:r>
      <w:r>
        <w:rPr>
          <w:b w:val="0"/>
          <w:bCs w:val="0"/>
          <w:i/>
          <w:iCs/>
        </w:rPr>
        <w:sym w:font="Times New Roman" w:char="002C"/>
      </w:r>
      <w:r>
        <w:rPr>
          <w:b w:val="0"/>
          <w:bCs w:val="0"/>
          <w:i/>
          <w:iCs/>
        </w:rPr>
        <w:t xml:space="preserve"> переход деловой активности в производительную сферу привёл к изменениям в технологической структуре распределения инвестиций - резко выросла доля производительных вложений в машины</w:t>
      </w:r>
      <w:r>
        <w:rPr>
          <w:b w:val="0"/>
          <w:bCs w:val="0"/>
          <w:i/>
          <w:iCs/>
        </w:rPr>
        <w:sym w:font="Times New Roman" w:char="002C"/>
      </w:r>
      <w:r>
        <w:rPr>
          <w:b w:val="0"/>
          <w:bCs w:val="0"/>
          <w:i/>
          <w:iCs/>
        </w:rPr>
        <w:t xml:space="preserve"> оборудование и производственные сооружения.</w:t>
      </w:r>
    </w:p>
    <w:p w:rsidR="00EB6F94" w:rsidRDefault="00EB6F94">
      <w:pPr>
        <w:spacing w:line="312" w:lineRule="auto"/>
        <w:ind w:firstLine="567"/>
        <w:jc w:val="both"/>
        <w:rPr>
          <w:b w:val="0"/>
          <w:bCs w:val="0"/>
          <w:i/>
          <w:iCs/>
        </w:rPr>
      </w:pPr>
      <w:r>
        <w:rPr>
          <w:b w:val="0"/>
          <w:bCs w:val="0"/>
          <w:i/>
          <w:iCs/>
        </w:rPr>
        <w:t xml:space="preserve">Результатом вложения капитала в производственную сферу в 1974-1975 гг. стало увеличение долей промышленности и строительства в ВНП в 1976 г. и самого ВНП как признак выхода Дании из экономического кризиса. </w:t>
      </w:r>
    </w:p>
    <w:p w:rsidR="00EB6F94" w:rsidRDefault="00EB6F94">
      <w:pPr>
        <w:spacing w:line="312" w:lineRule="auto"/>
        <w:ind w:firstLine="567"/>
        <w:jc w:val="both"/>
        <w:rPr>
          <w:b w:val="0"/>
          <w:bCs w:val="0"/>
          <w:i/>
          <w:iCs/>
        </w:rPr>
      </w:pPr>
    </w:p>
    <w:p w:rsidR="00EB6F94" w:rsidRDefault="00EB6F94">
      <w:pPr>
        <w:spacing w:line="312" w:lineRule="auto"/>
        <w:ind w:firstLine="567"/>
        <w:jc w:val="both"/>
        <w:rPr>
          <w:b w:val="0"/>
          <w:bCs w:val="0"/>
          <w:i/>
          <w:iCs/>
        </w:rPr>
      </w:pPr>
      <w:r>
        <w:rPr>
          <w:b w:val="0"/>
          <w:bCs w:val="0"/>
          <w:i/>
          <w:iCs/>
        </w:rPr>
        <w:t>Таким образом</w:t>
      </w:r>
      <w:r>
        <w:rPr>
          <w:b w:val="0"/>
          <w:bCs w:val="0"/>
          <w:i/>
          <w:iCs/>
        </w:rPr>
        <w:sym w:font="Times New Roman" w:char="002C"/>
      </w:r>
      <w:r>
        <w:rPr>
          <w:b w:val="0"/>
          <w:bCs w:val="0"/>
          <w:i/>
          <w:iCs/>
        </w:rPr>
        <w:t xml:space="preserve"> особенности послевоенного развития экономики Дании заключалось прежде всего в процессе переориентации хозяйства с сельскохозяйственной специализации на промышленную. В настоящее время Дания-это  высокоразвитая  индустриальная  страна с  сильным  агропромышленным комплексом. Такой сдвиг был вызван объективными требованиями эпохи НТР</w:t>
      </w:r>
      <w:r>
        <w:rPr>
          <w:b w:val="0"/>
          <w:bCs w:val="0"/>
          <w:i/>
          <w:iCs/>
        </w:rPr>
        <w:sym w:font="Times New Roman" w:char="002C"/>
      </w:r>
      <w:r>
        <w:rPr>
          <w:b w:val="0"/>
          <w:bCs w:val="0"/>
          <w:i/>
          <w:iCs/>
        </w:rPr>
        <w:t xml:space="preserve"> которые привели к падению продовольственных цен на мировых рынках и в то же время к быстрорастущей конъюнктуре на современные наукоёмкие машины и оборудование</w:t>
      </w:r>
      <w:r>
        <w:rPr>
          <w:b w:val="0"/>
          <w:bCs w:val="0"/>
          <w:i/>
          <w:iCs/>
        </w:rPr>
        <w:sym w:font="Times New Roman" w:char="002C"/>
      </w:r>
      <w:r>
        <w:rPr>
          <w:b w:val="0"/>
          <w:bCs w:val="0"/>
          <w:i/>
          <w:iCs/>
        </w:rPr>
        <w:t xml:space="preserve"> а также на новые виды промышленной продукции потребительского назначения. Дания имела все необходимые предпосылки для включения в НТР и для закрепления в системе международного разделения труда: сравнительно высокую образовательную подготовку и квалификацию кадров</w:t>
      </w:r>
      <w:r>
        <w:rPr>
          <w:b w:val="0"/>
          <w:bCs w:val="0"/>
          <w:i/>
          <w:iCs/>
        </w:rPr>
        <w:sym w:font="Times New Roman" w:char="002C"/>
      </w:r>
      <w:r>
        <w:rPr>
          <w:b w:val="0"/>
          <w:bCs w:val="0"/>
          <w:i/>
          <w:iCs/>
        </w:rPr>
        <w:t xml:space="preserve"> развитую сферу НИОКР и достаточные ресурсы капитала</w:t>
      </w:r>
      <w:r>
        <w:rPr>
          <w:b w:val="0"/>
          <w:bCs w:val="0"/>
          <w:i/>
          <w:iCs/>
        </w:rPr>
        <w:sym w:font="Times New Roman" w:char="002C"/>
      </w:r>
      <w:r>
        <w:rPr>
          <w:b w:val="0"/>
          <w:bCs w:val="0"/>
          <w:i/>
          <w:iCs/>
        </w:rPr>
        <w:t xml:space="preserve"> накопленного в результате высокой конъюнктуры в довоенное время.</w:t>
      </w:r>
    </w:p>
    <w:p w:rsidR="00EB6F94" w:rsidRDefault="00EB6F94">
      <w:pPr>
        <w:spacing w:line="312" w:lineRule="auto"/>
        <w:ind w:firstLine="567"/>
        <w:jc w:val="both"/>
        <w:rPr>
          <w:b w:val="0"/>
          <w:bCs w:val="0"/>
          <w:i/>
          <w:iCs/>
        </w:rPr>
      </w:pPr>
      <w:r>
        <w:rPr>
          <w:b w:val="0"/>
          <w:bCs w:val="0"/>
          <w:i/>
          <w:iCs/>
        </w:rPr>
        <w:t>Наиболее интенсивный период переориентации датской экономики приходился на 1955 - 1965 гг. Соответственно в эти годы заметно ускорились темпы роста ВНП и были одними из самых высоких в развитом капиталистическом мире до начала экономического кризиса с конца 1973 г.</w:t>
      </w:r>
    </w:p>
    <w:p w:rsidR="00EB6F94" w:rsidRDefault="00EB6F94">
      <w:pPr>
        <w:spacing w:line="312" w:lineRule="auto"/>
        <w:ind w:firstLine="567"/>
        <w:jc w:val="center"/>
      </w:pPr>
      <w:r>
        <w:t>Среднегодовые темпы роста ВНП в отдельных развитых капиталистических странах</w:t>
      </w:r>
    </w:p>
    <w:tbl>
      <w:tblPr>
        <w:tblW w:w="0" w:type="auto"/>
        <w:tblInd w:w="-1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89"/>
        <w:gridCol w:w="1689"/>
        <w:gridCol w:w="1689"/>
        <w:gridCol w:w="1689"/>
        <w:gridCol w:w="1689"/>
        <w:gridCol w:w="1689"/>
      </w:tblGrid>
      <w:tr w:rsidR="00EB6F94">
        <w:tc>
          <w:tcPr>
            <w:tcW w:w="1689" w:type="dxa"/>
            <w:tcBorders>
              <w:top w:val="single" w:sz="6" w:space="0" w:color="auto"/>
              <w:bottom w:val="nil"/>
              <w:right w:val="single" w:sz="6" w:space="0" w:color="auto"/>
            </w:tcBorders>
          </w:tcPr>
          <w:p w:rsidR="00EB6F94" w:rsidRDefault="00EB6F94">
            <w:pPr>
              <w:spacing w:line="312" w:lineRule="auto"/>
              <w:jc w:val="center"/>
              <w:rPr>
                <w:b w:val="0"/>
                <w:bCs w:val="0"/>
                <w:i/>
                <w:iCs/>
              </w:rPr>
            </w:pPr>
            <w:r>
              <w:t>Страна</w:t>
            </w:r>
          </w:p>
        </w:tc>
        <w:tc>
          <w:tcPr>
            <w:tcW w:w="1689" w:type="dxa"/>
            <w:tcBorders>
              <w:top w:val="single" w:sz="6" w:space="0" w:color="auto"/>
              <w:left w:val="nil"/>
              <w:bottom w:val="single" w:sz="6" w:space="0" w:color="auto"/>
              <w:right w:val="single" w:sz="6" w:space="0" w:color="auto"/>
            </w:tcBorders>
          </w:tcPr>
          <w:p w:rsidR="00EB6F94" w:rsidRDefault="00EB6F94">
            <w:pPr>
              <w:spacing w:line="312" w:lineRule="auto"/>
              <w:jc w:val="center"/>
              <w:rPr>
                <w:b w:val="0"/>
                <w:bCs w:val="0"/>
                <w:i/>
                <w:iCs/>
              </w:rPr>
            </w:pPr>
            <w:r>
              <w:t xml:space="preserve">1950-1960 </w:t>
            </w:r>
          </w:p>
        </w:tc>
        <w:tc>
          <w:tcPr>
            <w:tcW w:w="1689" w:type="dxa"/>
            <w:tcBorders>
              <w:top w:val="single" w:sz="6" w:space="0" w:color="auto"/>
              <w:left w:val="nil"/>
              <w:bottom w:val="nil"/>
              <w:right w:val="single" w:sz="6" w:space="0" w:color="auto"/>
            </w:tcBorders>
          </w:tcPr>
          <w:p w:rsidR="00EB6F94" w:rsidRDefault="00EB6F94">
            <w:pPr>
              <w:spacing w:line="312" w:lineRule="auto"/>
              <w:jc w:val="center"/>
              <w:rPr>
                <w:b w:val="0"/>
                <w:bCs w:val="0"/>
                <w:i/>
                <w:iCs/>
              </w:rPr>
            </w:pPr>
            <w:r>
              <w:t>1954-1962</w:t>
            </w:r>
          </w:p>
        </w:tc>
        <w:tc>
          <w:tcPr>
            <w:tcW w:w="1689" w:type="dxa"/>
            <w:tcBorders>
              <w:top w:val="single" w:sz="6" w:space="0" w:color="auto"/>
              <w:left w:val="nil"/>
              <w:bottom w:val="nil"/>
              <w:right w:val="nil"/>
            </w:tcBorders>
          </w:tcPr>
          <w:p w:rsidR="00EB6F94" w:rsidRDefault="00EB6F94">
            <w:pPr>
              <w:spacing w:line="312" w:lineRule="auto"/>
              <w:jc w:val="center"/>
              <w:rPr>
                <w:b w:val="0"/>
                <w:bCs w:val="0"/>
                <w:i/>
                <w:iCs/>
              </w:rPr>
            </w:pPr>
            <w:r>
              <w:t>1960-1965</w:t>
            </w:r>
          </w:p>
        </w:tc>
        <w:tc>
          <w:tcPr>
            <w:tcW w:w="1689" w:type="dxa"/>
            <w:tcBorders>
              <w:top w:val="single" w:sz="6" w:space="0" w:color="auto"/>
              <w:left w:val="single" w:sz="6" w:space="0" w:color="auto"/>
              <w:bottom w:val="nil"/>
              <w:right w:val="single" w:sz="6" w:space="0" w:color="auto"/>
            </w:tcBorders>
          </w:tcPr>
          <w:p w:rsidR="00EB6F94" w:rsidRDefault="00EB6F94">
            <w:pPr>
              <w:spacing w:line="312" w:lineRule="auto"/>
              <w:jc w:val="center"/>
              <w:rPr>
                <w:b w:val="0"/>
                <w:bCs w:val="0"/>
                <w:i/>
                <w:iCs/>
              </w:rPr>
            </w:pPr>
            <w:r>
              <w:t>1960-1972</w:t>
            </w:r>
          </w:p>
        </w:tc>
        <w:tc>
          <w:tcPr>
            <w:tcW w:w="1689" w:type="dxa"/>
            <w:tcBorders>
              <w:top w:val="single" w:sz="6" w:space="0" w:color="auto"/>
              <w:left w:val="nil"/>
              <w:bottom w:val="nil"/>
            </w:tcBorders>
          </w:tcPr>
          <w:p w:rsidR="00EB6F94" w:rsidRDefault="00EB6F94">
            <w:pPr>
              <w:spacing w:line="312" w:lineRule="auto"/>
              <w:jc w:val="center"/>
              <w:rPr>
                <w:b w:val="0"/>
                <w:bCs w:val="0"/>
                <w:i/>
                <w:iCs/>
              </w:rPr>
            </w:pPr>
            <w:r>
              <w:t>1970-1975</w:t>
            </w:r>
          </w:p>
        </w:tc>
      </w:tr>
      <w:tr w:rsidR="00EB6F94">
        <w:tc>
          <w:tcPr>
            <w:tcW w:w="1689" w:type="dxa"/>
            <w:tcBorders>
              <w:top w:val="single" w:sz="6" w:space="0" w:color="auto"/>
              <w:bottom w:val="nil"/>
              <w:right w:val="single" w:sz="6" w:space="0" w:color="auto"/>
            </w:tcBorders>
          </w:tcPr>
          <w:p w:rsidR="00EB6F94" w:rsidRDefault="00EB6F94">
            <w:pPr>
              <w:spacing w:line="312" w:lineRule="auto"/>
              <w:jc w:val="both"/>
              <w:rPr>
                <w:b w:val="0"/>
                <w:bCs w:val="0"/>
                <w:i/>
                <w:iCs/>
              </w:rPr>
            </w:pPr>
            <w:r>
              <w:t xml:space="preserve">Дания </w:t>
            </w:r>
          </w:p>
        </w:tc>
        <w:tc>
          <w:tcPr>
            <w:tcW w:w="1689" w:type="dxa"/>
            <w:tcBorders>
              <w:top w:val="nil"/>
              <w:left w:val="nil"/>
              <w:bottom w:val="single" w:sz="6" w:space="0" w:color="auto"/>
              <w:right w:val="single" w:sz="6" w:space="0" w:color="auto"/>
            </w:tcBorders>
          </w:tcPr>
          <w:p w:rsidR="00EB6F94" w:rsidRDefault="00EB6F94">
            <w:pPr>
              <w:spacing w:line="312" w:lineRule="auto"/>
              <w:jc w:val="center"/>
            </w:pPr>
            <w:r>
              <w:t>3,3</w:t>
            </w:r>
          </w:p>
        </w:tc>
        <w:tc>
          <w:tcPr>
            <w:tcW w:w="1689" w:type="dxa"/>
            <w:tcBorders>
              <w:top w:val="single" w:sz="6" w:space="0" w:color="auto"/>
              <w:left w:val="nil"/>
              <w:bottom w:val="nil"/>
              <w:right w:val="single" w:sz="6" w:space="0" w:color="auto"/>
            </w:tcBorders>
          </w:tcPr>
          <w:p w:rsidR="00EB6F94" w:rsidRDefault="00EB6F94">
            <w:pPr>
              <w:spacing w:line="312" w:lineRule="auto"/>
              <w:jc w:val="center"/>
            </w:pPr>
            <w:r>
              <w:t>4,3</w:t>
            </w:r>
          </w:p>
        </w:tc>
        <w:tc>
          <w:tcPr>
            <w:tcW w:w="1689" w:type="dxa"/>
            <w:tcBorders>
              <w:top w:val="single" w:sz="6" w:space="0" w:color="auto"/>
              <w:left w:val="nil"/>
              <w:bottom w:val="single" w:sz="6" w:space="0" w:color="auto"/>
              <w:right w:val="single" w:sz="6" w:space="0" w:color="auto"/>
            </w:tcBorders>
          </w:tcPr>
          <w:p w:rsidR="00EB6F94" w:rsidRDefault="00EB6F94">
            <w:pPr>
              <w:spacing w:line="312" w:lineRule="auto"/>
              <w:jc w:val="center"/>
            </w:pPr>
            <w:r>
              <w:t>4,7</w:t>
            </w:r>
          </w:p>
        </w:tc>
        <w:tc>
          <w:tcPr>
            <w:tcW w:w="1689" w:type="dxa"/>
            <w:tcBorders>
              <w:top w:val="single" w:sz="6" w:space="0" w:color="auto"/>
              <w:left w:val="nil"/>
              <w:bottom w:val="nil"/>
              <w:right w:val="single" w:sz="6" w:space="0" w:color="auto"/>
            </w:tcBorders>
          </w:tcPr>
          <w:p w:rsidR="00EB6F94" w:rsidRDefault="00EB6F94">
            <w:pPr>
              <w:spacing w:line="312" w:lineRule="auto"/>
              <w:jc w:val="center"/>
            </w:pPr>
            <w:r>
              <w:t>4,8</w:t>
            </w:r>
          </w:p>
        </w:tc>
        <w:tc>
          <w:tcPr>
            <w:tcW w:w="1689" w:type="dxa"/>
            <w:tcBorders>
              <w:top w:val="single" w:sz="6" w:space="0" w:color="auto"/>
              <w:left w:val="nil"/>
              <w:bottom w:val="single" w:sz="6" w:space="0" w:color="auto"/>
            </w:tcBorders>
          </w:tcPr>
          <w:p w:rsidR="00EB6F94" w:rsidRDefault="00EB6F94">
            <w:pPr>
              <w:spacing w:line="312" w:lineRule="auto"/>
              <w:jc w:val="center"/>
            </w:pPr>
            <w:r>
              <w:t>2,2</w:t>
            </w:r>
          </w:p>
        </w:tc>
      </w:tr>
      <w:tr w:rsidR="00EB6F94">
        <w:tc>
          <w:tcPr>
            <w:tcW w:w="1689" w:type="dxa"/>
            <w:tcBorders>
              <w:top w:val="single" w:sz="6" w:space="0" w:color="auto"/>
              <w:bottom w:val="nil"/>
              <w:right w:val="single" w:sz="6" w:space="0" w:color="auto"/>
            </w:tcBorders>
          </w:tcPr>
          <w:p w:rsidR="00EB6F94" w:rsidRDefault="00EB6F94">
            <w:pPr>
              <w:spacing w:line="312" w:lineRule="auto"/>
              <w:jc w:val="both"/>
              <w:rPr>
                <w:b w:val="0"/>
                <w:bCs w:val="0"/>
                <w:i/>
                <w:iCs/>
              </w:rPr>
            </w:pPr>
            <w:r>
              <w:t>США</w:t>
            </w:r>
          </w:p>
        </w:tc>
        <w:tc>
          <w:tcPr>
            <w:tcW w:w="1689" w:type="dxa"/>
            <w:tcBorders>
              <w:top w:val="nil"/>
              <w:left w:val="nil"/>
              <w:bottom w:val="single" w:sz="6" w:space="0" w:color="auto"/>
              <w:right w:val="single" w:sz="6" w:space="0" w:color="auto"/>
            </w:tcBorders>
          </w:tcPr>
          <w:p w:rsidR="00EB6F94" w:rsidRDefault="00EB6F94">
            <w:pPr>
              <w:spacing w:line="312" w:lineRule="auto"/>
              <w:jc w:val="center"/>
            </w:pPr>
            <w:r>
              <w:t>3,3</w:t>
            </w:r>
          </w:p>
        </w:tc>
        <w:tc>
          <w:tcPr>
            <w:tcW w:w="1689" w:type="dxa"/>
            <w:tcBorders>
              <w:top w:val="single" w:sz="6" w:space="0" w:color="auto"/>
              <w:left w:val="nil"/>
              <w:bottom w:val="nil"/>
              <w:right w:val="single" w:sz="6" w:space="0" w:color="auto"/>
            </w:tcBorders>
          </w:tcPr>
          <w:p w:rsidR="00EB6F94" w:rsidRDefault="00EB6F94">
            <w:pPr>
              <w:spacing w:line="312" w:lineRule="auto"/>
              <w:jc w:val="center"/>
            </w:pPr>
            <w:r>
              <w:t>2,9</w:t>
            </w:r>
          </w:p>
        </w:tc>
        <w:tc>
          <w:tcPr>
            <w:tcW w:w="1689" w:type="dxa"/>
            <w:tcBorders>
              <w:top w:val="nil"/>
              <w:left w:val="nil"/>
              <w:bottom w:val="single" w:sz="6" w:space="0" w:color="auto"/>
              <w:right w:val="single" w:sz="6" w:space="0" w:color="auto"/>
            </w:tcBorders>
          </w:tcPr>
          <w:p w:rsidR="00EB6F94" w:rsidRDefault="00EB6F94">
            <w:pPr>
              <w:spacing w:line="312" w:lineRule="auto"/>
              <w:jc w:val="center"/>
            </w:pPr>
            <w:r>
              <w:t>4,7</w:t>
            </w:r>
          </w:p>
        </w:tc>
        <w:tc>
          <w:tcPr>
            <w:tcW w:w="1689" w:type="dxa"/>
            <w:tcBorders>
              <w:top w:val="single" w:sz="6" w:space="0" w:color="auto"/>
              <w:left w:val="nil"/>
              <w:bottom w:val="nil"/>
              <w:right w:val="single" w:sz="6" w:space="0" w:color="auto"/>
            </w:tcBorders>
          </w:tcPr>
          <w:p w:rsidR="00EB6F94" w:rsidRDefault="00EB6F94">
            <w:pPr>
              <w:spacing w:line="312" w:lineRule="auto"/>
              <w:jc w:val="center"/>
            </w:pPr>
            <w:r>
              <w:t>4,3</w:t>
            </w:r>
          </w:p>
        </w:tc>
        <w:tc>
          <w:tcPr>
            <w:tcW w:w="1689" w:type="dxa"/>
            <w:tcBorders>
              <w:top w:val="nil"/>
              <w:left w:val="nil"/>
              <w:bottom w:val="nil"/>
            </w:tcBorders>
          </w:tcPr>
          <w:p w:rsidR="00EB6F94" w:rsidRDefault="00EB6F94">
            <w:pPr>
              <w:spacing w:line="312" w:lineRule="auto"/>
              <w:jc w:val="center"/>
            </w:pPr>
            <w:r>
              <w:t>2,5</w:t>
            </w:r>
          </w:p>
        </w:tc>
      </w:tr>
      <w:tr w:rsidR="00EB6F94">
        <w:tc>
          <w:tcPr>
            <w:tcW w:w="1689" w:type="dxa"/>
            <w:tcBorders>
              <w:top w:val="single" w:sz="6" w:space="0" w:color="auto"/>
              <w:bottom w:val="nil"/>
              <w:right w:val="single" w:sz="6" w:space="0" w:color="auto"/>
            </w:tcBorders>
          </w:tcPr>
          <w:p w:rsidR="00EB6F94" w:rsidRDefault="00EB6F94">
            <w:pPr>
              <w:spacing w:line="312" w:lineRule="auto"/>
              <w:jc w:val="both"/>
              <w:rPr>
                <w:b w:val="0"/>
                <w:bCs w:val="0"/>
                <w:i/>
                <w:iCs/>
              </w:rPr>
            </w:pPr>
            <w:r>
              <w:t>Англия</w:t>
            </w:r>
          </w:p>
        </w:tc>
        <w:tc>
          <w:tcPr>
            <w:tcW w:w="1689" w:type="dxa"/>
            <w:tcBorders>
              <w:top w:val="nil"/>
              <w:left w:val="nil"/>
              <w:bottom w:val="single" w:sz="6" w:space="0" w:color="auto"/>
              <w:right w:val="single" w:sz="6" w:space="0" w:color="auto"/>
            </w:tcBorders>
          </w:tcPr>
          <w:p w:rsidR="00EB6F94" w:rsidRDefault="00EB6F94">
            <w:pPr>
              <w:spacing w:line="312" w:lineRule="auto"/>
              <w:jc w:val="center"/>
            </w:pPr>
            <w:r>
              <w:t>2,5</w:t>
            </w:r>
          </w:p>
        </w:tc>
        <w:tc>
          <w:tcPr>
            <w:tcW w:w="1689" w:type="dxa"/>
            <w:tcBorders>
              <w:top w:val="single" w:sz="6" w:space="0" w:color="auto"/>
              <w:left w:val="nil"/>
              <w:bottom w:val="nil"/>
              <w:right w:val="single" w:sz="6" w:space="0" w:color="auto"/>
            </w:tcBorders>
          </w:tcPr>
          <w:p w:rsidR="00EB6F94" w:rsidRDefault="00EB6F94">
            <w:pPr>
              <w:spacing w:line="312" w:lineRule="auto"/>
              <w:jc w:val="center"/>
            </w:pPr>
            <w:r>
              <w:t>2,7</w:t>
            </w:r>
          </w:p>
        </w:tc>
        <w:tc>
          <w:tcPr>
            <w:tcW w:w="1689" w:type="dxa"/>
            <w:tcBorders>
              <w:top w:val="nil"/>
              <w:left w:val="nil"/>
              <w:bottom w:val="single" w:sz="6" w:space="0" w:color="auto"/>
              <w:right w:val="single" w:sz="6" w:space="0" w:color="auto"/>
            </w:tcBorders>
          </w:tcPr>
          <w:p w:rsidR="00EB6F94" w:rsidRDefault="00EB6F94">
            <w:pPr>
              <w:spacing w:line="312" w:lineRule="auto"/>
              <w:jc w:val="center"/>
            </w:pPr>
            <w:r>
              <w:t>3,0</w:t>
            </w:r>
          </w:p>
        </w:tc>
        <w:tc>
          <w:tcPr>
            <w:tcW w:w="1689" w:type="dxa"/>
            <w:tcBorders>
              <w:top w:val="single" w:sz="6" w:space="0" w:color="auto"/>
              <w:left w:val="nil"/>
              <w:bottom w:val="nil"/>
              <w:right w:val="single" w:sz="6" w:space="0" w:color="auto"/>
            </w:tcBorders>
          </w:tcPr>
          <w:p w:rsidR="00EB6F94" w:rsidRDefault="00EB6F94">
            <w:pPr>
              <w:spacing w:line="312" w:lineRule="auto"/>
              <w:jc w:val="center"/>
            </w:pPr>
            <w:r>
              <w:t>2,6</w:t>
            </w:r>
          </w:p>
        </w:tc>
        <w:tc>
          <w:tcPr>
            <w:tcW w:w="1689" w:type="dxa"/>
            <w:tcBorders>
              <w:top w:val="single" w:sz="6" w:space="0" w:color="auto"/>
              <w:left w:val="nil"/>
              <w:bottom w:val="single" w:sz="6" w:space="0" w:color="auto"/>
            </w:tcBorders>
          </w:tcPr>
          <w:p w:rsidR="00EB6F94" w:rsidRDefault="00EB6F94">
            <w:pPr>
              <w:spacing w:line="312" w:lineRule="auto"/>
              <w:jc w:val="center"/>
            </w:pPr>
            <w:r>
              <w:t>2,3</w:t>
            </w:r>
          </w:p>
        </w:tc>
      </w:tr>
      <w:tr w:rsidR="00EB6F94">
        <w:tc>
          <w:tcPr>
            <w:tcW w:w="1689" w:type="dxa"/>
            <w:tcBorders>
              <w:top w:val="single" w:sz="6" w:space="0" w:color="auto"/>
              <w:bottom w:val="nil"/>
              <w:right w:val="single" w:sz="6" w:space="0" w:color="auto"/>
            </w:tcBorders>
          </w:tcPr>
          <w:p w:rsidR="00EB6F94" w:rsidRDefault="00EB6F94">
            <w:pPr>
              <w:spacing w:line="312" w:lineRule="auto"/>
              <w:jc w:val="both"/>
              <w:rPr>
                <w:b w:val="0"/>
                <w:bCs w:val="0"/>
                <w:i/>
                <w:iCs/>
              </w:rPr>
            </w:pPr>
            <w:r>
              <w:t>Швеция</w:t>
            </w:r>
          </w:p>
        </w:tc>
        <w:tc>
          <w:tcPr>
            <w:tcW w:w="1689" w:type="dxa"/>
            <w:tcBorders>
              <w:top w:val="nil"/>
              <w:left w:val="nil"/>
              <w:bottom w:val="single" w:sz="6" w:space="0" w:color="auto"/>
              <w:right w:val="single" w:sz="6" w:space="0" w:color="auto"/>
            </w:tcBorders>
          </w:tcPr>
          <w:p w:rsidR="00EB6F94" w:rsidRDefault="00EB6F94">
            <w:pPr>
              <w:spacing w:line="312" w:lineRule="auto"/>
              <w:jc w:val="center"/>
            </w:pPr>
            <w:r>
              <w:t>3,3</w:t>
            </w:r>
          </w:p>
        </w:tc>
        <w:tc>
          <w:tcPr>
            <w:tcW w:w="1689" w:type="dxa"/>
            <w:tcBorders>
              <w:top w:val="single" w:sz="6" w:space="0" w:color="auto"/>
              <w:left w:val="nil"/>
              <w:bottom w:val="nil"/>
              <w:right w:val="single" w:sz="6" w:space="0" w:color="auto"/>
            </w:tcBorders>
          </w:tcPr>
          <w:p w:rsidR="00EB6F94" w:rsidRDefault="00EB6F94">
            <w:pPr>
              <w:spacing w:line="312" w:lineRule="auto"/>
              <w:jc w:val="center"/>
            </w:pPr>
            <w:r>
              <w:t>3,7</w:t>
            </w:r>
          </w:p>
        </w:tc>
        <w:tc>
          <w:tcPr>
            <w:tcW w:w="1689" w:type="dxa"/>
            <w:tcBorders>
              <w:top w:val="nil"/>
              <w:left w:val="nil"/>
              <w:bottom w:val="single" w:sz="6" w:space="0" w:color="auto"/>
              <w:right w:val="single" w:sz="6" w:space="0" w:color="auto"/>
            </w:tcBorders>
          </w:tcPr>
          <w:p w:rsidR="00EB6F94" w:rsidRDefault="00EB6F94">
            <w:pPr>
              <w:spacing w:line="312" w:lineRule="auto"/>
              <w:jc w:val="center"/>
            </w:pPr>
            <w:r>
              <w:t>5,0</w:t>
            </w:r>
          </w:p>
        </w:tc>
        <w:tc>
          <w:tcPr>
            <w:tcW w:w="1689" w:type="dxa"/>
            <w:tcBorders>
              <w:top w:val="single" w:sz="6" w:space="0" w:color="auto"/>
              <w:left w:val="nil"/>
              <w:bottom w:val="nil"/>
              <w:right w:val="single" w:sz="6" w:space="0" w:color="auto"/>
            </w:tcBorders>
          </w:tcPr>
          <w:p w:rsidR="00EB6F94" w:rsidRDefault="00EB6F94">
            <w:pPr>
              <w:spacing w:line="312" w:lineRule="auto"/>
              <w:jc w:val="center"/>
            </w:pPr>
            <w:r>
              <w:t>3,9</w:t>
            </w:r>
          </w:p>
        </w:tc>
        <w:tc>
          <w:tcPr>
            <w:tcW w:w="1689" w:type="dxa"/>
            <w:tcBorders>
              <w:top w:val="nil"/>
              <w:left w:val="nil"/>
              <w:bottom w:val="nil"/>
            </w:tcBorders>
          </w:tcPr>
          <w:p w:rsidR="00EB6F94" w:rsidRDefault="00EB6F94">
            <w:pPr>
              <w:spacing w:line="312" w:lineRule="auto"/>
              <w:jc w:val="center"/>
            </w:pPr>
            <w:r>
              <w:t>2,6</w:t>
            </w:r>
          </w:p>
        </w:tc>
      </w:tr>
      <w:tr w:rsidR="00EB6F94">
        <w:tc>
          <w:tcPr>
            <w:tcW w:w="1689" w:type="dxa"/>
            <w:tcBorders>
              <w:top w:val="single" w:sz="6" w:space="0" w:color="auto"/>
              <w:bottom w:val="nil"/>
              <w:right w:val="single" w:sz="6" w:space="0" w:color="auto"/>
            </w:tcBorders>
          </w:tcPr>
          <w:p w:rsidR="00EB6F94" w:rsidRDefault="00EB6F94">
            <w:pPr>
              <w:spacing w:line="312" w:lineRule="auto"/>
              <w:jc w:val="both"/>
              <w:rPr>
                <w:b w:val="0"/>
                <w:bCs w:val="0"/>
                <w:i/>
                <w:iCs/>
              </w:rPr>
            </w:pPr>
            <w:r>
              <w:t>Норвегия</w:t>
            </w:r>
          </w:p>
        </w:tc>
        <w:tc>
          <w:tcPr>
            <w:tcW w:w="1689" w:type="dxa"/>
            <w:tcBorders>
              <w:top w:val="nil"/>
              <w:left w:val="nil"/>
              <w:bottom w:val="nil"/>
              <w:right w:val="single" w:sz="6" w:space="0" w:color="auto"/>
            </w:tcBorders>
          </w:tcPr>
          <w:p w:rsidR="00EB6F94" w:rsidRDefault="00EB6F94">
            <w:pPr>
              <w:spacing w:line="312" w:lineRule="auto"/>
              <w:jc w:val="center"/>
            </w:pPr>
            <w:r>
              <w:t>3,6</w:t>
            </w:r>
          </w:p>
        </w:tc>
        <w:tc>
          <w:tcPr>
            <w:tcW w:w="1689" w:type="dxa"/>
            <w:tcBorders>
              <w:top w:val="single" w:sz="6" w:space="0" w:color="auto"/>
              <w:left w:val="nil"/>
              <w:bottom w:val="nil"/>
              <w:right w:val="single" w:sz="6" w:space="0" w:color="auto"/>
            </w:tcBorders>
          </w:tcPr>
          <w:p w:rsidR="00EB6F94" w:rsidRDefault="00EB6F94">
            <w:pPr>
              <w:spacing w:line="312" w:lineRule="auto"/>
              <w:jc w:val="center"/>
            </w:pPr>
            <w:r>
              <w:t>3,7</w:t>
            </w:r>
          </w:p>
        </w:tc>
        <w:tc>
          <w:tcPr>
            <w:tcW w:w="1689" w:type="dxa"/>
            <w:tcBorders>
              <w:top w:val="nil"/>
              <w:left w:val="nil"/>
              <w:bottom w:val="nil"/>
              <w:right w:val="single" w:sz="6" w:space="0" w:color="auto"/>
            </w:tcBorders>
          </w:tcPr>
          <w:p w:rsidR="00EB6F94" w:rsidRDefault="00EB6F94">
            <w:pPr>
              <w:spacing w:line="312" w:lineRule="auto"/>
              <w:jc w:val="center"/>
            </w:pPr>
            <w:r>
              <w:t>5,6</w:t>
            </w:r>
          </w:p>
        </w:tc>
        <w:tc>
          <w:tcPr>
            <w:tcW w:w="1689" w:type="dxa"/>
            <w:tcBorders>
              <w:top w:val="single" w:sz="6" w:space="0" w:color="auto"/>
              <w:left w:val="nil"/>
              <w:bottom w:val="nil"/>
              <w:right w:val="single" w:sz="6" w:space="0" w:color="auto"/>
            </w:tcBorders>
          </w:tcPr>
          <w:p w:rsidR="00EB6F94" w:rsidRDefault="00EB6F94">
            <w:pPr>
              <w:spacing w:line="312" w:lineRule="auto"/>
              <w:jc w:val="center"/>
            </w:pPr>
            <w:r>
              <w:t>4,8</w:t>
            </w:r>
          </w:p>
        </w:tc>
        <w:tc>
          <w:tcPr>
            <w:tcW w:w="1689" w:type="dxa"/>
            <w:tcBorders>
              <w:top w:val="single" w:sz="6" w:space="0" w:color="auto"/>
              <w:left w:val="nil"/>
              <w:bottom w:val="nil"/>
            </w:tcBorders>
          </w:tcPr>
          <w:p w:rsidR="00EB6F94" w:rsidRDefault="00EB6F94">
            <w:pPr>
              <w:spacing w:line="312" w:lineRule="auto"/>
              <w:jc w:val="center"/>
            </w:pPr>
            <w:r>
              <w:t>4,5</w:t>
            </w:r>
          </w:p>
        </w:tc>
      </w:tr>
      <w:tr w:rsidR="00EB6F94">
        <w:tc>
          <w:tcPr>
            <w:tcW w:w="1689" w:type="dxa"/>
            <w:tcBorders>
              <w:top w:val="single" w:sz="6" w:space="0" w:color="auto"/>
              <w:bottom w:val="single" w:sz="6" w:space="0" w:color="auto"/>
              <w:right w:val="nil"/>
            </w:tcBorders>
          </w:tcPr>
          <w:p w:rsidR="00EB6F94" w:rsidRDefault="00EB6F94">
            <w:pPr>
              <w:spacing w:line="312" w:lineRule="auto"/>
              <w:jc w:val="both"/>
              <w:rPr>
                <w:b w:val="0"/>
                <w:bCs w:val="0"/>
                <w:i/>
                <w:iCs/>
              </w:rPr>
            </w:pPr>
            <w:r>
              <w:t>Финляндия</w:t>
            </w:r>
          </w:p>
        </w:tc>
        <w:tc>
          <w:tcPr>
            <w:tcW w:w="1689" w:type="dxa"/>
            <w:tcBorders>
              <w:top w:val="single" w:sz="6" w:space="0" w:color="auto"/>
              <w:left w:val="single" w:sz="6" w:space="0" w:color="auto"/>
              <w:bottom w:val="single" w:sz="6" w:space="0" w:color="auto"/>
              <w:right w:val="single" w:sz="6" w:space="0" w:color="auto"/>
            </w:tcBorders>
          </w:tcPr>
          <w:p w:rsidR="00EB6F94" w:rsidRDefault="00EB6F94">
            <w:pPr>
              <w:spacing w:line="312" w:lineRule="auto"/>
              <w:jc w:val="center"/>
            </w:pPr>
            <w:r>
              <w:t>4,2</w:t>
            </w:r>
          </w:p>
        </w:tc>
        <w:tc>
          <w:tcPr>
            <w:tcW w:w="1689" w:type="dxa"/>
            <w:tcBorders>
              <w:top w:val="single" w:sz="6" w:space="0" w:color="auto"/>
              <w:left w:val="nil"/>
              <w:bottom w:val="single" w:sz="6" w:space="0" w:color="auto"/>
              <w:right w:val="single" w:sz="6" w:space="0" w:color="auto"/>
            </w:tcBorders>
          </w:tcPr>
          <w:p w:rsidR="00EB6F94" w:rsidRDefault="00EB6F94">
            <w:pPr>
              <w:spacing w:line="312" w:lineRule="auto"/>
              <w:jc w:val="center"/>
            </w:pPr>
          </w:p>
        </w:tc>
        <w:tc>
          <w:tcPr>
            <w:tcW w:w="1689" w:type="dxa"/>
            <w:tcBorders>
              <w:top w:val="single" w:sz="6" w:space="0" w:color="auto"/>
              <w:left w:val="nil"/>
              <w:bottom w:val="single" w:sz="6" w:space="0" w:color="auto"/>
              <w:right w:val="single" w:sz="6" w:space="0" w:color="auto"/>
            </w:tcBorders>
          </w:tcPr>
          <w:p w:rsidR="00EB6F94" w:rsidRDefault="00EB6F94">
            <w:pPr>
              <w:spacing w:line="312" w:lineRule="auto"/>
              <w:jc w:val="center"/>
            </w:pPr>
            <w:r>
              <w:t>5,0</w:t>
            </w:r>
          </w:p>
        </w:tc>
        <w:tc>
          <w:tcPr>
            <w:tcW w:w="1689" w:type="dxa"/>
            <w:tcBorders>
              <w:top w:val="single" w:sz="6" w:space="0" w:color="auto"/>
              <w:left w:val="nil"/>
              <w:bottom w:val="single" w:sz="6" w:space="0" w:color="auto"/>
              <w:right w:val="single" w:sz="6" w:space="0" w:color="auto"/>
            </w:tcBorders>
          </w:tcPr>
          <w:p w:rsidR="00EB6F94" w:rsidRDefault="00EB6F94">
            <w:pPr>
              <w:spacing w:line="312" w:lineRule="auto"/>
              <w:jc w:val="center"/>
            </w:pPr>
            <w:r>
              <w:t>4,6</w:t>
            </w:r>
          </w:p>
        </w:tc>
        <w:tc>
          <w:tcPr>
            <w:tcW w:w="1689" w:type="dxa"/>
            <w:tcBorders>
              <w:top w:val="single" w:sz="6" w:space="0" w:color="auto"/>
              <w:left w:val="nil"/>
              <w:bottom w:val="single" w:sz="6" w:space="0" w:color="auto"/>
            </w:tcBorders>
          </w:tcPr>
          <w:p w:rsidR="00EB6F94" w:rsidRDefault="00EB6F94">
            <w:pPr>
              <w:spacing w:line="312" w:lineRule="auto"/>
              <w:jc w:val="center"/>
            </w:pPr>
            <w:r>
              <w:t>4,6</w:t>
            </w:r>
          </w:p>
        </w:tc>
      </w:tr>
    </w:tbl>
    <w:p w:rsidR="00EB6F94" w:rsidRDefault="00EB6F94">
      <w:pPr>
        <w:spacing w:line="312" w:lineRule="auto"/>
        <w:ind w:firstLine="567"/>
        <w:jc w:val="both"/>
        <w:rPr>
          <w:b w:val="0"/>
          <w:bCs w:val="0"/>
          <w:i/>
          <w:iCs/>
        </w:rPr>
      </w:pPr>
    </w:p>
    <w:p w:rsidR="00EB6F94" w:rsidRDefault="00EB6F94">
      <w:pPr>
        <w:spacing w:line="312" w:lineRule="auto"/>
        <w:ind w:firstLine="567"/>
        <w:jc w:val="both"/>
        <w:rPr>
          <w:b w:val="0"/>
          <w:bCs w:val="0"/>
          <w:i/>
          <w:iCs/>
        </w:rPr>
      </w:pPr>
      <w:r>
        <w:t>* Эмбре Л. А. Экономика Дании. - М.: 1980 с.19</w:t>
      </w:r>
    </w:p>
    <w:p w:rsidR="00EB6F94" w:rsidRDefault="00EB6F94">
      <w:pPr>
        <w:spacing w:line="312" w:lineRule="auto"/>
        <w:ind w:firstLine="567"/>
        <w:jc w:val="both"/>
        <w:rPr>
          <w:b w:val="0"/>
          <w:bCs w:val="0"/>
          <w:i/>
          <w:iCs/>
        </w:rPr>
      </w:pPr>
      <w:r>
        <w:rPr>
          <w:b w:val="0"/>
          <w:bCs w:val="0"/>
          <w:i/>
          <w:iCs/>
        </w:rPr>
        <w:t>Благодаря успешной структурной рационализации</w:t>
      </w:r>
      <w:r>
        <w:rPr>
          <w:b w:val="0"/>
          <w:bCs w:val="0"/>
          <w:i/>
          <w:iCs/>
        </w:rPr>
        <w:sym w:font="Times New Roman" w:char="002C"/>
      </w:r>
      <w:r>
        <w:rPr>
          <w:b w:val="0"/>
          <w:bCs w:val="0"/>
          <w:i/>
          <w:iCs/>
        </w:rPr>
        <w:t xml:space="preserve"> Дании удалось сохранить прочные позиции среди ведущих стран по показанию национального дохода на душу населения. Показатель производительности общественного труда - годовая выработка на одного занятого - вырос в Дании за послевоенный период быстрее</w:t>
      </w:r>
      <w:r>
        <w:rPr>
          <w:b w:val="0"/>
          <w:bCs w:val="0"/>
          <w:i/>
          <w:iCs/>
        </w:rPr>
        <w:sym w:font="Times New Roman" w:char="002C"/>
      </w:r>
      <w:r>
        <w:rPr>
          <w:b w:val="0"/>
          <w:bCs w:val="0"/>
          <w:i/>
          <w:iCs/>
        </w:rPr>
        <w:t xml:space="preserve"> чем в большинстве остальных развитых стран.</w:t>
      </w:r>
    </w:p>
    <w:p w:rsidR="00EB6F94" w:rsidRDefault="00EB6F94">
      <w:pPr>
        <w:spacing w:line="312" w:lineRule="auto"/>
        <w:jc w:val="both"/>
        <w:rPr>
          <w:b w:val="0"/>
          <w:bCs w:val="0"/>
          <w:i/>
          <w:iCs/>
        </w:rPr>
      </w:pPr>
    </w:p>
    <w:p w:rsidR="00EB6F94" w:rsidRDefault="00EB6F94">
      <w:pPr>
        <w:spacing w:line="312" w:lineRule="auto"/>
        <w:jc w:val="center"/>
        <w:rPr>
          <w:b w:val="0"/>
          <w:bCs w:val="0"/>
          <w:i/>
          <w:iCs/>
        </w:rPr>
      </w:pPr>
      <w:r>
        <w:rPr>
          <w:lang w:val="en-US"/>
        </w:rPr>
        <w:t xml:space="preserve">III. </w:t>
      </w:r>
      <w:r>
        <w:t>СЕЛЬСКОЕ ХОЗЯЙСТВО ДАНИИ</w:t>
      </w:r>
    </w:p>
    <w:p w:rsidR="00EB6F94" w:rsidRDefault="00EB6F94">
      <w:pPr>
        <w:spacing w:line="312" w:lineRule="auto"/>
        <w:ind w:firstLine="567"/>
        <w:jc w:val="both"/>
        <w:rPr>
          <w:b w:val="0"/>
          <w:bCs w:val="0"/>
          <w:i/>
          <w:iCs/>
        </w:rPr>
      </w:pPr>
      <w:r>
        <w:rPr>
          <w:b w:val="0"/>
          <w:bCs w:val="0"/>
          <w:i/>
          <w:iCs/>
        </w:rPr>
        <w:t xml:space="preserve">Наиболее распространённый имидж Дании в окружающем мире, который поддерживают и сами датчане, </w:t>
      </w:r>
      <w:r>
        <w:rPr>
          <w:b w:val="0"/>
          <w:bCs w:val="0"/>
          <w:i/>
          <w:iCs/>
        </w:rPr>
        <w:sym w:font="Times New Roman" w:char="2013"/>
      </w:r>
      <w:r>
        <w:rPr>
          <w:b w:val="0"/>
          <w:bCs w:val="0"/>
          <w:i/>
          <w:iCs/>
        </w:rPr>
        <w:t xml:space="preserve"> это сельскохозяйственная специализация. Датское сельское хозяйство на протяжении веков играет стержневую роль в национальной экономике, на его основе сформировалась структура промышленности страны. В сельском хозяйстве Дании занято 120 тыс. человек или 5% трудоспособного населения</w:t>
      </w:r>
      <w:r>
        <w:rPr>
          <w:b w:val="0"/>
          <w:bCs w:val="0"/>
          <w:i/>
          <w:iCs/>
          <w:vertAlign w:val="superscript"/>
        </w:rPr>
        <w:t>5</w:t>
      </w:r>
      <w:r>
        <w:rPr>
          <w:b w:val="0"/>
          <w:bCs w:val="0"/>
          <w:i/>
          <w:iCs/>
          <w:lang w:val="en-US"/>
        </w:rPr>
        <w:t>.</w:t>
      </w:r>
      <w:r>
        <w:rPr>
          <w:b w:val="0"/>
          <w:bCs w:val="0"/>
          <w:i/>
          <w:iCs/>
        </w:rPr>
        <w:t xml:space="preserve"> Хотя за послевоенный период доля экспорта сельскохозяйственной продукции постоянно падала, она продолжала занимать около 1/3 всего экспорта. Но уже Дания конца 80-х годов представляет собой высокоразвитую промышленную страну и интенсивным и хорошо поставленным сельскохозяйственным производством. Страна является крупнейшим мировым экспортёром бекона (70% объёма мирового экспорта), вторым по вывозу мясных консервов (21%), четвёртым по маслу (12%), сыру (10%) и по экспорту рыбы (7%)</w:t>
      </w:r>
      <w:r>
        <w:rPr>
          <w:b w:val="0"/>
          <w:bCs w:val="0"/>
          <w:i/>
          <w:iCs/>
          <w:vertAlign w:val="superscript"/>
        </w:rPr>
        <w:t>6</w:t>
      </w:r>
      <w:r>
        <w:rPr>
          <w:b w:val="0"/>
          <w:bCs w:val="0"/>
          <w:i/>
          <w:iCs/>
        </w:rPr>
        <w:t xml:space="preserve">. Основными рынками сбыта являются такие страны как Англия, США, Швеция, Германия, Франция. Конкурентами Дании на рынке сельскохозяйственной продукции являются Голландия, Новая Зеландия, Швейцария, Франция, Исландия, Германия. Большую роль в сохранении позиций продовольственного экспорта сыграла организация научных исследований и совершенствования продуктов, что создавало условия для появления новых продуктов и улучшения качества старых (выведение датской породы беконской свинины). Основной причиной стабильности уровня сельскохозяйственного экспорта было такое развитие специализации в Дании, при котором преуспевающие отрасли промышленности, образовавшиеся после второй мировой войны, специализируются в значительной степени на производстве, удовлетворяющем потребности сельского хозяйства. </w:t>
      </w:r>
    </w:p>
    <w:p w:rsidR="00EB6F94" w:rsidRDefault="00EB6F94">
      <w:pPr>
        <w:spacing w:line="312" w:lineRule="auto"/>
        <w:ind w:firstLine="709"/>
        <w:jc w:val="both"/>
        <w:rPr>
          <w:b w:val="0"/>
          <w:bCs w:val="0"/>
          <w:i/>
          <w:iCs/>
        </w:rPr>
      </w:pPr>
      <w:r>
        <w:rPr>
          <w:b w:val="0"/>
          <w:bCs w:val="0"/>
          <w:i/>
          <w:iCs/>
        </w:rPr>
        <w:t>В первую десятку крупнейших Датских компаний входят четыре компании пищевой промышленности, среди которых крупнейшая по обороту фирма "Карлсберг брюггириерне ог Тюборг брюггириерне", объединяющая почти всю пивоваренную промышленность Дании.</w:t>
      </w:r>
    </w:p>
    <w:p w:rsidR="00EB6F94" w:rsidRDefault="00EB6F94">
      <w:pPr>
        <w:spacing w:line="312" w:lineRule="auto"/>
        <w:ind w:firstLine="567"/>
        <w:jc w:val="both"/>
        <w:rPr>
          <w:b w:val="0"/>
          <w:bCs w:val="0"/>
          <w:i/>
          <w:iCs/>
        </w:rPr>
      </w:pPr>
      <w:r>
        <w:rPr>
          <w:b w:val="0"/>
          <w:bCs w:val="0"/>
          <w:i/>
          <w:iCs/>
        </w:rPr>
        <w:t>Специализация пользующихся внутренней автономией Фарерских островов - солёная и вяленая треска, которую вывозят главным образом в страны Средиземного моря и Латинской Америки. Гренландия специализируется на экспорте консервированных креветок и лососевых. Среди Европейских стран Дания отличается относительно большими земельными площадями, занятыми посевами ячменя (</w:t>
      </w:r>
      <w:r>
        <w:rPr>
          <w:b w:val="0"/>
          <w:bCs w:val="0"/>
          <w:i/>
          <w:iCs/>
          <w:vertAlign w:val="superscript"/>
        </w:rPr>
        <w:t>1</w:t>
      </w:r>
      <w:r>
        <w:rPr>
          <w:b w:val="0"/>
          <w:bCs w:val="0"/>
          <w:i/>
          <w:iCs/>
        </w:rPr>
        <w:t>/</w:t>
      </w:r>
      <w:r>
        <w:rPr>
          <w:b w:val="0"/>
          <w:bCs w:val="0"/>
          <w:i/>
          <w:iCs/>
          <w:vertAlign w:val="subscript"/>
        </w:rPr>
        <w:t>2</w:t>
      </w:r>
      <w:r>
        <w:rPr>
          <w:b w:val="0"/>
          <w:bCs w:val="0"/>
          <w:i/>
          <w:iCs/>
        </w:rPr>
        <w:t xml:space="preserve"> всех сельскохозяйственных площадей). Основная часть этой зерновой культуры идёт на нужды свиноводства, а так же на производство пива.</w:t>
      </w:r>
    </w:p>
    <w:p w:rsidR="00EB6F94" w:rsidRDefault="00EB6F94">
      <w:pPr>
        <w:spacing w:line="312" w:lineRule="auto"/>
        <w:ind w:firstLine="567"/>
        <w:jc w:val="both"/>
        <w:rPr>
          <w:b w:val="0"/>
          <w:bCs w:val="0"/>
          <w:i/>
          <w:iCs/>
        </w:rPr>
      </w:pPr>
      <w:r>
        <w:rPr>
          <w:b w:val="0"/>
          <w:bCs w:val="0"/>
          <w:i/>
          <w:iCs/>
        </w:rPr>
        <w:t>Значительную роль в сельском хозяйстве Дании играет кооперация, которая имеет более чем вековую историю и охватывает большую часть землевладельцев. Необходимо отметить, что это прежде всего сбытовая кооперация. В Дании сельское хозяйство основывается преимущественно на частной собственности: около 96% ферм принадлежат их владельцам</w:t>
      </w:r>
      <w:r>
        <w:rPr>
          <w:b w:val="0"/>
          <w:bCs w:val="0"/>
          <w:i/>
          <w:iCs/>
          <w:vertAlign w:val="superscript"/>
        </w:rPr>
        <w:t>6а</w:t>
      </w:r>
      <w:r>
        <w:rPr>
          <w:b w:val="0"/>
          <w:bCs w:val="0"/>
          <w:i/>
          <w:iCs/>
        </w:rPr>
        <w:t xml:space="preserve">. Среди городского населения возникает желание приобретать фермы для проживания сельской местности, в связи с этим датское законодательство в целях борьбы с "раскрестьяниванием" устанавливает, что не менее </w:t>
      </w:r>
      <w:r>
        <w:rPr>
          <w:b w:val="0"/>
          <w:bCs w:val="0"/>
          <w:i/>
          <w:iCs/>
          <w:vertAlign w:val="superscript"/>
        </w:rPr>
        <w:t>1</w:t>
      </w:r>
      <w:r>
        <w:rPr>
          <w:b w:val="0"/>
          <w:bCs w:val="0"/>
          <w:i/>
          <w:iCs/>
        </w:rPr>
        <w:t>/</w:t>
      </w:r>
      <w:r>
        <w:rPr>
          <w:b w:val="0"/>
          <w:bCs w:val="0"/>
          <w:i/>
          <w:iCs/>
          <w:vertAlign w:val="subscript"/>
        </w:rPr>
        <w:t>2</w:t>
      </w:r>
      <w:r>
        <w:rPr>
          <w:b w:val="0"/>
          <w:bCs w:val="0"/>
          <w:i/>
          <w:iCs/>
        </w:rPr>
        <w:t xml:space="preserve"> дохода владельца фермы должно поступать от его сельскохозяйственной деятельности. </w:t>
      </w:r>
    </w:p>
    <w:p w:rsidR="00EB6F94" w:rsidRDefault="00EB6F94">
      <w:pPr>
        <w:spacing w:line="312" w:lineRule="auto"/>
        <w:ind w:firstLine="567"/>
        <w:jc w:val="both"/>
        <w:rPr>
          <w:b w:val="0"/>
          <w:bCs w:val="0"/>
          <w:i/>
          <w:iCs/>
        </w:rPr>
      </w:pPr>
      <w:r>
        <w:rPr>
          <w:b w:val="0"/>
          <w:bCs w:val="0"/>
          <w:i/>
          <w:iCs/>
        </w:rPr>
        <w:t>Животноводческая специализация Дании стимулировалась изобретением сепаратора. Этим сепаратором владели сначала немногие, следовательно, было выгодно создавать централизованные пункты по сбору молока. Первый кооперативный молокоперерабатывающий пункт был основан в 1882 г.</w:t>
      </w:r>
    </w:p>
    <w:p w:rsidR="00EB6F94" w:rsidRDefault="00EB6F94">
      <w:pPr>
        <w:spacing w:line="312" w:lineRule="auto"/>
        <w:ind w:firstLine="567"/>
        <w:jc w:val="both"/>
        <w:rPr>
          <w:b w:val="0"/>
          <w:bCs w:val="0"/>
          <w:i/>
          <w:iCs/>
        </w:rPr>
      </w:pPr>
      <w:r>
        <w:rPr>
          <w:b w:val="0"/>
          <w:bCs w:val="0"/>
          <w:i/>
          <w:iCs/>
        </w:rPr>
        <w:t>Нужно отметить успешное внедрение "нишевой" стратегии в развитие АПК. Будучи малой страной, Дания вопреки своим крупным иностранным конкурентам разработала концепцию, которая известна как концепция скандинавской ниши. Она предполагает не борьбу с крупными конкурентами, а изыскание особых сфер деятельности, которые или недоступны, или не представляют собой большого интереса для крупнейших монополий мира из-за специфичности такой деятельности и её незначительности по масштабам. Нишевая стратегия сделала Данию самой "гастрономической страной" мира. Ни в одной стране удельный вес пищевой промышленности не в общем объёме не достиг столь высокого показателя (32,1%, что примерно на 18-20% больше чем в других странах).</w:t>
      </w:r>
      <w:r>
        <w:rPr>
          <w:b w:val="0"/>
          <w:bCs w:val="0"/>
          <w:i/>
          <w:iCs/>
          <w:vertAlign w:val="superscript"/>
        </w:rPr>
        <w:t>7</w:t>
      </w:r>
      <w:r>
        <w:rPr>
          <w:b w:val="0"/>
          <w:bCs w:val="0"/>
          <w:i/>
          <w:iCs/>
        </w:rPr>
        <w:t xml:space="preserve"> </w:t>
      </w:r>
    </w:p>
    <w:p w:rsidR="00EB6F94" w:rsidRDefault="00EB6F94">
      <w:pPr>
        <w:spacing w:line="312" w:lineRule="auto"/>
        <w:ind w:firstLine="567"/>
        <w:jc w:val="both"/>
        <w:rPr>
          <w:b w:val="0"/>
          <w:bCs w:val="0"/>
          <w:i/>
          <w:iCs/>
        </w:rPr>
      </w:pPr>
      <w:r>
        <w:rPr>
          <w:b w:val="0"/>
          <w:bCs w:val="0"/>
          <w:i/>
          <w:iCs/>
        </w:rPr>
        <w:t xml:space="preserve">Повысившееся качество и объём получаемой продукции сразу поставили кооперативы в значительно лучшие конкурентные условия при экспорте, чем индивидуальные фермы. Кооперативы до сих пор доминируют на двух самых важных рынках - молочных продуктов и рынке бекона. Через них проходят около 90% всей производимой продукции. Компания по экспорту бекона "Эссфуд" возглавляет список крупнейших датских компаний по размеру оборота. Значительная часть масла вывозится компанией "Баттердейн". На других рынках действуют как кооперативы, так и частные компании, конкурирующие между собой. </w:t>
      </w:r>
    </w:p>
    <w:p w:rsidR="00EB6F94" w:rsidRDefault="00EB6F94">
      <w:pPr>
        <w:spacing w:line="312" w:lineRule="auto"/>
        <w:ind w:firstLine="567"/>
        <w:jc w:val="both"/>
        <w:rPr>
          <w:b w:val="0"/>
          <w:bCs w:val="0"/>
          <w:i/>
          <w:iCs/>
        </w:rPr>
      </w:pPr>
      <w:r>
        <w:rPr>
          <w:b w:val="0"/>
          <w:bCs w:val="0"/>
          <w:i/>
          <w:iCs/>
        </w:rPr>
        <w:t>Анализ современных тенденций в экономике  Дании неразрывно связан с проблемой образования и развития агропромышленного комплекса (АПК) в стране.</w:t>
      </w:r>
    </w:p>
    <w:p w:rsidR="00EB6F94" w:rsidRDefault="00EB6F94">
      <w:pPr>
        <w:spacing w:line="312" w:lineRule="auto"/>
        <w:jc w:val="both"/>
        <w:rPr>
          <w:b w:val="0"/>
          <w:bCs w:val="0"/>
          <w:i/>
          <w:iCs/>
        </w:rPr>
      </w:pPr>
      <w:r>
        <w:rPr>
          <w:b w:val="0"/>
          <w:bCs w:val="0"/>
          <w:i/>
          <w:iCs/>
        </w:rPr>
        <w:t xml:space="preserve">Процесс формирования и зарождения АПК в Дании начался значительно раньше, чем в других развитых странах, что связано с более ранним переходом сельскохозяйственного производства на промышленную основу и  своеобразием места сельского хозяйства в экономическом развитии страны, как "стержневой и ведущей специализированной отрасли в структуре ВНП страны". При анализе внутренних взаимосвязей АПК отдельно рассматриваются три его сферы. Первая </w:t>
      </w:r>
      <w:r>
        <w:rPr>
          <w:b w:val="0"/>
          <w:bCs w:val="0"/>
          <w:i/>
          <w:iCs/>
        </w:rPr>
        <w:sym w:font="Times New Roman" w:char="2013"/>
      </w:r>
      <w:r>
        <w:rPr>
          <w:b w:val="0"/>
          <w:bCs w:val="0"/>
          <w:i/>
          <w:iCs/>
        </w:rPr>
        <w:t xml:space="preserve"> производство в стране сельскохозяйственных машин и инвентаря, удобрений, фуража, материально-техническое обслуживание в целях обеспечения нужд собственно сельскохозяйственного производства. Последнее в свою очередь представляет собой вторую сферу АПК. Продукция третьей сферы включает в себя хозяйственной деятельности, связанной с обработкой, доставкой и реализацией продукции. Характерной особенностью Дании в отличии от других развитых капиталистических стран являлось формирование АПК с преобладающей долей сельскохозяйственной кооперации. За многие десятилетия своей деятельности кооперативные объединения сельскохозяйственных товаропроизводителей создали в Дании широко разветвлённую сеть своих предприятий как в области переработки и сбыта сельскохозяйственной продукции, так и в организации продовольственного обслуживания сельского хозяйства. Кооперативные агропромышленные объединения, функционирующие на основе системы вертикальной интеграции, традиционно выступают в качестве основных структурных носителей АПК страны.</w:t>
      </w:r>
    </w:p>
    <w:p w:rsidR="00EB6F94" w:rsidRDefault="00EB6F94">
      <w:pPr>
        <w:spacing w:line="312" w:lineRule="auto"/>
        <w:ind w:firstLine="567"/>
        <w:jc w:val="both"/>
        <w:rPr>
          <w:b w:val="0"/>
          <w:bCs w:val="0"/>
          <w:i/>
          <w:iCs/>
        </w:rPr>
      </w:pPr>
      <w:r>
        <w:rPr>
          <w:b w:val="0"/>
          <w:bCs w:val="0"/>
          <w:i/>
          <w:iCs/>
        </w:rPr>
        <w:t xml:space="preserve">Развитие АПК в Дании за 70-80-е годы показало, что начавшийся застой в самом сельскохозяйственном производстве, то есть во второй сфере, не увеличил отставания темпов роста АПК от темпов роста ВНП. Но он стал причиной сокращения доли первой сферы - ослабли связи АПК со строительством, химической промышленностью, производством сельскохозяйственных машин и инвентаря, электротехнической промышленностью и др. отраслями, обеспечивающими условия производства во второй сфере. Подобная зависимость первой сферы от результатов развития второй ещё раз обнаружила относительную слабость первой сферы АПК в Дании, её ограниченную направленность главным образом на внутренний рынок и соответственно зависимость второй сферы от ширины поставок. </w:t>
      </w:r>
    </w:p>
    <w:p w:rsidR="00EB6F94" w:rsidRDefault="00EB6F94">
      <w:pPr>
        <w:spacing w:line="312" w:lineRule="auto"/>
        <w:ind w:firstLine="567"/>
        <w:jc w:val="both"/>
        <w:rPr>
          <w:b w:val="0"/>
          <w:bCs w:val="0"/>
          <w:i/>
          <w:iCs/>
        </w:rPr>
      </w:pPr>
      <w:r>
        <w:rPr>
          <w:b w:val="0"/>
          <w:bCs w:val="0"/>
          <w:i/>
          <w:iCs/>
        </w:rPr>
        <w:t>Уменьшение роли второй сферы в АПК приведёт к потере самостоятельности этой сферы и изменению её функции в АПК: продукты сельского хозяйства, всё больше зависящие от условий снабжения со стороны первой сферы АПК, превращаются в сырьё для третьей сферы. Соответственно производство и возможности реализации сельскохозяйственной продукции будут полностью определяться первой и третьей сферами, что повысит эффективность производства во второй сфере, но превращая относи</w:t>
      </w:r>
      <w:r>
        <w:rPr>
          <w:b w:val="0"/>
          <w:bCs w:val="0"/>
          <w:i/>
          <w:iCs/>
        </w:rPr>
        <w:softHyphen/>
        <w:t>тельно свободных фермеров в сельскохозяйственных рабочих.</w:t>
      </w:r>
    </w:p>
    <w:p w:rsidR="00EB6F94" w:rsidRDefault="00EB6F94">
      <w:pPr>
        <w:spacing w:line="312" w:lineRule="auto"/>
        <w:ind w:firstLine="567"/>
        <w:jc w:val="both"/>
        <w:rPr>
          <w:b w:val="0"/>
          <w:bCs w:val="0"/>
          <w:i/>
          <w:iCs/>
        </w:rPr>
      </w:pPr>
      <w:r>
        <w:rPr>
          <w:b w:val="0"/>
          <w:bCs w:val="0"/>
          <w:i/>
          <w:iCs/>
        </w:rPr>
        <w:t>В значительной мере в АПК применяется дифференциация продукции. Так, учитывая различные вкусы и требования потребителей, Дания дифференцирует своё сельскохозяйственное производство: для английского рынка отдельно выпускается особый род бекона, для немецкого отлажено производство высококачественной свежей говядины, для японского особый сорт свинины и т.д. Столь обширный ассортимент мясной продукции, удовлетворяющий запросы потребителей различных стран, отражает датскую "нишевую" стратегию, которая помогла ведущим пищевым компаниям ("Майерисельскабет Денмарк", "Тулин" и др.) стать крупнейшими фабриками мясных продуктов в Западной Европе. На их долю приходится солидная доля мирового экспорта специализированных мясных изделий. Выбранная датским правительством "нишевая" стратегия обеспечила пищевым компаниям страны достойные  конкурентные позиции на мировом рынке вместе  с производителями таких стран как Голландия, Франция, Новая Зеландия и Германия.</w:t>
      </w:r>
    </w:p>
    <w:p w:rsidR="00EB6F94" w:rsidRDefault="00EB6F94">
      <w:pPr>
        <w:spacing w:line="312" w:lineRule="auto"/>
        <w:ind w:firstLine="567"/>
        <w:jc w:val="both"/>
        <w:rPr>
          <w:b w:val="0"/>
          <w:bCs w:val="0"/>
          <w:i/>
          <w:iCs/>
          <w:vertAlign w:val="superscript"/>
        </w:rPr>
      </w:pPr>
      <w:r>
        <w:rPr>
          <w:b w:val="0"/>
          <w:bCs w:val="0"/>
          <w:i/>
          <w:iCs/>
        </w:rPr>
        <w:t>В целом, говоря о сельском хозяйстве Дании можно отметить, что эта страна обладает одним из самых развитых АПК. По расчётам датских экономистов, производимого здесь продовольствия хватит не только на всё население страны, но и для насыщения потребностей двух самых крупных городов мира: Нью-Йорка и Токио. Один датский фермер способен прокормить 115 потребителей на уровне западноевропейских стандартов. Следовательно, Дания может обеспечить продовольствием население в 30 млн. человек, что в 6 раз превышает её собственное население.</w:t>
      </w:r>
      <w:r>
        <w:rPr>
          <w:b w:val="0"/>
          <w:bCs w:val="0"/>
          <w:i/>
          <w:iCs/>
          <w:vertAlign w:val="superscript"/>
        </w:rPr>
        <w:t>8</w:t>
      </w:r>
    </w:p>
    <w:p w:rsidR="00EB6F94" w:rsidRDefault="00EB6F94">
      <w:pPr>
        <w:spacing w:line="312" w:lineRule="auto"/>
        <w:jc w:val="both"/>
        <w:rPr>
          <w:b w:val="0"/>
          <w:bCs w:val="0"/>
          <w:i/>
          <w:iCs/>
        </w:rPr>
      </w:pPr>
    </w:p>
    <w:p w:rsidR="00EB6F94" w:rsidRDefault="00EB6F94">
      <w:pPr>
        <w:spacing w:line="312" w:lineRule="auto"/>
        <w:jc w:val="center"/>
        <w:rPr>
          <w:b w:val="0"/>
          <w:bCs w:val="0"/>
          <w:i/>
          <w:iCs/>
        </w:rPr>
      </w:pPr>
      <w:r>
        <w:rPr>
          <w:b w:val="0"/>
          <w:bCs w:val="0"/>
          <w:i/>
          <w:iCs/>
        </w:rPr>
        <w:t xml:space="preserve">        </w:t>
      </w:r>
      <w:r>
        <w:rPr>
          <w:lang w:val="en-US"/>
        </w:rPr>
        <w:t xml:space="preserve">IV. </w:t>
      </w:r>
      <w:r>
        <w:t xml:space="preserve">ГОСУДАРСТВЕННО </w:t>
      </w:r>
      <w:r>
        <w:sym w:font="Times New Roman" w:char="2013"/>
      </w:r>
      <w:r>
        <w:t xml:space="preserve"> МОНОПОЛИСТИЧЕСКОЕ РЕГУЛИРОВАНИЕ ЭКОНОМИЧЕСКОГО РАЗВИТИЯ ДАНИИ.</w:t>
      </w:r>
    </w:p>
    <w:p w:rsidR="00EB6F94" w:rsidRDefault="00EB6F94">
      <w:pPr>
        <w:spacing w:line="312" w:lineRule="auto"/>
        <w:ind w:firstLine="709"/>
        <w:jc w:val="both"/>
        <w:rPr>
          <w:b w:val="0"/>
          <w:bCs w:val="0"/>
          <w:i/>
          <w:iCs/>
        </w:rPr>
      </w:pPr>
      <w:r>
        <w:rPr>
          <w:b w:val="0"/>
          <w:bCs w:val="0"/>
          <w:i/>
          <w:iCs/>
        </w:rPr>
        <w:t>Важнейшую роль в ускорении структурных сдвигов и расширении позиции Дании в международном разделении труда за послевоенный период играло развитие государственно-монополистического капитализма (ГМК) в стране. Дания - страна развитого государственно-монополистического капитализма</w:t>
      </w:r>
      <w:r>
        <w:rPr>
          <w:b w:val="0"/>
          <w:bCs w:val="0"/>
          <w:i/>
          <w:iCs/>
        </w:rPr>
        <w:sym w:font="Times New Roman" w:char="002C"/>
      </w:r>
      <w:r>
        <w:rPr>
          <w:b w:val="0"/>
          <w:bCs w:val="0"/>
          <w:i/>
          <w:iCs/>
        </w:rPr>
        <w:t xml:space="preserve"> поскольку именно этот показатель является основным в оценке развитости капитализма в нашу эпоху.</w:t>
      </w:r>
    </w:p>
    <w:p w:rsidR="00EB6F94" w:rsidRDefault="00EB6F94">
      <w:pPr>
        <w:spacing w:line="312" w:lineRule="auto"/>
        <w:ind w:firstLine="709"/>
        <w:jc w:val="both"/>
        <w:rPr>
          <w:b w:val="0"/>
          <w:bCs w:val="0"/>
          <w:i/>
          <w:iCs/>
        </w:rPr>
      </w:pPr>
      <w:r>
        <w:rPr>
          <w:b w:val="0"/>
          <w:bCs w:val="0"/>
          <w:i/>
          <w:iCs/>
        </w:rPr>
        <w:t>Показателями специфики ГМК в отдельных капиталистических странах являются особенности механизма</w:t>
      </w:r>
      <w:r>
        <w:rPr>
          <w:b w:val="0"/>
          <w:bCs w:val="0"/>
          <w:i/>
          <w:iCs/>
        </w:rPr>
        <w:sym w:font="Times New Roman" w:char="002C"/>
      </w:r>
      <w:r>
        <w:rPr>
          <w:b w:val="0"/>
          <w:bCs w:val="0"/>
          <w:i/>
          <w:iCs/>
        </w:rPr>
        <w:t xml:space="preserve"> по которому реализуются взаимоотношения между трудом и капиталом в той или иной стране</w:t>
      </w:r>
      <w:r>
        <w:rPr>
          <w:b w:val="0"/>
          <w:bCs w:val="0"/>
          <w:i/>
          <w:iCs/>
        </w:rPr>
        <w:sym w:font="Times New Roman" w:char="002C"/>
      </w:r>
      <w:r>
        <w:rPr>
          <w:b w:val="0"/>
          <w:bCs w:val="0"/>
          <w:i/>
          <w:iCs/>
        </w:rPr>
        <w:t xml:space="preserve"> между государственным и частным капиталом</w:t>
      </w:r>
      <w:r>
        <w:rPr>
          <w:b w:val="0"/>
          <w:bCs w:val="0"/>
          <w:i/>
          <w:iCs/>
        </w:rPr>
        <w:sym w:font="Times New Roman" w:char="002C"/>
      </w:r>
      <w:r>
        <w:rPr>
          <w:b w:val="0"/>
          <w:bCs w:val="0"/>
          <w:i/>
          <w:iCs/>
        </w:rPr>
        <w:t xml:space="preserve"> между отечественным монополистическим и иностранным капиталом.</w:t>
      </w:r>
    </w:p>
    <w:p w:rsidR="00EB6F94" w:rsidRDefault="00EB6F94">
      <w:pPr>
        <w:spacing w:line="312" w:lineRule="auto"/>
        <w:ind w:firstLine="709"/>
        <w:jc w:val="both"/>
        <w:rPr>
          <w:b w:val="0"/>
          <w:bCs w:val="0"/>
          <w:i/>
          <w:iCs/>
        </w:rPr>
      </w:pPr>
      <w:r>
        <w:rPr>
          <w:b w:val="0"/>
          <w:bCs w:val="0"/>
          <w:i/>
          <w:iCs/>
        </w:rPr>
        <w:t>Главные объекты государственно-манополистического регулирования экономики - это частный сектор</w:t>
      </w:r>
      <w:r>
        <w:rPr>
          <w:b w:val="0"/>
          <w:bCs w:val="0"/>
          <w:i/>
          <w:iCs/>
        </w:rPr>
        <w:sym w:font="Times New Roman" w:char="002C"/>
      </w:r>
      <w:r>
        <w:rPr>
          <w:b w:val="0"/>
          <w:bCs w:val="0"/>
          <w:i/>
          <w:iCs/>
        </w:rPr>
        <w:t xml:space="preserve"> в первую очередь ведущие монополии</w:t>
      </w:r>
      <w:r>
        <w:rPr>
          <w:b w:val="0"/>
          <w:bCs w:val="0"/>
          <w:i/>
          <w:iCs/>
        </w:rPr>
        <w:sym w:font="Times New Roman" w:char="002C"/>
      </w:r>
      <w:r>
        <w:rPr>
          <w:b w:val="0"/>
          <w:bCs w:val="0"/>
          <w:i/>
          <w:iCs/>
        </w:rPr>
        <w:t xml:space="preserve"> и государственный сектор. Соответственно систему государственно-монополистического регулирования экономики и следует рассматривать на двух уровнях: частномонополистическое регулирование и экономическая политика государства.</w:t>
      </w:r>
    </w:p>
    <w:p w:rsidR="00EB6F94" w:rsidRDefault="00EB6F94">
      <w:pPr>
        <w:spacing w:line="312" w:lineRule="auto"/>
        <w:ind w:firstLine="709"/>
        <w:jc w:val="both"/>
        <w:rPr>
          <w:b w:val="0"/>
          <w:bCs w:val="0"/>
          <w:i/>
          <w:iCs/>
        </w:rPr>
      </w:pPr>
      <w:r>
        <w:rPr>
          <w:b w:val="0"/>
          <w:bCs w:val="0"/>
          <w:i/>
          <w:iCs/>
        </w:rPr>
        <w:t xml:space="preserve">На уровне монополий влияние ГМК на развитие экономики выражалось прежде всего в ускорении процесса концентрации и централизации производства и соответственно в усилении экономической мощи и политического влияния в стране ведущих финансовых групп и международных монополий Дании. Государство вынуждено подчинять свою экономическую политику и интересы развития национальной экономики интересам этих монополий . </w:t>
      </w:r>
    </w:p>
    <w:p w:rsidR="00EB6F94" w:rsidRDefault="00EB6F94">
      <w:pPr>
        <w:spacing w:line="312" w:lineRule="auto"/>
        <w:ind w:firstLine="709"/>
        <w:jc w:val="center"/>
        <w:rPr>
          <w:u w:val="single"/>
        </w:rPr>
      </w:pPr>
      <w:r>
        <w:rPr>
          <w:u w:val="single"/>
        </w:rPr>
        <w:t>1) Частномонополистическое регулирование</w:t>
      </w:r>
    </w:p>
    <w:p w:rsidR="00EB6F94" w:rsidRDefault="00EB6F94">
      <w:pPr>
        <w:spacing w:line="312" w:lineRule="auto"/>
        <w:ind w:firstLine="709"/>
        <w:jc w:val="both"/>
        <w:rPr>
          <w:b w:val="0"/>
          <w:bCs w:val="0"/>
          <w:i/>
          <w:iCs/>
        </w:rPr>
      </w:pPr>
      <w:r>
        <w:rPr>
          <w:b w:val="0"/>
          <w:bCs w:val="0"/>
          <w:i/>
          <w:iCs/>
        </w:rPr>
        <w:t>При анализе ГМК в Дании экономистами было проведено исследование мощи частномонополистического сектора и государственного сектора в экономике страны. 150 датских фирм (т. е. 0</w:t>
      </w:r>
      <w:r>
        <w:rPr>
          <w:b w:val="0"/>
          <w:bCs w:val="0"/>
          <w:i/>
          <w:iCs/>
        </w:rPr>
        <w:sym w:font="Times New Roman" w:char="002C"/>
      </w:r>
      <w:r>
        <w:rPr>
          <w:b w:val="0"/>
          <w:bCs w:val="0"/>
          <w:i/>
          <w:iCs/>
        </w:rPr>
        <w:t>7% общего числа фирм в стране) держат в своих руках 50% всего экспорта промышленной продукции. Из подсчётов мы видим</w:t>
      </w:r>
      <w:r>
        <w:rPr>
          <w:b w:val="0"/>
          <w:bCs w:val="0"/>
          <w:i/>
          <w:iCs/>
        </w:rPr>
        <w:sym w:font="Times New Roman" w:char="002C"/>
      </w:r>
      <w:r>
        <w:rPr>
          <w:b w:val="0"/>
          <w:bCs w:val="0"/>
          <w:i/>
          <w:iCs/>
        </w:rPr>
        <w:t xml:space="preserve"> что даже без учёта позиций ведущих монополий в обеспечении внутреннего рынка под их контролем находится не менее 25% промышленного производства в стране. Этот показатель для государственного сектора составляет около 3%</w:t>
      </w:r>
      <w:r>
        <w:rPr>
          <w:b w:val="0"/>
          <w:bCs w:val="0"/>
          <w:i/>
          <w:iCs/>
        </w:rPr>
        <w:sym w:font="Times New Roman" w:char="002C"/>
      </w:r>
      <w:r>
        <w:rPr>
          <w:b w:val="0"/>
          <w:bCs w:val="0"/>
          <w:i/>
          <w:iCs/>
        </w:rPr>
        <w:t xml:space="preserve"> что отражает значительное превосходство частнокапиталистического сектора над государственным.</w:t>
      </w:r>
    </w:p>
    <w:p w:rsidR="00EB6F94" w:rsidRDefault="00EB6F94">
      <w:pPr>
        <w:spacing w:line="312" w:lineRule="auto"/>
        <w:ind w:firstLine="709"/>
        <w:jc w:val="both"/>
        <w:rPr>
          <w:b w:val="0"/>
          <w:bCs w:val="0"/>
          <w:i/>
          <w:iCs/>
        </w:rPr>
      </w:pPr>
      <w:r>
        <w:rPr>
          <w:b w:val="0"/>
          <w:bCs w:val="0"/>
          <w:i/>
          <w:iCs/>
        </w:rPr>
        <w:t>Укрепление экономического и политического влияния монополий в стране обеспечивается одним из важнейших рычагов частномонополистического регулирования хозяйственных процессов - концентрацией и централизацией производства. По сравнению с северными соседями Дания уступает им</w:t>
      </w:r>
      <w:r>
        <w:rPr>
          <w:b w:val="0"/>
          <w:bCs w:val="0"/>
          <w:i/>
          <w:iCs/>
        </w:rPr>
        <w:sym w:font="Times New Roman" w:char="002C"/>
      </w:r>
      <w:r>
        <w:rPr>
          <w:b w:val="0"/>
          <w:bCs w:val="0"/>
          <w:i/>
          <w:iCs/>
        </w:rPr>
        <w:t xml:space="preserve"> кроме Финляндии</w:t>
      </w:r>
      <w:r>
        <w:rPr>
          <w:b w:val="0"/>
          <w:bCs w:val="0"/>
          <w:i/>
          <w:iCs/>
        </w:rPr>
        <w:sym w:font="Times New Roman" w:char="002C"/>
      </w:r>
      <w:r>
        <w:rPr>
          <w:b w:val="0"/>
          <w:bCs w:val="0"/>
          <w:i/>
          <w:iCs/>
        </w:rPr>
        <w:t xml:space="preserve"> по степени концентрации рабочей силы в самых крупных предприятиях (свыше 500 человек). На таких предприятиях занято 27% датских промышленных рабочих. В промышленности страны  насчитывается около 100 подобных предприятий</w:t>
      </w:r>
      <w:r>
        <w:rPr>
          <w:b w:val="0"/>
          <w:bCs w:val="0"/>
          <w:i/>
          <w:iCs/>
        </w:rPr>
        <w:sym w:font="Times New Roman" w:char="002C"/>
      </w:r>
      <w:r>
        <w:rPr>
          <w:b w:val="0"/>
          <w:bCs w:val="0"/>
          <w:i/>
          <w:iCs/>
        </w:rPr>
        <w:t xml:space="preserve"> что составляет 1</w:t>
      </w:r>
      <w:r>
        <w:rPr>
          <w:b w:val="0"/>
          <w:bCs w:val="0"/>
          <w:i/>
          <w:iCs/>
        </w:rPr>
        <w:sym w:font="Times New Roman" w:char="002C"/>
      </w:r>
      <w:r>
        <w:rPr>
          <w:b w:val="0"/>
          <w:bCs w:val="0"/>
          <w:i/>
          <w:iCs/>
        </w:rPr>
        <w:t>5% общего числа промышленных предприятий. В то же время и в самых мелких фирмах</w:t>
      </w:r>
      <w:r>
        <w:rPr>
          <w:b w:val="0"/>
          <w:bCs w:val="0"/>
          <w:i/>
          <w:iCs/>
        </w:rPr>
        <w:sym w:font="Times New Roman" w:char="002C"/>
      </w:r>
      <w:r>
        <w:rPr>
          <w:b w:val="0"/>
          <w:bCs w:val="0"/>
          <w:i/>
          <w:iCs/>
        </w:rPr>
        <w:t xml:space="preserve"> с числом занятых от 10 до 50 человек</w:t>
      </w:r>
      <w:r>
        <w:rPr>
          <w:b w:val="0"/>
          <w:bCs w:val="0"/>
          <w:i/>
          <w:iCs/>
        </w:rPr>
        <w:sym w:font="Times New Roman" w:char="002C"/>
      </w:r>
      <w:r>
        <w:rPr>
          <w:b w:val="0"/>
          <w:bCs w:val="0"/>
          <w:i/>
          <w:iCs/>
        </w:rPr>
        <w:t xml:space="preserve"> в Дании заняты лишь 21</w:t>
      </w:r>
      <w:r>
        <w:rPr>
          <w:b w:val="0"/>
          <w:bCs w:val="0"/>
          <w:i/>
          <w:iCs/>
        </w:rPr>
        <w:sym w:font="Times New Roman" w:char="002C"/>
      </w:r>
      <w:r>
        <w:rPr>
          <w:b w:val="0"/>
          <w:bCs w:val="0"/>
          <w:i/>
          <w:iCs/>
        </w:rPr>
        <w:t>8% рабочих - меньше</w:t>
      </w:r>
      <w:r>
        <w:rPr>
          <w:b w:val="0"/>
          <w:bCs w:val="0"/>
          <w:i/>
          <w:iCs/>
        </w:rPr>
        <w:sym w:font="Times New Roman" w:char="002C"/>
      </w:r>
      <w:r>
        <w:rPr>
          <w:b w:val="0"/>
          <w:bCs w:val="0"/>
          <w:i/>
          <w:iCs/>
        </w:rPr>
        <w:t xml:space="preserve"> чем в остальных странах Скандинавии</w:t>
      </w:r>
      <w:r>
        <w:rPr>
          <w:b w:val="0"/>
          <w:bCs w:val="0"/>
          <w:i/>
          <w:iCs/>
        </w:rPr>
        <w:sym w:font="Times New Roman" w:char="002C"/>
      </w:r>
      <w:r>
        <w:rPr>
          <w:b w:val="0"/>
          <w:bCs w:val="0"/>
          <w:i/>
          <w:iCs/>
        </w:rPr>
        <w:t xml:space="preserve"> что свидетельствует о наибольшей стабильности средних фирм в датской экономике. По концентрации промышленных рабочих в фирмах величиной более 50 человек Дания занимает ведущее положение в Скандинавии.</w:t>
      </w:r>
    </w:p>
    <w:p w:rsidR="00EB6F94" w:rsidRDefault="00EB6F94">
      <w:pPr>
        <w:spacing w:line="312" w:lineRule="auto"/>
        <w:ind w:firstLine="709"/>
        <w:jc w:val="both"/>
        <w:rPr>
          <w:b w:val="0"/>
          <w:bCs w:val="0"/>
          <w:i/>
          <w:iCs/>
        </w:rPr>
      </w:pPr>
      <w:r>
        <w:rPr>
          <w:b w:val="0"/>
          <w:bCs w:val="0"/>
          <w:i/>
          <w:iCs/>
        </w:rPr>
        <w:t>Необходимо отметить, что одной из особенностей Дании является вертикальное развитие концентрации</w:t>
      </w:r>
      <w:r>
        <w:rPr>
          <w:b w:val="0"/>
          <w:bCs w:val="0"/>
          <w:i/>
          <w:iCs/>
        </w:rPr>
        <w:sym w:font="Times New Roman" w:char="002C"/>
      </w:r>
      <w:r>
        <w:rPr>
          <w:b w:val="0"/>
          <w:bCs w:val="0"/>
          <w:i/>
          <w:iCs/>
        </w:rPr>
        <w:t xml:space="preserve"> т.е. преобладающей формой концентрации является диверсификация производственной программы ведущих компаний путём поглощения фирм других промышленных отраслей, что выгодно для них с нескольких позиций. Например это налоговые льготы  </w:t>
      </w:r>
    </w:p>
    <w:p w:rsidR="00EB6F94" w:rsidRDefault="00EB6F94">
      <w:pPr>
        <w:spacing w:line="312" w:lineRule="auto"/>
        <w:ind w:firstLine="709"/>
        <w:jc w:val="both"/>
        <w:rPr>
          <w:b w:val="0"/>
          <w:bCs w:val="0"/>
          <w:i/>
          <w:iCs/>
        </w:rPr>
      </w:pPr>
      <w:r>
        <w:rPr>
          <w:b w:val="0"/>
          <w:bCs w:val="0"/>
          <w:i/>
          <w:iCs/>
        </w:rPr>
        <w:t>Особенно типична такая модификация для Дании. В условиях малой страны предпосылки для горизонтальной концентрации ведущих компаний ограничены: число основных производителей незначительно и к тому же они очень часто уже объединены в единый картель. В качестве примера можно привести объединение двух крупнейших датских пивоваренных концернов "Карлсберг брюггериерне" и "Туборг брюггериерне"</w:t>
      </w:r>
      <w:r>
        <w:rPr>
          <w:b w:val="0"/>
          <w:bCs w:val="0"/>
          <w:i/>
          <w:iCs/>
        </w:rPr>
        <w:sym w:font="Times New Roman" w:char="002C"/>
      </w:r>
      <w:r>
        <w:rPr>
          <w:b w:val="0"/>
          <w:bCs w:val="0"/>
          <w:i/>
          <w:iCs/>
        </w:rPr>
        <w:t xml:space="preserve"> которые в 1970 г. образовали фирму "Де форенеде брюггериер".</w:t>
      </w:r>
    </w:p>
    <w:p w:rsidR="00EB6F94" w:rsidRDefault="00EB6F94">
      <w:pPr>
        <w:spacing w:line="312" w:lineRule="auto"/>
        <w:ind w:firstLine="709"/>
        <w:jc w:val="both"/>
        <w:rPr>
          <w:b w:val="0"/>
          <w:bCs w:val="0"/>
          <w:i/>
          <w:iCs/>
        </w:rPr>
      </w:pPr>
      <w:r>
        <w:rPr>
          <w:b w:val="0"/>
          <w:bCs w:val="0"/>
          <w:i/>
          <w:iCs/>
        </w:rPr>
        <w:t>Как и в промышленности</w:t>
      </w:r>
      <w:r>
        <w:rPr>
          <w:b w:val="0"/>
          <w:bCs w:val="0"/>
          <w:i/>
          <w:iCs/>
        </w:rPr>
        <w:sym w:font="Times New Roman" w:char="002C"/>
      </w:r>
      <w:r>
        <w:rPr>
          <w:b w:val="0"/>
          <w:bCs w:val="0"/>
          <w:i/>
          <w:iCs/>
        </w:rPr>
        <w:t xml:space="preserve"> степень концентрации банковского капитала в Дании слабее</w:t>
      </w:r>
      <w:r>
        <w:rPr>
          <w:b w:val="0"/>
          <w:bCs w:val="0"/>
          <w:i/>
          <w:iCs/>
        </w:rPr>
        <w:sym w:font="Times New Roman" w:char="002C"/>
      </w:r>
      <w:r>
        <w:rPr>
          <w:b w:val="0"/>
          <w:bCs w:val="0"/>
          <w:i/>
          <w:iCs/>
        </w:rPr>
        <w:t xml:space="preserve"> чем в остальных малых развитых странах. Это объясняется специфическим образованием структуры датской экономики. Пока определяющей сферой ВНП оставались отрасли</w:t>
      </w:r>
      <w:r>
        <w:rPr>
          <w:b w:val="0"/>
          <w:bCs w:val="0"/>
          <w:i/>
          <w:iCs/>
        </w:rPr>
        <w:sym w:font="Times New Roman" w:char="002C"/>
      </w:r>
      <w:r>
        <w:rPr>
          <w:b w:val="0"/>
          <w:bCs w:val="0"/>
          <w:i/>
          <w:iCs/>
        </w:rPr>
        <w:t xml:space="preserve"> тесно связанные с сельскохозяйственным производством</w:t>
      </w:r>
      <w:r>
        <w:rPr>
          <w:b w:val="0"/>
          <w:bCs w:val="0"/>
          <w:i/>
          <w:iCs/>
        </w:rPr>
        <w:sym w:font="Times New Roman" w:char="002C"/>
      </w:r>
      <w:r>
        <w:rPr>
          <w:b w:val="0"/>
          <w:bCs w:val="0"/>
          <w:i/>
          <w:iCs/>
        </w:rPr>
        <w:t xml:space="preserve"> возможности роста банковской системы были ограничены</w:t>
      </w:r>
      <w:r>
        <w:rPr>
          <w:b w:val="0"/>
          <w:bCs w:val="0"/>
          <w:i/>
          <w:iCs/>
        </w:rPr>
        <w:sym w:font="Times New Roman" w:char="002C"/>
      </w:r>
      <w:r>
        <w:rPr>
          <w:b w:val="0"/>
          <w:bCs w:val="0"/>
          <w:i/>
          <w:iCs/>
        </w:rPr>
        <w:t xml:space="preserve"> т.к. кооперативная форма аграрного сектора экономики была основана преимущественно на принципе самофинансирования. Лишь превращение Дании в индустриально-аграрную страну с конца 50-х годов привело к значительному ускорению процесса концентрации банковского капитала. Число коммерческих банков в Дании сократилось в это время по сравнению с началом 60-х годов почти в 4 раза.</w:t>
      </w:r>
      <w:r>
        <w:rPr>
          <w:b w:val="0"/>
          <w:bCs w:val="0"/>
          <w:i/>
          <w:iCs/>
          <w:lang w:val="en-US"/>
        </w:rPr>
        <w:t xml:space="preserve"> </w:t>
      </w:r>
      <w:r>
        <w:rPr>
          <w:b w:val="0"/>
          <w:bCs w:val="0"/>
          <w:i/>
          <w:iCs/>
        </w:rPr>
        <w:t>Три самых крупных датских банка, где представлены почти все ведущие компании страны, только за 1960 - 1975 гг. более чем удвоили свой капитал (с 1,4 млрд. до 3 млрд. крон) и контролируют в настоящее время до 60% банковских операций в стране</w:t>
      </w:r>
      <w:r>
        <w:rPr>
          <w:b w:val="0"/>
          <w:bCs w:val="0"/>
          <w:i/>
          <w:iCs/>
          <w:vertAlign w:val="superscript"/>
        </w:rPr>
        <w:t>9</w:t>
      </w:r>
      <w:r>
        <w:rPr>
          <w:b w:val="0"/>
          <w:bCs w:val="0"/>
          <w:i/>
          <w:iCs/>
        </w:rPr>
        <w:t>. Это - Сельскохозяйственный банк (Ландмандсбанкен), Частный банк (Приватбанкен) и Торговый банк (Хандельсбанкен).</w:t>
      </w:r>
    </w:p>
    <w:p w:rsidR="00EB6F94" w:rsidRDefault="00EB6F94">
      <w:pPr>
        <w:spacing w:line="312" w:lineRule="auto"/>
        <w:ind w:firstLine="709"/>
        <w:jc w:val="both"/>
        <w:rPr>
          <w:b w:val="0"/>
          <w:bCs w:val="0"/>
          <w:i/>
          <w:iCs/>
        </w:rPr>
      </w:pPr>
      <w:r>
        <w:rPr>
          <w:b w:val="0"/>
          <w:bCs w:val="0"/>
          <w:i/>
          <w:iCs/>
        </w:rPr>
        <w:t>Механизм частномонополистическое регулирование можно рассматривать на трёх уровнях: 1) крупные промышленные и банковские монополии</w:t>
      </w:r>
      <w:r>
        <w:rPr>
          <w:b w:val="0"/>
          <w:bCs w:val="0"/>
          <w:i/>
          <w:iCs/>
          <w:lang w:val="en-US"/>
        </w:rPr>
        <w:t xml:space="preserve">; </w:t>
      </w:r>
      <w:r>
        <w:rPr>
          <w:b w:val="0"/>
          <w:bCs w:val="0"/>
          <w:i/>
          <w:iCs/>
        </w:rPr>
        <w:t>2) финансово-монополистические группы</w:t>
      </w:r>
      <w:r>
        <w:rPr>
          <w:b w:val="0"/>
          <w:bCs w:val="0"/>
          <w:i/>
          <w:iCs/>
          <w:lang w:val="en-US"/>
        </w:rPr>
        <w:t>;</w:t>
      </w:r>
      <w:r>
        <w:rPr>
          <w:b w:val="0"/>
          <w:bCs w:val="0"/>
          <w:i/>
          <w:iCs/>
        </w:rPr>
        <w:t xml:space="preserve"> 3) отраслевые и общенациональные объединения предпринимателей. Для малых стран, в частности для Дании, наиболее характерно частномонополистическое регулирование на уровне финансово-монополистических групп. Через систему финансовых групп монополии промышленности и банков стремятся решать проблемы финансирования, осуществлять структурные изменения производства, обеспечивать специализацию и кооперирование путём межфирменного сотрудничества. На уровне монополий Дания, недавно ещё аграрная, отстаёт по экономической мощи и политическому влиянию монополий в стране от крупных индустриальных держав. В Дании выдвигаются предложения об усилении частномонополистического регулирования на уровне общенациональных и отраслевых объединений предпринимателей. Через такие союзы монополистическая буржуазия стремится воплощать в жизнь свои общие экономические концепции развития страны.</w:t>
      </w:r>
    </w:p>
    <w:p w:rsidR="00EB6F94" w:rsidRDefault="00EB6F94">
      <w:pPr>
        <w:spacing w:line="312" w:lineRule="auto"/>
        <w:ind w:firstLine="709"/>
        <w:jc w:val="both"/>
        <w:rPr>
          <w:b w:val="0"/>
          <w:bCs w:val="0"/>
          <w:i/>
          <w:iCs/>
        </w:rPr>
      </w:pPr>
      <w:r>
        <w:rPr>
          <w:b w:val="0"/>
          <w:bCs w:val="0"/>
          <w:i/>
          <w:iCs/>
        </w:rPr>
        <w:t>Однако присоединение Дании к ЕЭС и подчинение её экономики режиму миграции капитала, предписанному "Общим рынком", крайне затрудняет эффективную реализацию этой идее. Типичным уровнем частномонополистического регулирования в Дании остаётся регулирование хозяйственных процессов финансово-монополистическими группами. Наиболее мощной среди них является Восточноазиатская компания (ВАК), контролирующая во всём мире деятельность 185 дочерних фирм и 68 филиалов, в которых в целом занято 40 тыс. человек. В конце прошлого века при основании фирмы акционерный капитал ВАК насчитывал всего 2 млн. крон, в середине 70-х годов он превышал уже 500 млн., а общий объём оборота капитала составил более 10 млрд. крон. Почти 90% доходов она получает от своих зарубежных предприятий. Её основные сферы деятельности - судоходство, торговля, промышленность и сельское хозяйство. Среди наиболее сильных дочерних предприятий выделяются "Плумрос" (пищевая промышленность), судостроительная верфь "Накскоу скибсверфт", "Думплекс" (производство медицинских препаратов), торговые филиалы в Австралии, Японии, Таиланде, плантации каучука и фабрика резиновой обуви в Малайзии, ряд заводов и плантаций в Южной Африке и Латинской Америке. ВАК занимает ведущие позиции  в других крупных инвестиционных компаниях - "Адела" и "Пика", является главным совладельцем фирмы "Скансервис" - крупной судоходной</w:t>
      </w:r>
      <w:r>
        <w:rPr>
          <w:b w:val="0"/>
          <w:bCs w:val="0"/>
          <w:i/>
          <w:iCs/>
        </w:rPr>
        <w:tab/>
        <w:t xml:space="preserve"> компании, контролирующей морские перевозки между Европой и Индией, а также занимает ведущее положение в области торговли европейских фирм с КНР.</w:t>
      </w:r>
    </w:p>
    <w:p w:rsidR="00EB6F94" w:rsidRDefault="00EB6F94">
      <w:pPr>
        <w:spacing w:line="312" w:lineRule="auto"/>
        <w:ind w:firstLine="709"/>
        <w:jc w:val="both"/>
        <w:rPr>
          <w:b w:val="0"/>
          <w:bCs w:val="0"/>
          <w:i/>
          <w:iCs/>
        </w:rPr>
      </w:pPr>
      <w:r>
        <w:rPr>
          <w:b w:val="0"/>
          <w:bCs w:val="0"/>
          <w:i/>
          <w:iCs/>
        </w:rPr>
        <w:t>Второй по величине многонациональной монополистической группировкой в Дании является "А.П.Мёллер" - одна из пяти крупнейших судоходных компаний мира. Она имеет филиалы в 11 странах, в которых занято около 20 тыс. человек</w:t>
      </w:r>
      <w:r>
        <w:rPr>
          <w:b w:val="0"/>
          <w:bCs w:val="0"/>
          <w:i/>
          <w:iCs/>
          <w:lang w:val="en-US"/>
        </w:rPr>
        <w:t>;</w:t>
      </w:r>
      <w:r>
        <w:rPr>
          <w:b w:val="0"/>
          <w:bCs w:val="0"/>
          <w:i/>
          <w:iCs/>
        </w:rPr>
        <w:t xml:space="preserve"> 90% доходов получает от международных морских перевозок, осуществляемых в тесном сотрудничестве с нефтяными монополиями мира. Кроме судоходства в сферу деятельности "А.П.Мёллер" входят воздушные сообщения, разведка и добыча нефти на море, строительство типовых домов, производство и торговля пищевыми продуктами. Крупнейшими фирмами, контролируемыми "А.П.Мёллер", в Дании являются судоходные компании "Пароходство 1912 года", а/о "Свендборг" и "Мерск лайн Лимитед", авиационная компания "Мерск эйр", крупные судоверфи "Оденсестолскибсверфт" и "Линдеверфтет" (специализируется на выпуске крупнотоннажных судов), промышленный синдикат "Диса", изготавливающий формовочные машины для литейного производства. Среди дочерних предприятий "А.П.Мёллер" за границей следует выделить авиакомпанию "Ориентал эйр" в Гонконге, плантации сахарного тростника "Танганьика плантинг компани" в Танзании и техасскую нефтеперерабатывающую компанию "Атлантик - пасифик марин корпорейшн". С её приобретением "А.П.Мёллер" </w:t>
      </w:r>
      <w:r>
        <w:rPr>
          <w:b w:val="0"/>
          <w:bCs w:val="0"/>
          <w:i/>
          <w:iCs/>
        </w:rPr>
        <w:sym w:font="Times New Roman" w:char="002C"/>
      </w:r>
      <w:r>
        <w:rPr>
          <w:b w:val="0"/>
          <w:bCs w:val="0"/>
          <w:i/>
          <w:iCs/>
        </w:rPr>
        <w:t xml:space="preserve">стала за короткое время четвёртой по величине компанией в мире по разведке месторождений нефти на дне моря. "А.П.Мёллер" принимала участие в компании "Скандинавиэн минерал синдикат" по разведке минеральных ископаемых в Канаде. </w:t>
      </w:r>
    </w:p>
    <w:p w:rsidR="00EB6F94" w:rsidRDefault="00EB6F94">
      <w:pPr>
        <w:spacing w:line="312" w:lineRule="auto"/>
        <w:ind w:firstLine="709"/>
        <w:jc w:val="both"/>
        <w:rPr>
          <w:b w:val="0"/>
          <w:bCs w:val="0"/>
          <w:i/>
          <w:iCs/>
        </w:rPr>
      </w:pPr>
      <w:r>
        <w:rPr>
          <w:b w:val="0"/>
          <w:bCs w:val="0"/>
          <w:i/>
          <w:iCs/>
        </w:rPr>
        <w:t>Третья транснациональная монополистическая группа в Дании, "Ф.Л.Смит ог компани", отличается от ВАК и "А.П.Мёллер" характером первоначальной сферы деятельности и преимущественным применением своих капиталов внутри Дании. "Смит" является крупнейшей финансовой группировкой внутри страны. Её главные сферы деятельности - производство цемента и оборудования для цементной промышленности (занимает монопольное положение на датском рынке), жилищное и промышленное строительство. В Дании ей принадлежит 18 дочерних фирм с общим числом занятых около 10 тыс. человек. В их числе наиболее крупные фирмы: а/о "Потагуа", а/о "Нордиск кабель ог тродфабриккер", сталепрокатный завод в городе Варде, машиностроительный завод "Норден", ряд крупных транспортных фирм и страховых компаний. Кроме этого "Смит" имеет предприятия и филиалы в 15 странах мира.</w:t>
      </w:r>
    </w:p>
    <w:p w:rsidR="00EB6F94" w:rsidRDefault="00EB6F94">
      <w:pPr>
        <w:spacing w:line="312" w:lineRule="auto"/>
        <w:ind w:firstLine="709"/>
        <w:jc w:val="both"/>
        <w:rPr>
          <w:b w:val="0"/>
          <w:bCs w:val="0"/>
          <w:i/>
          <w:iCs/>
        </w:rPr>
      </w:pPr>
    </w:p>
    <w:p w:rsidR="00EB6F94" w:rsidRDefault="00EB6F94">
      <w:pPr>
        <w:spacing w:line="312" w:lineRule="auto"/>
        <w:ind w:firstLine="709"/>
        <w:jc w:val="both"/>
        <w:rPr>
          <w:b w:val="0"/>
          <w:bCs w:val="0"/>
          <w:i/>
          <w:iCs/>
        </w:rPr>
      </w:pPr>
      <w:r>
        <w:rPr>
          <w:b w:val="0"/>
          <w:bCs w:val="0"/>
          <w:i/>
          <w:iCs/>
        </w:rPr>
        <w:t>Серьёзное влияние оказывают монополии на датское законодательство, на государственную политику стимулирования экспорта, амортизационную политику, политику ценообразования, правительственной помощи развивающимся странам и др. Примером может служить принятие законов, защищающих интересы деловых кругов (например - предоставление экспортных льгот). В списке фирм, которым предоставлены экспортные гарантии и займы, ведущее место занимают ВАК и "Смит", и именно они получают огромную долю государственных дотаций.</w:t>
      </w:r>
    </w:p>
    <w:p w:rsidR="00EB6F94" w:rsidRDefault="00EB6F94">
      <w:pPr>
        <w:spacing w:line="312" w:lineRule="auto"/>
        <w:ind w:firstLine="709"/>
        <w:jc w:val="both"/>
        <w:rPr>
          <w:b w:val="0"/>
          <w:bCs w:val="0"/>
          <w:i/>
          <w:iCs/>
        </w:rPr>
      </w:pPr>
      <w:r>
        <w:rPr>
          <w:b w:val="0"/>
          <w:bCs w:val="0"/>
          <w:i/>
          <w:iCs/>
        </w:rPr>
        <w:t>Датское правительство стимулирует и поддерживает экспорт главным образом через Совет по гарантии экспортных кредитов, который значительно увеличил масштабы своей деятельности в послевоенный период. Роль государства в стимулировании экспорта особенно увеличилась в 60-х годах вследствие быстрого повышения в структуре экспорта доли машин и оборудования и соответственного повышения конкурентной борьбы на мировых рынках. Нужно отметить, что внешнеторговая политика датского правительства носит протекционистский характер. Она включает ограничение импорта, валютные ограничения, дискриминацию третьих стран в силу торгового регламента ЕЭС, а также общего экономического кризиса капиталистического мира с 1973 года.</w:t>
      </w:r>
    </w:p>
    <w:p w:rsidR="00EB6F94" w:rsidRDefault="00EB6F94">
      <w:pPr>
        <w:spacing w:line="312" w:lineRule="auto"/>
        <w:ind w:firstLine="709"/>
        <w:jc w:val="both"/>
        <w:rPr>
          <w:b w:val="0"/>
          <w:bCs w:val="0"/>
          <w:i/>
          <w:iCs/>
        </w:rPr>
      </w:pPr>
      <w:r>
        <w:rPr>
          <w:b w:val="0"/>
          <w:bCs w:val="0"/>
          <w:i/>
          <w:iCs/>
        </w:rPr>
        <w:t>Следует выделить активную роль государства в поддержке и развитии НИОКР, в первую очередь в финансировании капиталоёмких научно-исследовательских разработок. Ведущим государственным органом по поддержанию и развитию НИОКР является Совет по научным исследованиям.</w:t>
      </w:r>
    </w:p>
    <w:p w:rsidR="00EB6F94" w:rsidRDefault="00EB6F94">
      <w:pPr>
        <w:spacing w:line="312" w:lineRule="auto"/>
        <w:ind w:firstLine="709"/>
        <w:jc w:val="both"/>
        <w:rPr>
          <w:b w:val="0"/>
          <w:bCs w:val="0"/>
          <w:i/>
          <w:iCs/>
        </w:rPr>
      </w:pPr>
      <w:r>
        <w:rPr>
          <w:b w:val="0"/>
          <w:bCs w:val="0"/>
          <w:i/>
          <w:iCs/>
        </w:rPr>
        <w:t xml:space="preserve">Большую роль в становлении и укреплении датских международных монополий сыграли правила амортизационных отчислений. Используя законы об амортизационных отчислениях, только лишь компании "А.П.Мёллер" удалось утаить от налоговых властей более 3,3 млрд. крон. </w:t>
      </w:r>
    </w:p>
    <w:p w:rsidR="00EB6F94" w:rsidRDefault="00EB6F94">
      <w:pPr>
        <w:spacing w:line="312" w:lineRule="auto"/>
        <w:ind w:firstLine="709"/>
        <w:jc w:val="both"/>
        <w:rPr>
          <w:b w:val="0"/>
          <w:bCs w:val="0"/>
          <w:i/>
          <w:iCs/>
        </w:rPr>
      </w:pPr>
    </w:p>
    <w:p w:rsidR="00EB6F94" w:rsidRDefault="00EB6F94">
      <w:pPr>
        <w:spacing w:line="312" w:lineRule="auto"/>
        <w:ind w:firstLine="709"/>
        <w:jc w:val="both"/>
        <w:rPr>
          <w:u w:val="single"/>
        </w:rPr>
      </w:pPr>
    </w:p>
    <w:p w:rsidR="00EB6F94" w:rsidRDefault="00EB6F94">
      <w:pPr>
        <w:spacing w:line="312" w:lineRule="auto"/>
        <w:ind w:firstLine="709"/>
        <w:jc w:val="both"/>
        <w:rPr>
          <w:u w:val="single"/>
        </w:rPr>
      </w:pPr>
    </w:p>
    <w:p w:rsidR="00EB6F94" w:rsidRDefault="00EB6F94">
      <w:pPr>
        <w:spacing w:line="312" w:lineRule="auto"/>
        <w:ind w:firstLine="709"/>
        <w:jc w:val="center"/>
        <w:rPr>
          <w:u w:val="single"/>
        </w:rPr>
      </w:pPr>
      <w:r>
        <w:rPr>
          <w:u w:val="single"/>
        </w:rPr>
        <w:t>2) Государственное регулирование экономики</w:t>
      </w:r>
    </w:p>
    <w:p w:rsidR="00EB6F94" w:rsidRDefault="00EB6F94">
      <w:pPr>
        <w:spacing w:line="312" w:lineRule="auto"/>
        <w:ind w:firstLine="709"/>
        <w:jc w:val="both"/>
        <w:rPr>
          <w:b w:val="0"/>
          <w:bCs w:val="0"/>
          <w:i/>
          <w:iCs/>
        </w:rPr>
      </w:pPr>
      <w:r>
        <w:rPr>
          <w:b w:val="0"/>
          <w:bCs w:val="0"/>
          <w:i/>
          <w:iCs/>
        </w:rPr>
        <w:t>В системе государственно-монополистического капитализма государство обладает относительной самостоятельностью. Его основные средства воздействия на капиталистическое производство следующие: 1) государственная собственность и государственное предпринимательство</w:t>
      </w:r>
      <w:r>
        <w:rPr>
          <w:b w:val="0"/>
          <w:bCs w:val="0"/>
          <w:i/>
          <w:iCs/>
          <w:lang w:val="en-US"/>
        </w:rPr>
        <w:t>;</w:t>
      </w:r>
      <w:r>
        <w:rPr>
          <w:b w:val="0"/>
          <w:bCs w:val="0"/>
          <w:i/>
          <w:iCs/>
        </w:rPr>
        <w:t xml:space="preserve"> 2) участие государства в изъятии и перераспределении национального дохода, и 3) государственное регулирование экономики, включая программирование на общенациональном уровне. Если первое представляет собой форму прямого государственного воздействия на экономику, то второе и третье - формы косвенного воздействия. Основными направлениями экономической политики является антициклическая и антиинфляционная политика, политика экономического роста, регулирование и политика, связанная с регулированием внешнеэкономических связей.</w:t>
      </w:r>
    </w:p>
    <w:p w:rsidR="00EB6F94" w:rsidRDefault="00EB6F94">
      <w:pPr>
        <w:spacing w:line="312" w:lineRule="auto"/>
        <w:ind w:firstLine="709"/>
        <w:jc w:val="both"/>
        <w:rPr>
          <w:b w:val="0"/>
          <w:bCs w:val="0"/>
          <w:i/>
          <w:iCs/>
        </w:rPr>
      </w:pPr>
      <w:r>
        <w:rPr>
          <w:b w:val="0"/>
          <w:bCs w:val="0"/>
          <w:i/>
          <w:iCs/>
        </w:rPr>
        <w:t>Необходимо перечислить этапы развития ГМК и системы государственно-монополистического регулирования в Дании:</w:t>
      </w:r>
    </w:p>
    <w:p w:rsidR="00EB6F94" w:rsidRDefault="00EB6F94">
      <w:pPr>
        <w:spacing w:line="312" w:lineRule="auto"/>
        <w:ind w:firstLine="709"/>
        <w:jc w:val="both"/>
        <w:rPr>
          <w:b w:val="0"/>
          <w:bCs w:val="0"/>
          <w:i/>
          <w:iCs/>
        </w:rPr>
      </w:pPr>
      <w:r>
        <w:rPr>
          <w:b w:val="0"/>
          <w:bCs w:val="0"/>
          <w:i/>
          <w:iCs/>
        </w:rPr>
        <w:t>- экономический кризис после первой мировой войны;</w:t>
      </w:r>
    </w:p>
    <w:p w:rsidR="00EB6F94" w:rsidRDefault="00EB6F94">
      <w:pPr>
        <w:spacing w:line="312" w:lineRule="auto"/>
        <w:ind w:firstLine="709"/>
        <w:jc w:val="both"/>
        <w:rPr>
          <w:b w:val="0"/>
          <w:bCs w:val="0"/>
          <w:i/>
          <w:iCs/>
        </w:rPr>
      </w:pPr>
      <w:r>
        <w:rPr>
          <w:b w:val="0"/>
          <w:bCs w:val="0"/>
          <w:i/>
          <w:iCs/>
        </w:rPr>
        <w:t>- кризис 1929 - 1933 гг. (особое усиление роли ГМК под влиянием идей Кейнса);</w:t>
      </w:r>
    </w:p>
    <w:p w:rsidR="00EB6F94" w:rsidRDefault="00EB6F94">
      <w:pPr>
        <w:spacing w:line="312" w:lineRule="auto"/>
        <w:ind w:firstLine="709"/>
        <w:jc w:val="both"/>
        <w:rPr>
          <w:b w:val="0"/>
          <w:bCs w:val="0"/>
          <w:i/>
          <w:iCs/>
        </w:rPr>
      </w:pPr>
      <w:r>
        <w:rPr>
          <w:b w:val="0"/>
          <w:bCs w:val="0"/>
          <w:i/>
          <w:iCs/>
        </w:rPr>
        <w:t>- кризисный период непосредственно после второй мировой войны;</w:t>
      </w:r>
    </w:p>
    <w:p w:rsidR="00EB6F94" w:rsidRDefault="00EB6F94">
      <w:pPr>
        <w:spacing w:line="312" w:lineRule="auto"/>
        <w:ind w:firstLine="709"/>
        <w:jc w:val="both"/>
        <w:rPr>
          <w:b w:val="0"/>
          <w:bCs w:val="0"/>
          <w:i/>
          <w:iCs/>
        </w:rPr>
      </w:pPr>
      <w:r>
        <w:rPr>
          <w:b w:val="0"/>
          <w:bCs w:val="0"/>
          <w:i/>
          <w:iCs/>
        </w:rPr>
        <w:t>- конец 50-х и начало 60-х годов в связи с присоединением Дании к ЕАСТ;</w:t>
      </w:r>
    </w:p>
    <w:p w:rsidR="00EB6F94" w:rsidRDefault="00EB6F94">
      <w:pPr>
        <w:spacing w:line="312" w:lineRule="auto"/>
        <w:ind w:firstLine="709"/>
        <w:jc w:val="both"/>
        <w:rPr>
          <w:b w:val="0"/>
          <w:bCs w:val="0"/>
          <w:i/>
          <w:iCs/>
        </w:rPr>
      </w:pPr>
      <w:r>
        <w:rPr>
          <w:b w:val="0"/>
          <w:bCs w:val="0"/>
          <w:i/>
          <w:iCs/>
        </w:rPr>
        <w:t>- вступление Дании в ЕЭС в начале 70-х годов.</w:t>
      </w:r>
    </w:p>
    <w:p w:rsidR="00EB6F94" w:rsidRDefault="00EB6F94">
      <w:pPr>
        <w:spacing w:line="312" w:lineRule="auto"/>
        <w:ind w:firstLine="709"/>
        <w:jc w:val="both"/>
        <w:rPr>
          <w:b w:val="0"/>
          <w:bCs w:val="0"/>
          <w:i/>
          <w:iCs/>
        </w:rPr>
      </w:pPr>
      <w:r>
        <w:rPr>
          <w:b w:val="0"/>
          <w:bCs w:val="0"/>
          <w:i/>
          <w:iCs/>
        </w:rPr>
        <w:t xml:space="preserve">Для Дании характерно преобладание краткосрочных мер антициклического регулирования. Это кредитно-финансовые рычаги налоговой, кредитной, ценовой политики и манипулирование государственными расходами, в том числе военными, а также меры по ограничению и стимулированию спроса. Эти элементы были разработаны во время кризиса 1929 - 1933 гг. </w:t>
      </w:r>
    </w:p>
    <w:p w:rsidR="00EB6F94" w:rsidRDefault="00EB6F94">
      <w:pPr>
        <w:spacing w:line="312" w:lineRule="auto"/>
        <w:ind w:firstLine="709"/>
        <w:jc w:val="both"/>
        <w:rPr>
          <w:b w:val="0"/>
          <w:bCs w:val="0"/>
          <w:i/>
          <w:iCs/>
        </w:rPr>
      </w:pPr>
      <w:r>
        <w:rPr>
          <w:b w:val="0"/>
          <w:bCs w:val="0"/>
          <w:i/>
          <w:iCs/>
        </w:rPr>
        <w:t>Одним из основных методов антициклического регулирования являлась система бюджетного регулирования. Теория так называемого дефицитного регулирования показала в США, что хроническое пассивное сальдо бюджета ведёт к истощению валютных резервов и к инфляции. Компенсация, полученная от повышения деловой активности, оказалась недостаточной для стабилизации таких процессов. Именно инфляция и последовавшее за ней состояние общей нестабильности финансовой системы капиталистического мира стали главной причиной глубокого экономического кризиса в капиталистическом мире с середины 70-х годов, а это в свою очередь вызвало падение покупательной способности населения.</w:t>
      </w:r>
    </w:p>
    <w:p w:rsidR="00EB6F94" w:rsidRDefault="00EB6F94">
      <w:pPr>
        <w:spacing w:line="312" w:lineRule="auto"/>
        <w:ind w:firstLine="709"/>
        <w:jc w:val="both"/>
        <w:rPr>
          <w:b w:val="0"/>
          <w:bCs w:val="0"/>
          <w:i/>
          <w:iCs/>
        </w:rPr>
      </w:pPr>
      <w:r>
        <w:rPr>
          <w:b w:val="0"/>
          <w:bCs w:val="0"/>
          <w:i/>
          <w:iCs/>
        </w:rPr>
        <w:t>Таким образом, действительная эффективность отдельных методов государственно-монополистического регулирования довольно ограничена и зависит от многих конкретных факторов объективного и субъективного порядка, влияющих в тот или иной период на развитие экономики.</w:t>
      </w:r>
    </w:p>
    <w:p w:rsidR="00EB6F94" w:rsidRDefault="00EB6F94">
      <w:pPr>
        <w:spacing w:line="312" w:lineRule="auto"/>
        <w:ind w:firstLine="709"/>
        <w:jc w:val="both"/>
        <w:rPr>
          <w:b w:val="0"/>
          <w:bCs w:val="0"/>
          <w:i/>
          <w:iCs/>
        </w:rPr>
      </w:pPr>
      <w:r>
        <w:rPr>
          <w:b w:val="0"/>
          <w:bCs w:val="0"/>
          <w:i/>
          <w:iCs/>
        </w:rPr>
        <w:t xml:space="preserve">Для того чтобы обнаружить причины малой эффективности бюджетного регулирования в Дании, нужно анализировать налоговую политику, которая является базой для реализации бюджетного регулирования. Доля налогов в ВНП Дании одна из самых высоких в мире. В послевоенный период она постоянно возрастала и составляет почти 45%. При этом поступления от налогообложения достигла 90%. </w:t>
      </w:r>
    </w:p>
    <w:p w:rsidR="00EB6F94" w:rsidRDefault="00EB6F94">
      <w:pPr>
        <w:spacing w:line="312" w:lineRule="auto"/>
        <w:ind w:firstLine="709"/>
        <w:jc w:val="both"/>
        <w:rPr>
          <w:b w:val="0"/>
          <w:bCs w:val="0"/>
          <w:i/>
          <w:iCs/>
        </w:rPr>
      </w:pPr>
      <w:r>
        <w:rPr>
          <w:b w:val="0"/>
          <w:bCs w:val="0"/>
          <w:i/>
          <w:iCs/>
        </w:rPr>
        <w:t>Особенностью Дании является низкий уровень прямого налогообложения прибылей фирм, который уступал соответствующему уровню других скандинавских стран в среднем в 2 раза. Но характерным был быстрый рост косвенного налогообложения в периоды высокой деловой активности (например, в первую половину 60-х годов), когда с помощью этого рычага правительство стремилось ограничивать рост внутреннего потребления. Целью и смыслом такой политики является обложение наиболее жёсткими налогами почти всех товаров первой необходимости, потребление которых довольно стабильно, с тем чтобы добиться двойного эффекта: увеличиваются поступления в государственную казну, а у потребителей остаётся меньше денег для потребления других товаров и услуг, не обложённых налогом.</w:t>
      </w:r>
    </w:p>
    <w:p w:rsidR="00EB6F94" w:rsidRDefault="00EB6F94">
      <w:pPr>
        <w:spacing w:line="312" w:lineRule="auto"/>
        <w:ind w:firstLine="709"/>
        <w:jc w:val="both"/>
        <w:rPr>
          <w:b w:val="0"/>
          <w:bCs w:val="0"/>
          <w:i/>
          <w:iCs/>
        </w:rPr>
      </w:pPr>
      <w:r>
        <w:rPr>
          <w:b w:val="0"/>
          <w:bCs w:val="0"/>
          <w:i/>
          <w:iCs/>
        </w:rPr>
        <w:t>Однако налоговая политика датского правительства не оказалась эффективной. По мнению специалистов, периоды её интенсивного применения привели не только к снижению потребительского спроса, но и к непосредственному ухудшению реального платёжеспособного спроса населения и к значительному росту стоимости жизни в стране (особенно это проявилось после присоединения Дании к ЕЭС).</w:t>
      </w:r>
    </w:p>
    <w:p w:rsidR="00EB6F94" w:rsidRDefault="00EB6F94">
      <w:pPr>
        <w:spacing w:line="312" w:lineRule="auto"/>
        <w:ind w:firstLine="709"/>
        <w:jc w:val="both"/>
        <w:rPr>
          <w:b w:val="0"/>
          <w:bCs w:val="0"/>
          <w:i/>
          <w:iCs/>
        </w:rPr>
      </w:pPr>
      <w:r>
        <w:rPr>
          <w:b w:val="0"/>
          <w:bCs w:val="0"/>
          <w:i/>
          <w:iCs/>
        </w:rPr>
        <w:t xml:space="preserve">В июле 1975 года датские социал-демократы разработали проект плана по преодолению экономических проблем в стране. Выход видели в повышении налогов и в направлении дополнительных инвестиций в промышленность, повышении занятости населения. В 70-х годах правительство социал-демократов объявило долгосрочную "программу экономической демократии".  Её цель - вынудить предпринимателей создать из своих прибылей так называемый рабочий фонд, считающийся собственностью рабочих, который должен служить дополнительным источником инвестиций данного предприятия. По мнению социал-демократов, рабочие превращаются в равноправных участников управлением фирмы, и им обеспечивается участие в прибылях. Но эта программа не увенчалась успехом, поскольку монополии, не заинтересованные в её осуществлении, легко обходили налоговые и другие преграды правительства. </w:t>
      </w:r>
    </w:p>
    <w:p w:rsidR="00EB6F94" w:rsidRDefault="00EB6F94">
      <w:pPr>
        <w:spacing w:line="312" w:lineRule="auto"/>
        <w:ind w:firstLine="709"/>
        <w:jc w:val="both"/>
        <w:rPr>
          <w:b w:val="0"/>
          <w:bCs w:val="0"/>
          <w:i/>
          <w:iCs/>
        </w:rPr>
      </w:pPr>
      <w:r>
        <w:rPr>
          <w:b w:val="0"/>
          <w:bCs w:val="0"/>
          <w:i/>
          <w:iCs/>
        </w:rPr>
        <w:t>Основным современным методом долгосрочного государственного регулирования экономического роста в целях более оптимального использования трудовых и материальных ресурсов является структурная политика и относительно молодая региональная политика датского правительства. Понятие "структурное регулирование" характеризуется как непосредственное вмешательство в производственную сферу, когда государство вынуждено поддерживать отрасли с низкой нормой прибыли, либо старые, либо, наоборот,  новые, развитие которых связано с риском  и огромными капиталовложениями. Это направление экономической политики часто принимает форму структурного или регионального "планирования", когда форсируется развитие каких-либо отраслей экономики или отдельных экономических регионов.</w:t>
      </w:r>
    </w:p>
    <w:p w:rsidR="00EB6F94" w:rsidRDefault="00EB6F94">
      <w:pPr>
        <w:spacing w:line="312" w:lineRule="auto"/>
        <w:jc w:val="center"/>
        <w:rPr>
          <w:i/>
          <w:iCs/>
        </w:rPr>
      </w:pPr>
      <w:r>
        <w:rPr>
          <w:lang w:val="en-US"/>
        </w:rPr>
        <w:t>V.</w:t>
      </w:r>
      <w:r>
        <w:t xml:space="preserve"> УЧАСТИЕ ДАНИИ В ЗАПАДНОЕВРОПЕЙСКОЙ ИНТЕГРАЦИИ</w:t>
      </w:r>
    </w:p>
    <w:p w:rsidR="00EB6F94" w:rsidRDefault="00EB6F94">
      <w:pPr>
        <w:spacing w:line="312" w:lineRule="auto"/>
        <w:ind w:firstLine="567"/>
        <w:jc w:val="both"/>
        <w:rPr>
          <w:b w:val="0"/>
          <w:bCs w:val="0"/>
          <w:i/>
          <w:iCs/>
        </w:rPr>
      </w:pPr>
      <w:r>
        <w:rPr>
          <w:b w:val="0"/>
          <w:bCs w:val="0"/>
          <w:i/>
          <w:iCs/>
        </w:rPr>
        <w:t>Следует отметить, что вступление Дании в Европейский Экономический Союз во многом объясняется вступления в него Англии. Известно, что малые страны с ограниченным внутренним рынком в некоторой степени зависели от более развитых капиталистических стран с большим рынком. Для Дании таким рынком была Англия. Поэтому вступление Англии в ЕЭС повлекло за собой вступление Дании.</w:t>
      </w:r>
    </w:p>
    <w:p w:rsidR="00EB6F94" w:rsidRDefault="00EB6F94">
      <w:pPr>
        <w:spacing w:line="312" w:lineRule="auto"/>
        <w:jc w:val="both"/>
        <w:rPr>
          <w:b w:val="0"/>
          <w:bCs w:val="0"/>
          <w:i/>
          <w:iCs/>
        </w:rPr>
      </w:pPr>
      <w:r>
        <w:rPr>
          <w:b w:val="0"/>
          <w:bCs w:val="0"/>
          <w:i/>
          <w:iCs/>
        </w:rPr>
        <w:t xml:space="preserve">         Конкретными целями создания ЕЭС были: </w:t>
      </w:r>
    </w:p>
    <w:p w:rsidR="00EB6F94" w:rsidRDefault="00EB6F94">
      <w:pPr>
        <w:spacing w:line="312" w:lineRule="auto"/>
        <w:ind w:firstLine="567"/>
        <w:jc w:val="both"/>
        <w:rPr>
          <w:b w:val="0"/>
          <w:bCs w:val="0"/>
          <w:i/>
          <w:iCs/>
        </w:rPr>
      </w:pPr>
      <w:r>
        <w:rPr>
          <w:b w:val="0"/>
          <w:bCs w:val="0"/>
          <w:i/>
          <w:iCs/>
        </w:rPr>
        <w:sym w:font="Times New Roman" w:char="2013"/>
      </w:r>
      <w:r>
        <w:rPr>
          <w:b w:val="0"/>
          <w:bCs w:val="0"/>
          <w:i/>
          <w:iCs/>
        </w:rPr>
        <w:t xml:space="preserve"> постепенное ограничение всех ограничений в торговле между странами - участниками; </w:t>
      </w:r>
    </w:p>
    <w:p w:rsidR="00EB6F94" w:rsidRDefault="00EB6F94">
      <w:pPr>
        <w:spacing w:line="312" w:lineRule="auto"/>
        <w:ind w:firstLine="567"/>
        <w:jc w:val="both"/>
        <w:rPr>
          <w:b w:val="0"/>
          <w:bCs w:val="0"/>
          <w:i/>
          <w:iCs/>
        </w:rPr>
      </w:pPr>
      <w:r>
        <w:rPr>
          <w:b w:val="0"/>
          <w:bCs w:val="0"/>
          <w:i/>
          <w:iCs/>
        </w:rPr>
        <w:sym w:font="Times New Roman" w:char="2013"/>
      </w:r>
      <w:r>
        <w:rPr>
          <w:b w:val="0"/>
          <w:bCs w:val="0"/>
          <w:i/>
          <w:iCs/>
        </w:rPr>
        <w:t xml:space="preserve"> установление общего таможенного тарифа в торговле с третьими странами;</w:t>
      </w:r>
    </w:p>
    <w:p w:rsidR="00EB6F94" w:rsidRDefault="00EB6F94">
      <w:pPr>
        <w:spacing w:line="312" w:lineRule="auto"/>
        <w:ind w:firstLine="567"/>
        <w:jc w:val="both"/>
        <w:rPr>
          <w:b w:val="0"/>
          <w:bCs w:val="0"/>
          <w:i/>
          <w:iCs/>
        </w:rPr>
      </w:pPr>
      <w:r>
        <w:rPr>
          <w:b w:val="0"/>
          <w:bCs w:val="0"/>
          <w:i/>
          <w:iCs/>
        </w:rPr>
        <w:sym w:font="Times New Roman" w:char="2013"/>
      </w:r>
      <w:r>
        <w:rPr>
          <w:b w:val="0"/>
          <w:bCs w:val="0"/>
          <w:i/>
          <w:iCs/>
        </w:rPr>
        <w:t xml:space="preserve"> ликвидация ограничений для свободного передвижения "людей, капиталов и услуг";</w:t>
      </w:r>
    </w:p>
    <w:p w:rsidR="00EB6F94" w:rsidRDefault="00EB6F94">
      <w:pPr>
        <w:spacing w:line="312" w:lineRule="auto"/>
        <w:ind w:firstLine="567"/>
        <w:jc w:val="both"/>
        <w:rPr>
          <w:b w:val="0"/>
          <w:bCs w:val="0"/>
          <w:i/>
          <w:iCs/>
        </w:rPr>
      </w:pPr>
      <w:r>
        <w:rPr>
          <w:b w:val="0"/>
          <w:bCs w:val="0"/>
          <w:i/>
          <w:iCs/>
        </w:rPr>
        <w:sym w:font="Times New Roman" w:char="2013"/>
      </w:r>
      <w:r>
        <w:rPr>
          <w:b w:val="0"/>
          <w:bCs w:val="0"/>
          <w:i/>
          <w:iCs/>
        </w:rPr>
        <w:t xml:space="preserve"> разработка и проведение общей политики в области транспорта и сельскохозяйственной деятельности;</w:t>
      </w:r>
    </w:p>
    <w:p w:rsidR="00EB6F94" w:rsidRDefault="00EB6F94">
      <w:pPr>
        <w:spacing w:line="312" w:lineRule="auto"/>
        <w:ind w:firstLine="567"/>
        <w:jc w:val="both"/>
        <w:rPr>
          <w:b w:val="0"/>
          <w:bCs w:val="0"/>
          <w:i/>
          <w:iCs/>
        </w:rPr>
      </w:pPr>
      <w:r>
        <w:rPr>
          <w:b w:val="0"/>
          <w:bCs w:val="0"/>
          <w:i/>
          <w:iCs/>
        </w:rPr>
        <w:sym w:font="Times New Roman" w:char="2013"/>
      </w:r>
      <w:r>
        <w:rPr>
          <w:b w:val="0"/>
          <w:bCs w:val="0"/>
          <w:i/>
          <w:iCs/>
        </w:rPr>
        <w:t xml:space="preserve"> унификация налоговой системы;</w:t>
      </w:r>
    </w:p>
    <w:p w:rsidR="00EB6F94" w:rsidRDefault="00EB6F94">
      <w:pPr>
        <w:spacing w:line="312" w:lineRule="auto"/>
        <w:ind w:firstLine="567"/>
        <w:jc w:val="both"/>
        <w:rPr>
          <w:b w:val="0"/>
          <w:bCs w:val="0"/>
          <w:i/>
          <w:iCs/>
        </w:rPr>
      </w:pPr>
      <w:r>
        <w:rPr>
          <w:b w:val="0"/>
          <w:bCs w:val="0"/>
          <w:i/>
          <w:iCs/>
        </w:rPr>
        <w:sym w:font="Times New Roman" w:char="2013"/>
      </w:r>
      <w:r>
        <w:rPr>
          <w:b w:val="0"/>
          <w:bCs w:val="0"/>
          <w:i/>
          <w:iCs/>
        </w:rPr>
        <w:t xml:space="preserve"> создание валютного союза;</w:t>
      </w:r>
    </w:p>
    <w:p w:rsidR="00EB6F94" w:rsidRDefault="00EB6F94">
      <w:pPr>
        <w:spacing w:line="312" w:lineRule="auto"/>
        <w:ind w:firstLine="567"/>
        <w:jc w:val="both"/>
        <w:rPr>
          <w:b w:val="0"/>
          <w:bCs w:val="0"/>
          <w:i/>
          <w:iCs/>
        </w:rPr>
      </w:pPr>
      <w:r>
        <w:rPr>
          <w:b w:val="0"/>
          <w:bCs w:val="0"/>
          <w:i/>
          <w:iCs/>
        </w:rPr>
        <w:sym w:font="Times New Roman" w:char="2013"/>
      </w:r>
      <w:r>
        <w:rPr>
          <w:b w:val="0"/>
          <w:bCs w:val="0"/>
          <w:i/>
          <w:iCs/>
        </w:rPr>
        <w:t xml:space="preserve"> сближение законодательств;</w:t>
      </w:r>
    </w:p>
    <w:p w:rsidR="00EB6F94" w:rsidRDefault="00EB6F94">
      <w:pPr>
        <w:spacing w:line="312" w:lineRule="auto"/>
        <w:ind w:firstLine="567"/>
        <w:jc w:val="both"/>
        <w:rPr>
          <w:i/>
          <w:iCs/>
        </w:rPr>
      </w:pPr>
      <w:r>
        <w:rPr>
          <w:b w:val="0"/>
          <w:bCs w:val="0"/>
          <w:i/>
          <w:iCs/>
        </w:rPr>
        <w:sym w:font="Times New Roman" w:char="2013"/>
      </w:r>
      <w:r>
        <w:rPr>
          <w:b w:val="0"/>
          <w:bCs w:val="0"/>
          <w:i/>
          <w:iCs/>
        </w:rPr>
        <w:t xml:space="preserve"> разработка принципов согласования экономической политики.    </w:t>
      </w:r>
      <w:r>
        <w:rPr>
          <w:i/>
          <w:iCs/>
        </w:rPr>
        <w:t xml:space="preserve">                 </w:t>
      </w:r>
    </w:p>
    <w:p w:rsidR="00EB6F94" w:rsidRDefault="00EB6F94">
      <w:pPr>
        <w:spacing w:line="312" w:lineRule="auto"/>
        <w:ind w:firstLine="567"/>
        <w:jc w:val="both"/>
        <w:rPr>
          <w:i/>
          <w:iCs/>
        </w:rPr>
      </w:pPr>
      <w:r>
        <w:rPr>
          <w:b w:val="0"/>
          <w:bCs w:val="0"/>
          <w:i/>
          <w:iCs/>
        </w:rPr>
        <w:t>И Дании, после вступления в ЕЭС, необходимо было изменить структуру своей экономики таким образом, чтобы успешно функционировать на "Общем рынке".</w:t>
      </w:r>
    </w:p>
    <w:p w:rsidR="00EB6F94" w:rsidRDefault="00EB6F94">
      <w:pPr>
        <w:spacing w:line="312" w:lineRule="auto"/>
        <w:jc w:val="both"/>
        <w:rPr>
          <w:i/>
          <w:iCs/>
          <w:lang w:val="en-US"/>
        </w:rPr>
      </w:pPr>
    </w:p>
    <w:p w:rsidR="00EB6F94" w:rsidRDefault="00EB6F94">
      <w:pPr>
        <w:spacing w:line="312" w:lineRule="auto"/>
        <w:ind w:firstLine="567"/>
        <w:jc w:val="center"/>
        <w:rPr>
          <w:i/>
          <w:iCs/>
          <w:u w:val="single"/>
        </w:rPr>
      </w:pPr>
      <w:r>
        <w:rPr>
          <w:u w:val="single"/>
          <w:lang w:val="en-US"/>
        </w:rPr>
        <w:t xml:space="preserve">1) </w:t>
      </w:r>
      <w:r>
        <w:rPr>
          <w:u w:val="single"/>
        </w:rPr>
        <w:t>Воздействие ЕЭС на экономическое развитие Дании</w:t>
      </w:r>
    </w:p>
    <w:p w:rsidR="00EB6F94" w:rsidRDefault="00EB6F94">
      <w:pPr>
        <w:spacing w:line="312" w:lineRule="auto"/>
        <w:ind w:firstLine="567"/>
        <w:jc w:val="both"/>
        <w:rPr>
          <w:b w:val="0"/>
          <w:bCs w:val="0"/>
          <w:i/>
          <w:iCs/>
        </w:rPr>
      </w:pPr>
      <w:r>
        <w:rPr>
          <w:b w:val="0"/>
          <w:bCs w:val="0"/>
          <w:i/>
          <w:iCs/>
        </w:rPr>
        <w:t>Специалистами большое внимание при анализе результатов первых лет участия Дании в "Общем рынке" уделяется вопросу о том, какую роль в спаде показателей датской экономики в 1973-75 гг. играло вступление страны в ЕЭС и экономический кризис 1973 г., для того чтобы выяснить приспособленность структуры экономики Дании к структуре "Общего рынка". В тоже время очевидно, что северные соседи Дании, не присоединившиеся к ЕЭС, пережили годы кризиса с относительно малыми потерями. В связи с этим видно, что отрицательную роль для датской экономики играла её начальная неприспособленность к экономической структуре и условиям ЕЭС.</w:t>
      </w:r>
    </w:p>
    <w:p w:rsidR="00EB6F94" w:rsidRDefault="00EB6F94">
      <w:pPr>
        <w:spacing w:line="312" w:lineRule="auto"/>
        <w:ind w:firstLine="567"/>
        <w:jc w:val="both"/>
        <w:rPr>
          <w:b w:val="0"/>
          <w:bCs w:val="0"/>
          <w:i/>
          <w:iCs/>
        </w:rPr>
      </w:pPr>
    </w:p>
    <w:tbl>
      <w:tblPr>
        <w:tblW w:w="0" w:type="auto"/>
        <w:tblInd w:w="-116" w:type="dxa"/>
        <w:tblLayout w:type="fixed"/>
        <w:tblLook w:val="0000" w:firstRow="0" w:lastRow="0" w:firstColumn="0" w:lastColumn="0" w:noHBand="0" w:noVBand="0"/>
      </w:tblPr>
      <w:tblGrid>
        <w:gridCol w:w="1668"/>
        <w:gridCol w:w="1115"/>
        <w:gridCol w:w="1115"/>
        <w:gridCol w:w="64"/>
        <w:gridCol w:w="1105"/>
        <w:gridCol w:w="1014"/>
        <w:gridCol w:w="1014"/>
        <w:gridCol w:w="1014"/>
        <w:gridCol w:w="1014"/>
        <w:gridCol w:w="1014"/>
      </w:tblGrid>
      <w:tr w:rsidR="00EB6F94">
        <w:tc>
          <w:tcPr>
            <w:tcW w:w="1668" w:type="dxa"/>
            <w:tcBorders>
              <w:top w:val="single" w:sz="6" w:space="0" w:color="auto"/>
              <w:left w:val="single" w:sz="6" w:space="0" w:color="auto"/>
              <w:bottom w:val="single" w:sz="6" w:space="0" w:color="auto"/>
              <w:right w:val="single" w:sz="6" w:space="0" w:color="auto"/>
            </w:tcBorders>
          </w:tcPr>
          <w:p w:rsidR="00EB6F94" w:rsidRDefault="00EB6F94">
            <w:pPr>
              <w:spacing w:line="312" w:lineRule="auto"/>
              <w:jc w:val="both"/>
              <w:rPr>
                <w:sz w:val="24"/>
                <w:szCs w:val="24"/>
              </w:rPr>
            </w:pPr>
            <w:r>
              <w:rPr>
                <w:sz w:val="24"/>
                <w:szCs w:val="24"/>
              </w:rPr>
              <w:t>Страна</w:t>
            </w:r>
          </w:p>
        </w:tc>
        <w:tc>
          <w:tcPr>
            <w:tcW w:w="1115"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1950-  1960гг.</w:t>
            </w:r>
          </w:p>
        </w:tc>
        <w:tc>
          <w:tcPr>
            <w:tcW w:w="1179" w:type="dxa"/>
            <w:gridSpan w:val="2"/>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1960 -</w:t>
            </w:r>
          </w:p>
          <w:p w:rsidR="00EB6F94" w:rsidRDefault="00EB6F94">
            <w:pPr>
              <w:spacing w:line="312" w:lineRule="auto"/>
              <w:jc w:val="both"/>
              <w:rPr>
                <w:sz w:val="24"/>
                <w:szCs w:val="24"/>
              </w:rPr>
            </w:pPr>
            <w:r>
              <w:rPr>
                <w:sz w:val="24"/>
                <w:szCs w:val="24"/>
              </w:rPr>
              <w:t>1970 гг.</w:t>
            </w:r>
          </w:p>
        </w:tc>
        <w:tc>
          <w:tcPr>
            <w:tcW w:w="1103"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 xml:space="preserve"> 1971 г. </w:t>
            </w:r>
          </w:p>
        </w:tc>
        <w:tc>
          <w:tcPr>
            <w:tcW w:w="1014"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1972 г.</w:t>
            </w:r>
          </w:p>
        </w:tc>
        <w:tc>
          <w:tcPr>
            <w:tcW w:w="1014"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1973 г.</w:t>
            </w:r>
          </w:p>
        </w:tc>
        <w:tc>
          <w:tcPr>
            <w:tcW w:w="1014"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1974 г.</w:t>
            </w:r>
          </w:p>
        </w:tc>
        <w:tc>
          <w:tcPr>
            <w:tcW w:w="1014"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1975 г.</w:t>
            </w:r>
          </w:p>
        </w:tc>
        <w:tc>
          <w:tcPr>
            <w:tcW w:w="1014"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1976 г.</w:t>
            </w:r>
          </w:p>
        </w:tc>
      </w:tr>
      <w:tr w:rsidR="00EB6F94">
        <w:tblPrEx>
          <w:tblCellMar>
            <w:left w:w="107" w:type="dxa"/>
            <w:right w:w="107" w:type="dxa"/>
          </w:tblCellMar>
        </w:tblPrEx>
        <w:tc>
          <w:tcPr>
            <w:tcW w:w="1667" w:type="dxa"/>
            <w:tcBorders>
              <w:top w:val="single" w:sz="6" w:space="0" w:color="auto"/>
              <w:left w:val="single" w:sz="6" w:space="0" w:color="auto"/>
              <w:bottom w:val="single" w:sz="6" w:space="0" w:color="auto"/>
            </w:tcBorders>
          </w:tcPr>
          <w:p w:rsidR="00EB6F94" w:rsidRDefault="00EB6F94">
            <w:pPr>
              <w:spacing w:line="312" w:lineRule="auto"/>
              <w:jc w:val="both"/>
              <w:rPr>
                <w:sz w:val="24"/>
                <w:szCs w:val="24"/>
              </w:rPr>
            </w:pPr>
            <w:r>
              <w:rPr>
                <w:sz w:val="24"/>
                <w:szCs w:val="24"/>
              </w:rPr>
              <w:t>Дания</w:t>
            </w:r>
          </w:p>
        </w:tc>
        <w:tc>
          <w:tcPr>
            <w:tcW w:w="1114" w:type="dxa"/>
            <w:tcBorders>
              <w:top w:val="single" w:sz="6" w:space="0" w:color="auto"/>
              <w:left w:val="single" w:sz="6" w:space="0" w:color="auto"/>
              <w:bottom w:val="single" w:sz="6" w:space="0" w:color="auto"/>
              <w:right w:val="single" w:sz="6" w:space="0" w:color="auto"/>
            </w:tcBorders>
          </w:tcPr>
          <w:p w:rsidR="00EB6F94" w:rsidRDefault="00EB6F94">
            <w:pPr>
              <w:spacing w:line="312" w:lineRule="auto"/>
              <w:jc w:val="both"/>
              <w:rPr>
                <w:sz w:val="24"/>
                <w:szCs w:val="24"/>
              </w:rPr>
            </w:pPr>
            <w:r>
              <w:rPr>
                <w:sz w:val="24"/>
                <w:szCs w:val="24"/>
              </w:rPr>
              <w:t>3,3</w:t>
            </w:r>
          </w:p>
        </w:tc>
        <w:tc>
          <w:tcPr>
            <w:tcW w:w="1115"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4,7</w:t>
            </w:r>
          </w:p>
        </w:tc>
        <w:tc>
          <w:tcPr>
            <w:tcW w:w="1169" w:type="dxa"/>
            <w:gridSpan w:val="2"/>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3,7</w:t>
            </w:r>
          </w:p>
        </w:tc>
        <w:tc>
          <w:tcPr>
            <w:tcW w:w="1014"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4,3</w:t>
            </w:r>
          </w:p>
        </w:tc>
        <w:tc>
          <w:tcPr>
            <w:tcW w:w="1014"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2,8</w:t>
            </w:r>
          </w:p>
        </w:tc>
        <w:tc>
          <w:tcPr>
            <w:tcW w:w="1014"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0,2</w:t>
            </w:r>
          </w:p>
        </w:tc>
        <w:tc>
          <w:tcPr>
            <w:tcW w:w="1014"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-1,5</w:t>
            </w:r>
          </w:p>
        </w:tc>
        <w:tc>
          <w:tcPr>
            <w:tcW w:w="1014"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5,3</w:t>
            </w:r>
          </w:p>
        </w:tc>
      </w:tr>
      <w:tr w:rsidR="00EB6F94">
        <w:tc>
          <w:tcPr>
            <w:tcW w:w="1668" w:type="dxa"/>
            <w:tcBorders>
              <w:top w:val="single" w:sz="6" w:space="0" w:color="auto"/>
              <w:left w:val="single" w:sz="6" w:space="0" w:color="auto"/>
              <w:bottom w:val="single" w:sz="6" w:space="0" w:color="auto"/>
            </w:tcBorders>
          </w:tcPr>
          <w:p w:rsidR="00EB6F94" w:rsidRDefault="00EB6F94">
            <w:pPr>
              <w:spacing w:line="312" w:lineRule="auto"/>
              <w:jc w:val="both"/>
              <w:rPr>
                <w:sz w:val="24"/>
                <w:szCs w:val="24"/>
              </w:rPr>
            </w:pPr>
            <w:r>
              <w:rPr>
                <w:sz w:val="24"/>
                <w:szCs w:val="24"/>
              </w:rPr>
              <w:t>Швеция</w:t>
            </w:r>
          </w:p>
        </w:tc>
        <w:tc>
          <w:tcPr>
            <w:tcW w:w="1115" w:type="dxa"/>
            <w:tcBorders>
              <w:top w:val="single" w:sz="6" w:space="0" w:color="auto"/>
              <w:left w:val="single" w:sz="6" w:space="0" w:color="auto"/>
              <w:right w:val="single" w:sz="6" w:space="0" w:color="auto"/>
            </w:tcBorders>
          </w:tcPr>
          <w:p w:rsidR="00EB6F94" w:rsidRDefault="00EB6F94">
            <w:pPr>
              <w:spacing w:line="312" w:lineRule="auto"/>
              <w:jc w:val="both"/>
              <w:rPr>
                <w:sz w:val="24"/>
                <w:szCs w:val="24"/>
              </w:rPr>
            </w:pPr>
            <w:r>
              <w:rPr>
                <w:sz w:val="24"/>
                <w:szCs w:val="24"/>
              </w:rPr>
              <w:t>3,3</w:t>
            </w:r>
          </w:p>
        </w:tc>
        <w:tc>
          <w:tcPr>
            <w:tcW w:w="1115" w:type="dxa"/>
            <w:tcBorders>
              <w:top w:val="single" w:sz="6" w:space="0" w:color="auto"/>
              <w:left w:val="nil"/>
            </w:tcBorders>
          </w:tcPr>
          <w:p w:rsidR="00EB6F94" w:rsidRDefault="00EB6F94">
            <w:pPr>
              <w:spacing w:line="312" w:lineRule="auto"/>
              <w:jc w:val="both"/>
              <w:rPr>
                <w:sz w:val="24"/>
                <w:szCs w:val="24"/>
              </w:rPr>
            </w:pPr>
            <w:r>
              <w:rPr>
                <w:sz w:val="24"/>
                <w:szCs w:val="24"/>
              </w:rPr>
              <w:t>4,6</w:t>
            </w:r>
          </w:p>
        </w:tc>
        <w:tc>
          <w:tcPr>
            <w:tcW w:w="1168" w:type="dxa"/>
            <w:gridSpan w:val="2"/>
            <w:tcBorders>
              <w:top w:val="single" w:sz="6" w:space="0" w:color="auto"/>
              <w:left w:val="single" w:sz="6" w:space="0" w:color="auto"/>
              <w:right w:val="single" w:sz="6" w:space="0" w:color="auto"/>
            </w:tcBorders>
          </w:tcPr>
          <w:p w:rsidR="00EB6F94" w:rsidRDefault="00EB6F94">
            <w:pPr>
              <w:spacing w:line="312" w:lineRule="auto"/>
              <w:jc w:val="both"/>
              <w:rPr>
                <w:sz w:val="24"/>
                <w:szCs w:val="24"/>
              </w:rPr>
            </w:pPr>
            <w:r>
              <w:rPr>
                <w:sz w:val="24"/>
                <w:szCs w:val="24"/>
              </w:rPr>
              <w:t>0,7</w:t>
            </w:r>
          </w:p>
        </w:tc>
        <w:tc>
          <w:tcPr>
            <w:tcW w:w="1014"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2,6</w:t>
            </w:r>
          </w:p>
        </w:tc>
        <w:tc>
          <w:tcPr>
            <w:tcW w:w="1014" w:type="dxa"/>
            <w:tcBorders>
              <w:left w:val="nil"/>
            </w:tcBorders>
          </w:tcPr>
          <w:p w:rsidR="00EB6F94" w:rsidRDefault="00EB6F94">
            <w:pPr>
              <w:spacing w:line="312" w:lineRule="auto"/>
              <w:jc w:val="both"/>
              <w:rPr>
                <w:sz w:val="24"/>
                <w:szCs w:val="24"/>
              </w:rPr>
            </w:pPr>
            <w:r>
              <w:rPr>
                <w:sz w:val="24"/>
                <w:szCs w:val="24"/>
              </w:rPr>
              <w:t>3,5</w:t>
            </w:r>
          </w:p>
        </w:tc>
        <w:tc>
          <w:tcPr>
            <w:tcW w:w="1014" w:type="dxa"/>
            <w:tcBorders>
              <w:top w:val="single" w:sz="6" w:space="0" w:color="auto"/>
              <w:left w:val="single" w:sz="6" w:space="0" w:color="auto"/>
              <w:right w:val="single" w:sz="6" w:space="0" w:color="auto"/>
            </w:tcBorders>
          </w:tcPr>
          <w:p w:rsidR="00EB6F94" w:rsidRDefault="00EB6F94">
            <w:pPr>
              <w:spacing w:line="312" w:lineRule="auto"/>
              <w:jc w:val="both"/>
              <w:rPr>
                <w:sz w:val="24"/>
                <w:szCs w:val="24"/>
              </w:rPr>
            </w:pPr>
            <w:r>
              <w:rPr>
                <w:sz w:val="24"/>
                <w:szCs w:val="24"/>
              </w:rPr>
              <w:t>4,0</w:t>
            </w:r>
          </w:p>
        </w:tc>
        <w:tc>
          <w:tcPr>
            <w:tcW w:w="1014"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0,9</w:t>
            </w:r>
          </w:p>
        </w:tc>
        <w:tc>
          <w:tcPr>
            <w:tcW w:w="1014" w:type="dxa"/>
            <w:tcBorders>
              <w:top w:val="single" w:sz="6" w:space="0" w:color="auto"/>
              <w:left w:val="nil"/>
              <w:right w:val="single" w:sz="6" w:space="0" w:color="auto"/>
            </w:tcBorders>
          </w:tcPr>
          <w:p w:rsidR="00EB6F94" w:rsidRDefault="00EB6F94">
            <w:pPr>
              <w:spacing w:line="312" w:lineRule="auto"/>
              <w:jc w:val="both"/>
              <w:rPr>
                <w:sz w:val="24"/>
                <w:szCs w:val="24"/>
              </w:rPr>
            </w:pPr>
            <w:r>
              <w:rPr>
                <w:sz w:val="24"/>
                <w:szCs w:val="24"/>
              </w:rPr>
              <w:t>1,5</w:t>
            </w:r>
          </w:p>
        </w:tc>
      </w:tr>
      <w:tr w:rsidR="00EB6F94">
        <w:tc>
          <w:tcPr>
            <w:tcW w:w="1668" w:type="dxa"/>
            <w:tcBorders>
              <w:left w:val="single" w:sz="6" w:space="0" w:color="auto"/>
            </w:tcBorders>
          </w:tcPr>
          <w:p w:rsidR="00EB6F94" w:rsidRDefault="00EB6F94">
            <w:pPr>
              <w:spacing w:line="312" w:lineRule="auto"/>
              <w:jc w:val="both"/>
              <w:rPr>
                <w:sz w:val="24"/>
                <w:szCs w:val="24"/>
              </w:rPr>
            </w:pPr>
            <w:r>
              <w:rPr>
                <w:sz w:val="24"/>
                <w:szCs w:val="24"/>
              </w:rPr>
              <w:t>Норвегия</w:t>
            </w:r>
          </w:p>
        </w:tc>
        <w:tc>
          <w:tcPr>
            <w:tcW w:w="1115" w:type="dxa"/>
            <w:tcBorders>
              <w:top w:val="single" w:sz="6" w:space="0" w:color="auto"/>
              <w:left w:val="single" w:sz="6" w:space="0" w:color="auto"/>
              <w:right w:val="single" w:sz="6" w:space="0" w:color="auto"/>
            </w:tcBorders>
          </w:tcPr>
          <w:p w:rsidR="00EB6F94" w:rsidRDefault="00EB6F94">
            <w:pPr>
              <w:spacing w:line="312" w:lineRule="auto"/>
              <w:jc w:val="both"/>
              <w:rPr>
                <w:sz w:val="24"/>
                <w:szCs w:val="24"/>
              </w:rPr>
            </w:pPr>
            <w:r>
              <w:rPr>
                <w:sz w:val="24"/>
                <w:szCs w:val="24"/>
              </w:rPr>
              <w:t>3,8</w:t>
            </w:r>
          </w:p>
        </w:tc>
        <w:tc>
          <w:tcPr>
            <w:tcW w:w="1115" w:type="dxa"/>
            <w:tcBorders>
              <w:top w:val="single" w:sz="6" w:space="0" w:color="auto"/>
              <w:left w:val="nil"/>
            </w:tcBorders>
          </w:tcPr>
          <w:p w:rsidR="00EB6F94" w:rsidRDefault="00EB6F94">
            <w:pPr>
              <w:spacing w:line="312" w:lineRule="auto"/>
              <w:jc w:val="both"/>
              <w:rPr>
                <w:sz w:val="24"/>
                <w:szCs w:val="24"/>
              </w:rPr>
            </w:pPr>
            <w:r>
              <w:rPr>
                <w:sz w:val="24"/>
                <w:szCs w:val="24"/>
              </w:rPr>
              <w:t>4,7</w:t>
            </w:r>
          </w:p>
        </w:tc>
        <w:tc>
          <w:tcPr>
            <w:tcW w:w="1168" w:type="dxa"/>
            <w:gridSpan w:val="2"/>
            <w:tcBorders>
              <w:top w:val="single" w:sz="6" w:space="0" w:color="auto"/>
              <w:left w:val="single" w:sz="6" w:space="0" w:color="auto"/>
              <w:right w:val="single" w:sz="6" w:space="0" w:color="auto"/>
            </w:tcBorders>
          </w:tcPr>
          <w:p w:rsidR="00EB6F94" w:rsidRDefault="00EB6F94">
            <w:pPr>
              <w:spacing w:line="312" w:lineRule="auto"/>
              <w:jc w:val="both"/>
              <w:rPr>
                <w:sz w:val="24"/>
                <w:szCs w:val="24"/>
              </w:rPr>
            </w:pPr>
            <w:r>
              <w:rPr>
                <w:sz w:val="24"/>
                <w:szCs w:val="24"/>
              </w:rPr>
              <w:t>4,6</w:t>
            </w:r>
          </w:p>
        </w:tc>
        <w:tc>
          <w:tcPr>
            <w:tcW w:w="1014" w:type="dxa"/>
            <w:tcBorders>
              <w:left w:val="nil"/>
              <w:right w:val="single" w:sz="6" w:space="0" w:color="auto"/>
            </w:tcBorders>
          </w:tcPr>
          <w:p w:rsidR="00EB6F94" w:rsidRDefault="00EB6F94">
            <w:pPr>
              <w:spacing w:line="312" w:lineRule="auto"/>
              <w:jc w:val="both"/>
              <w:rPr>
                <w:sz w:val="24"/>
                <w:szCs w:val="24"/>
              </w:rPr>
            </w:pPr>
            <w:r>
              <w:rPr>
                <w:sz w:val="24"/>
                <w:szCs w:val="24"/>
              </w:rPr>
              <w:t>5,1</w:t>
            </w:r>
          </w:p>
        </w:tc>
        <w:tc>
          <w:tcPr>
            <w:tcW w:w="1014" w:type="dxa"/>
            <w:tcBorders>
              <w:top w:val="single" w:sz="6" w:space="0" w:color="auto"/>
              <w:left w:val="nil"/>
              <w:right w:val="single" w:sz="6" w:space="0" w:color="auto"/>
            </w:tcBorders>
          </w:tcPr>
          <w:p w:rsidR="00EB6F94" w:rsidRDefault="00EB6F94">
            <w:pPr>
              <w:spacing w:line="312" w:lineRule="auto"/>
              <w:jc w:val="both"/>
              <w:rPr>
                <w:sz w:val="24"/>
                <w:szCs w:val="24"/>
              </w:rPr>
            </w:pPr>
            <w:r>
              <w:rPr>
                <w:sz w:val="24"/>
                <w:szCs w:val="24"/>
              </w:rPr>
              <w:t>4,1</w:t>
            </w:r>
          </w:p>
        </w:tc>
        <w:tc>
          <w:tcPr>
            <w:tcW w:w="1014" w:type="dxa"/>
            <w:tcBorders>
              <w:top w:val="single" w:sz="6" w:space="0" w:color="auto"/>
              <w:left w:val="nil"/>
              <w:right w:val="single" w:sz="6" w:space="0" w:color="auto"/>
            </w:tcBorders>
          </w:tcPr>
          <w:p w:rsidR="00EB6F94" w:rsidRDefault="00EB6F94">
            <w:pPr>
              <w:spacing w:line="312" w:lineRule="auto"/>
              <w:jc w:val="both"/>
              <w:rPr>
                <w:sz w:val="24"/>
                <w:szCs w:val="24"/>
              </w:rPr>
            </w:pPr>
            <w:r>
              <w:rPr>
                <w:sz w:val="24"/>
                <w:szCs w:val="24"/>
              </w:rPr>
              <w:t>4,3</w:t>
            </w:r>
          </w:p>
        </w:tc>
        <w:tc>
          <w:tcPr>
            <w:tcW w:w="1014" w:type="dxa"/>
            <w:tcBorders>
              <w:left w:val="nil"/>
              <w:right w:val="single" w:sz="6" w:space="0" w:color="auto"/>
            </w:tcBorders>
          </w:tcPr>
          <w:p w:rsidR="00EB6F94" w:rsidRDefault="00EB6F94">
            <w:pPr>
              <w:spacing w:line="312" w:lineRule="auto"/>
              <w:jc w:val="both"/>
              <w:rPr>
                <w:sz w:val="24"/>
                <w:szCs w:val="24"/>
              </w:rPr>
            </w:pPr>
            <w:r>
              <w:rPr>
                <w:sz w:val="24"/>
                <w:szCs w:val="24"/>
              </w:rPr>
              <w:t>3,5</w:t>
            </w:r>
          </w:p>
        </w:tc>
        <w:tc>
          <w:tcPr>
            <w:tcW w:w="1014" w:type="dxa"/>
            <w:tcBorders>
              <w:top w:val="single" w:sz="6" w:space="0" w:color="auto"/>
              <w:left w:val="nil"/>
              <w:right w:val="single" w:sz="6" w:space="0" w:color="auto"/>
            </w:tcBorders>
          </w:tcPr>
          <w:p w:rsidR="00EB6F94" w:rsidRDefault="00EB6F94">
            <w:pPr>
              <w:spacing w:line="312" w:lineRule="auto"/>
              <w:jc w:val="both"/>
              <w:rPr>
                <w:sz w:val="24"/>
                <w:szCs w:val="24"/>
              </w:rPr>
            </w:pPr>
            <w:r>
              <w:rPr>
                <w:sz w:val="24"/>
                <w:szCs w:val="24"/>
              </w:rPr>
              <w:t>6,0</w:t>
            </w:r>
          </w:p>
        </w:tc>
      </w:tr>
      <w:tr w:rsidR="00EB6F94">
        <w:tc>
          <w:tcPr>
            <w:tcW w:w="1668" w:type="dxa"/>
            <w:tcBorders>
              <w:top w:val="single" w:sz="6" w:space="0" w:color="auto"/>
              <w:left w:val="single" w:sz="6" w:space="0" w:color="auto"/>
              <w:bottom w:val="single" w:sz="6" w:space="0" w:color="auto"/>
            </w:tcBorders>
          </w:tcPr>
          <w:p w:rsidR="00EB6F94" w:rsidRDefault="00EB6F94">
            <w:pPr>
              <w:spacing w:line="312" w:lineRule="auto"/>
              <w:jc w:val="both"/>
              <w:rPr>
                <w:sz w:val="24"/>
                <w:szCs w:val="24"/>
              </w:rPr>
            </w:pPr>
            <w:r>
              <w:rPr>
                <w:sz w:val="24"/>
                <w:szCs w:val="24"/>
              </w:rPr>
              <w:t>Финляндия</w:t>
            </w:r>
          </w:p>
        </w:tc>
        <w:tc>
          <w:tcPr>
            <w:tcW w:w="1115" w:type="dxa"/>
            <w:tcBorders>
              <w:top w:val="single" w:sz="6" w:space="0" w:color="auto"/>
              <w:left w:val="single" w:sz="6" w:space="0" w:color="auto"/>
              <w:bottom w:val="single" w:sz="6" w:space="0" w:color="auto"/>
              <w:right w:val="single" w:sz="6" w:space="0" w:color="auto"/>
            </w:tcBorders>
          </w:tcPr>
          <w:p w:rsidR="00EB6F94" w:rsidRDefault="00EB6F94">
            <w:pPr>
              <w:spacing w:line="312" w:lineRule="auto"/>
              <w:jc w:val="both"/>
              <w:rPr>
                <w:sz w:val="24"/>
                <w:szCs w:val="24"/>
              </w:rPr>
            </w:pPr>
            <w:r>
              <w:rPr>
                <w:sz w:val="24"/>
                <w:szCs w:val="24"/>
              </w:rPr>
              <w:t>4,3</w:t>
            </w:r>
          </w:p>
        </w:tc>
        <w:tc>
          <w:tcPr>
            <w:tcW w:w="1115" w:type="dxa"/>
            <w:tcBorders>
              <w:top w:val="single" w:sz="6" w:space="0" w:color="auto"/>
              <w:left w:val="nil"/>
              <w:bottom w:val="single" w:sz="6" w:space="0" w:color="auto"/>
            </w:tcBorders>
          </w:tcPr>
          <w:p w:rsidR="00EB6F94" w:rsidRDefault="00EB6F94">
            <w:pPr>
              <w:spacing w:line="312" w:lineRule="auto"/>
              <w:jc w:val="both"/>
              <w:rPr>
                <w:sz w:val="24"/>
                <w:szCs w:val="24"/>
              </w:rPr>
            </w:pPr>
            <w:r>
              <w:rPr>
                <w:sz w:val="24"/>
                <w:szCs w:val="24"/>
              </w:rPr>
              <w:t>4,6</w:t>
            </w:r>
          </w:p>
        </w:tc>
        <w:tc>
          <w:tcPr>
            <w:tcW w:w="1168" w:type="dxa"/>
            <w:gridSpan w:val="2"/>
            <w:tcBorders>
              <w:top w:val="single" w:sz="6" w:space="0" w:color="auto"/>
              <w:left w:val="single" w:sz="6" w:space="0" w:color="auto"/>
              <w:bottom w:val="single" w:sz="6" w:space="0" w:color="auto"/>
              <w:right w:val="single" w:sz="6" w:space="0" w:color="auto"/>
            </w:tcBorders>
          </w:tcPr>
          <w:p w:rsidR="00EB6F94" w:rsidRDefault="00EB6F94">
            <w:pPr>
              <w:spacing w:line="312" w:lineRule="auto"/>
              <w:jc w:val="both"/>
              <w:rPr>
                <w:sz w:val="24"/>
                <w:szCs w:val="24"/>
              </w:rPr>
            </w:pPr>
            <w:r>
              <w:rPr>
                <w:sz w:val="24"/>
                <w:szCs w:val="24"/>
              </w:rPr>
              <w:t>2,4</w:t>
            </w:r>
          </w:p>
        </w:tc>
        <w:tc>
          <w:tcPr>
            <w:tcW w:w="1014"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7,0</w:t>
            </w:r>
          </w:p>
        </w:tc>
        <w:tc>
          <w:tcPr>
            <w:tcW w:w="1014" w:type="dxa"/>
            <w:tcBorders>
              <w:top w:val="single" w:sz="6" w:space="0" w:color="auto"/>
              <w:left w:val="nil"/>
              <w:bottom w:val="single" w:sz="6" w:space="0" w:color="auto"/>
            </w:tcBorders>
          </w:tcPr>
          <w:p w:rsidR="00EB6F94" w:rsidRDefault="00EB6F94">
            <w:pPr>
              <w:spacing w:line="312" w:lineRule="auto"/>
              <w:jc w:val="both"/>
              <w:rPr>
                <w:sz w:val="24"/>
                <w:szCs w:val="24"/>
              </w:rPr>
            </w:pPr>
            <w:r>
              <w:rPr>
                <w:sz w:val="24"/>
                <w:szCs w:val="24"/>
              </w:rPr>
              <w:t>6,5</w:t>
            </w:r>
          </w:p>
        </w:tc>
        <w:tc>
          <w:tcPr>
            <w:tcW w:w="1014" w:type="dxa"/>
            <w:tcBorders>
              <w:top w:val="single" w:sz="6" w:space="0" w:color="auto"/>
              <w:left w:val="single" w:sz="6" w:space="0" w:color="auto"/>
              <w:bottom w:val="single" w:sz="6" w:space="0" w:color="auto"/>
              <w:right w:val="single" w:sz="6" w:space="0" w:color="auto"/>
            </w:tcBorders>
          </w:tcPr>
          <w:p w:rsidR="00EB6F94" w:rsidRDefault="00EB6F94">
            <w:pPr>
              <w:spacing w:line="312" w:lineRule="auto"/>
              <w:jc w:val="both"/>
              <w:rPr>
                <w:sz w:val="24"/>
                <w:szCs w:val="24"/>
              </w:rPr>
            </w:pPr>
            <w:r>
              <w:rPr>
                <w:sz w:val="24"/>
                <w:szCs w:val="24"/>
              </w:rPr>
              <w:t>4,3</w:t>
            </w:r>
          </w:p>
        </w:tc>
        <w:tc>
          <w:tcPr>
            <w:tcW w:w="1014"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0,9</w:t>
            </w:r>
          </w:p>
        </w:tc>
        <w:tc>
          <w:tcPr>
            <w:tcW w:w="1014"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0,4</w:t>
            </w:r>
          </w:p>
        </w:tc>
      </w:tr>
      <w:tr w:rsidR="00EB6F94">
        <w:tc>
          <w:tcPr>
            <w:tcW w:w="1668" w:type="dxa"/>
            <w:tcBorders>
              <w:left w:val="single" w:sz="6" w:space="0" w:color="auto"/>
              <w:bottom w:val="single" w:sz="6" w:space="0" w:color="auto"/>
            </w:tcBorders>
          </w:tcPr>
          <w:p w:rsidR="00EB6F94" w:rsidRDefault="00EB6F94">
            <w:pPr>
              <w:spacing w:line="312" w:lineRule="auto"/>
              <w:jc w:val="both"/>
              <w:rPr>
                <w:sz w:val="24"/>
                <w:szCs w:val="24"/>
              </w:rPr>
            </w:pPr>
            <w:r>
              <w:rPr>
                <w:sz w:val="24"/>
                <w:szCs w:val="24"/>
              </w:rPr>
              <w:t>Исландия</w:t>
            </w:r>
          </w:p>
        </w:tc>
        <w:tc>
          <w:tcPr>
            <w:tcW w:w="1115" w:type="dxa"/>
            <w:tcBorders>
              <w:left w:val="single" w:sz="6" w:space="0" w:color="auto"/>
              <w:bottom w:val="single" w:sz="6" w:space="0" w:color="auto"/>
              <w:right w:val="single" w:sz="6" w:space="0" w:color="auto"/>
            </w:tcBorders>
          </w:tcPr>
          <w:p w:rsidR="00EB6F94" w:rsidRDefault="00EB6F94">
            <w:pPr>
              <w:spacing w:line="312" w:lineRule="auto"/>
              <w:jc w:val="both"/>
              <w:rPr>
                <w:sz w:val="24"/>
                <w:szCs w:val="24"/>
              </w:rPr>
            </w:pPr>
            <w:r>
              <w:rPr>
                <w:sz w:val="24"/>
                <w:szCs w:val="24"/>
              </w:rPr>
              <w:t>3,8</w:t>
            </w:r>
          </w:p>
        </w:tc>
        <w:tc>
          <w:tcPr>
            <w:tcW w:w="1115" w:type="dxa"/>
            <w:tcBorders>
              <w:left w:val="nil"/>
              <w:bottom w:val="single" w:sz="6" w:space="0" w:color="auto"/>
            </w:tcBorders>
          </w:tcPr>
          <w:p w:rsidR="00EB6F94" w:rsidRDefault="00EB6F94">
            <w:pPr>
              <w:spacing w:line="312" w:lineRule="auto"/>
              <w:jc w:val="both"/>
              <w:rPr>
                <w:sz w:val="24"/>
                <w:szCs w:val="24"/>
              </w:rPr>
            </w:pPr>
            <w:r>
              <w:rPr>
                <w:sz w:val="24"/>
                <w:szCs w:val="24"/>
              </w:rPr>
              <w:t>4,3</w:t>
            </w:r>
          </w:p>
        </w:tc>
        <w:tc>
          <w:tcPr>
            <w:tcW w:w="1168" w:type="dxa"/>
            <w:gridSpan w:val="2"/>
            <w:tcBorders>
              <w:left w:val="single" w:sz="6" w:space="0" w:color="auto"/>
              <w:bottom w:val="single" w:sz="6" w:space="0" w:color="auto"/>
              <w:right w:val="single" w:sz="6" w:space="0" w:color="auto"/>
            </w:tcBorders>
          </w:tcPr>
          <w:p w:rsidR="00EB6F94" w:rsidRDefault="00EB6F94">
            <w:pPr>
              <w:spacing w:line="312" w:lineRule="auto"/>
              <w:jc w:val="both"/>
              <w:rPr>
                <w:sz w:val="24"/>
                <w:szCs w:val="24"/>
              </w:rPr>
            </w:pPr>
            <w:r>
              <w:rPr>
                <w:sz w:val="24"/>
                <w:szCs w:val="24"/>
              </w:rPr>
              <w:t>11,8</w:t>
            </w:r>
          </w:p>
        </w:tc>
        <w:tc>
          <w:tcPr>
            <w:tcW w:w="1014" w:type="dxa"/>
            <w:tcBorders>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6,0</w:t>
            </w:r>
          </w:p>
        </w:tc>
        <w:tc>
          <w:tcPr>
            <w:tcW w:w="1014" w:type="dxa"/>
            <w:tcBorders>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5,7</w:t>
            </w:r>
          </w:p>
        </w:tc>
        <w:tc>
          <w:tcPr>
            <w:tcW w:w="1014" w:type="dxa"/>
            <w:tcBorders>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3,3</w:t>
            </w:r>
          </w:p>
        </w:tc>
        <w:tc>
          <w:tcPr>
            <w:tcW w:w="1014" w:type="dxa"/>
            <w:tcBorders>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-2,1</w:t>
            </w:r>
          </w:p>
        </w:tc>
        <w:tc>
          <w:tcPr>
            <w:tcW w:w="1014" w:type="dxa"/>
            <w:tcBorders>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1,4</w:t>
            </w:r>
          </w:p>
        </w:tc>
      </w:tr>
    </w:tbl>
    <w:p w:rsidR="00EB6F94" w:rsidRDefault="00EB6F94">
      <w:pPr>
        <w:spacing w:line="312" w:lineRule="auto"/>
        <w:jc w:val="both"/>
      </w:pPr>
      <w:r>
        <w:t>____________</w:t>
      </w:r>
    </w:p>
    <w:p w:rsidR="00EB6F94" w:rsidRDefault="00EB6F94">
      <w:pPr>
        <w:spacing w:line="312" w:lineRule="auto"/>
        <w:jc w:val="both"/>
        <w:rPr>
          <w:b w:val="0"/>
          <w:bCs w:val="0"/>
          <w:i/>
          <w:iCs/>
        </w:rPr>
      </w:pPr>
      <w:r>
        <w:t>* Эмбре Л. А. Экономика Дании. - М.: 1980 с.19</w:t>
      </w:r>
    </w:p>
    <w:p w:rsidR="00EB6F94" w:rsidRDefault="00EB6F94">
      <w:pPr>
        <w:spacing w:line="312" w:lineRule="auto"/>
        <w:ind w:firstLine="567"/>
        <w:jc w:val="both"/>
        <w:rPr>
          <w:b w:val="0"/>
          <w:bCs w:val="0"/>
          <w:i/>
          <w:iCs/>
        </w:rPr>
      </w:pPr>
      <w:r>
        <w:rPr>
          <w:b w:val="0"/>
          <w:bCs w:val="0"/>
          <w:i/>
          <w:iCs/>
        </w:rPr>
        <w:t xml:space="preserve">Со стороны правительства поступали заверения об улучшении экономического положения сельскохозяйственного населения и повышения платёжного баланса страны в результате предполагаемого расширенного рынка сбыта. Но основная масса датского рабочего класса видела вступление в ЕЭС в виде резкого повышения цен на продовольствие, ущемлении прав датских профсоюзов и потеря достигнутых в результате борьбы политических и социальных прав, сокращении занятости в результате слабой конкурентоспособности датской лёгкой промышленности на рынке ЕЭС, усилении позиций иностранного капитала в стране, а так же в повышении конкуренции на рынке труда со стороны более дешёвой рабочей силы стран сообщества. </w:t>
      </w:r>
    </w:p>
    <w:p w:rsidR="00EB6F94" w:rsidRDefault="00EB6F94">
      <w:pPr>
        <w:spacing w:line="312" w:lineRule="auto"/>
        <w:ind w:firstLine="567"/>
        <w:jc w:val="both"/>
        <w:rPr>
          <w:b w:val="0"/>
          <w:bCs w:val="0"/>
          <w:i/>
          <w:iCs/>
        </w:rPr>
      </w:pPr>
      <w:r>
        <w:rPr>
          <w:b w:val="0"/>
          <w:bCs w:val="0"/>
          <w:i/>
          <w:iCs/>
        </w:rPr>
        <w:t>Ограниченность экспортного потенциала датской промышленности при вступлении в ЕЭС в 1973 г. обрушила надежды на улучшение торгового и платежного баланса страны. Восстановить положение датское правительство попыталось с помощью повышения стоимостного объёма сельскохозяйственного экспорта. Но это оказалось не достаточным для компенсации стремительного роста расходов на импорт. Да и попытки датского правительства ограничить этот рост натолкнулись на резкое противостояние остальных партнёров по ЕЭС. Экономическая политика правительства, поставив главной целью выравнивание растущего дефицита платёжного баланса, была направлена в первую очередь на преодоление создавшихся затруднений ограничением импорта из сообщества путём сбивания деловой активности и ограничения личного потребления а стране. Вводилась жёсткая кредитная политика, ограничение производства, повышение прямых и косвенных налогов, ограничение роста бюджетных расходов, была попытка сдерживания инфляции за счёт замораживания цен и зарплаты. Результатом такой политики был рекордный рост косвенных налогов, рост цен на потребительские товары и услуги, особенно на товары длительного пользования, усиление инфляции и ослабление позиций датской кроны, увеличение безработицы.</w:t>
      </w:r>
    </w:p>
    <w:p w:rsidR="00EB6F94" w:rsidRDefault="00EB6F94">
      <w:pPr>
        <w:spacing w:line="312" w:lineRule="auto"/>
        <w:ind w:firstLine="567"/>
        <w:jc w:val="both"/>
        <w:rPr>
          <w:b w:val="0"/>
          <w:bCs w:val="0"/>
          <w:i/>
          <w:iCs/>
        </w:rPr>
      </w:pPr>
      <w:r>
        <w:rPr>
          <w:b w:val="0"/>
          <w:bCs w:val="0"/>
          <w:i/>
          <w:iCs/>
        </w:rPr>
        <w:t>В целом датское правительство вынуждено было поплатиться интересами широких слоёв трудящихся за неприспособленность к условиям действия хозяйственного механизма "Общего рынка".</w:t>
      </w:r>
    </w:p>
    <w:p w:rsidR="00EB6F94" w:rsidRDefault="00EB6F94">
      <w:pPr>
        <w:spacing w:line="312" w:lineRule="auto"/>
        <w:jc w:val="center"/>
        <w:rPr>
          <w:i/>
          <w:iCs/>
        </w:rPr>
      </w:pPr>
      <w:r>
        <w:t xml:space="preserve">         </w:t>
      </w:r>
      <w:r>
        <w:rPr>
          <w:u w:val="single"/>
        </w:rPr>
        <w:t xml:space="preserve"> </w:t>
      </w:r>
      <w:r>
        <w:rPr>
          <w:u w:val="single"/>
          <w:lang w:val="en-US"/>
        </w:rPr>
        <w:t>2)</w:t>
      </w:r>
      <w:r>
        <w:rPr>
          <w:u w:val="single"/>
        </w:rPr>
        <w:t>Влияние членства в ЕЭС на структуру промышленности.</w:t>
      </w:r>
    </w:p>
    <w:p w:rsidR="00EB6F94" w:rsidRDefault="00EB6F94">
      <w:pPr>
        <w:spacing w:line="312" w:lineRule="auto"/>
        <w:ind w:firstLine="567"/>
        <w:jc w:val="both"/>
        <w:rPr>
          <w:b w:val="0"/>
          <w:bCs w:val="0"/>
          <w:i/>
          <w:iCs/>
        </w:rPr>
      </w:pPr>
      <w:r>
        <w:rPr>
          <w:b w:val="0"/>
          <w:bCs w:val="0"/>
          <w:i/>
          <w:iCs/>
        </w:rPr>
        <w:t xml:space="preserve">Для имеющих наибольшее значение отраслей датской промышленности и экспорта (электронной, текстильной, обувной, стекольной и судостроительной промышленности, а так же производства холодильного оборудования) существовала опасность оказаться неконкурентоспособными на рынке ЕЭС вследствие быстрого роста производственных издержек, особенно на сырьё. </w:t>
      </w:r>
    </w:p>
    <w:p w:rsidR="00EB6F94" w:rsidRDefault="00EB6F94">
      <w:pPr>
        <w:spacing w:line="312" w:lineRule="auto"/>
        <w:ind w:firstLine="567"/>
        <w:jc w:val="both"/>
        <w:rPr>
          <w:b w:val="0"/>
          <w:bCs w:val="0"/>
          <w:i/>
          <w:iCs/>
        </w:rPr>
      </w:pPr>
      <w:r>
        <w:rPr>
          <w:b w:val="0"/>
          <w:bCs w:val="0"/>
          <w:i/>
          <w:iCs/>
        </w:rPr>
        <w:t xml:space="preserve">Итоги первых лет участи страны в ЕЭС подтвердили эти опасения. Из-за стремительного роста цен на сырьё и материалы на мировых рынках, в Дании начался заметный спад деловой активности с середины 1973 г. Спад ускорился в результате двух обстоятельств: быстрого углубления кризисных явлений в мировом капиталистическом хозяйстве и отсутствия достаточных мощностей в датской промышленности для увеличения экспорта. Именно в этом проявилось неприспособленность датской экономики в ЕЭС, особенно в кризисный период, когда конкуренция на рынке резко обостряется. Оказалось, что структура Дании в таких условиях не подходила сообществу: конкурентоспособность датской промышленности была слабой, а сельское хозяйство развито в отдельных странах "Общего рынка" не менее сильно, чем в Дании. Новое увеличение объёма ВНП произошло лишь в 1976 г.    </w:t>
      </w:r>
      <w:r>
        <w:rPr>
          <w:i/>
          <w:iCs/>
        </w:rPr>
        <w:t xml:space="preserve"> </w:t>
      </w:r>
      <w:r>
        <w:rPr>
          <w:b w:val="0"/>
          <w:bCs w:val="0"/>
          <w:i/>
          <w:iCs/>
        </w:rPr>
        <w:t xml:space="preserve">   </w:t>
      </w:r>
    </w:p>
    <w:p w:rsidR="00EB6F94" w:rsidRDefault="00EB6F94">
      <w:pPr>
        <w:spacing w:line="312" w:lineRule="auto"/>
        <w:ind w:firstLine="567"/>
        <w:jc w:val="both"/>
        <w:rPr>
          <w:b w:val="0"/>
          <w:bCs w:val="0"/>
          <w:i/>
          <w:iCs/>
        </w:rPr>
      </w:pPr>
      <w:r>
        <w:rPr>
          <w:b w:val="0"/>
          <w:bCs w:val="0"/>
          <w:i/>
          <w:iCs/>
        </w:rPr>
        <w:t>Производственные и экспортные затруднение испытывали в первую очередь наиболее зависимые от поставок сырья и менее укрепившихся на мировом рынке (это текстильная, деревообрабатывающая и мебельная промышленность, так же производство стройматериалов). Особенно сильно пострадали мелкие и средние предприятия, которые до присоединения играли немаловажную роль в развитии промышленности. В целях повышения конкурентоспособности продукции этих предприятий на рынках ЕЭС, правительство подняло размер минимального акционерного капитала с 10 тыс. до 100 тыс. крон и ввело определённый контроль со стороны рабочих над деятельностью акционерных обществ.</w:t>
      </w:r>
    </w:p>
    <w:p w:rsidR="00EB6F94" w:rsidRDefault="00EB6F94">
      <w:pPr>
        <w:spacing w:line="312" w:lineRule="auto"/>
        <w:ind w:firstLine="567"/>
        <w:jc w:val="both"/>
        <w:rPr>
          <w:b w:val="0"/>
          <w:bCs w:val="0"/>
          <w:i/>
          <w:iCs/>
        </w:rPr>
      </w:pPr>
      <w:r>
        <w:rPr>
          <w:b w:val="0"/>
          <w:bCs w:val="0"/>
          <w:i/>
          <w:iCs/>
        </w:rPr>
        <w:t xml:space="preserve">В связи с быстрым ростом цен на сырьё на мировых необходимо упомянуть об отрицательном влиянии мирового энергетического кризиса на датскую экономику. Дания практически лишена собственной энергетической базы (см. табл.) </w:t>
      </w:r>
    </w:p>
    <w:p w:rsidR="00EB6F94" w:rsidRDefault="00EB6F94">
      <w:pPr>
        <w:spacing w:line="312" w:lineRule="auto"/>
        <w:ind w:firstLine="567"/>
        <w:jc w:val="both"/>
        <w:rPr>
          <w:b w:val="0"/>
          <w:bCs w:val="0"/>
          <w:i/>
          <w:iCs/>
        </w:rPr>
      </w:pPr>
    </w:p>
    <w:p w:rsidR="00EB6F94" w:rsidRDefault="00EB6F94">
      <w:pPr>
        <w:spacing w:line="312" w:lineRule="auto"/>
        <w:ind w:firstLine="567"/>
        <w:jc w:val="center"/>
        <w:rPr>
          <w:b w:val="0"/>
          <w:bCs w:val="0"/>
          <w:i/>
          <w:iCs/>
        </w:rPr>
      </w:pPr>
      <w:r>
        <w:rPr>
          <w:b w:val="0"/>
          <w:bCs w:val="0"/>
          <w:i/>
          <w:iCs/>
        </w:rPr>
        <w:t xml:space="preserve">Производство и потребление энергии в Дании </w:t>
      </w:r>
    </w:p>
    <w:p w:rsidR="00EB6F94" w:rsidRDefault="00EB6F94">
      <w:pPr>
        <w:spacing w:line="312" w:lineRule="auto"/>
        <w:ind w:firstLine="567"/>
        <w:jc w:val="center"/>
        <w:rPr>
          <w:b w:val="0"/>
          <w:bCs w:val="0"/>
          <w:i/>
          <w:iCs/>
        </w:rPr>
      </w:pPr>
      <w:r>
        <w:rPr>
          <w:b w:val="0"/>
          <w:bCs w:val="0"/>
          <w:i/>
          <w:iCs/>
        </w:rPr>
        <w:t xml:space="preserve">(в млн. тонн эквивалента угля)    </w:t>
      </w:r>
    </w:p>
    <w:tbl>
      <w:tblPr>
        <w:tblW w:w="0" w:type="auto"/>
        <w:tblInd w:w="-116" w:type="dxa"/>
        <w:tblLayout w:type="fixed"/>
        <w:tblLook w:val="0000" w:firstRow="0" w:lastRow="0" w:firstColumn="0" w:lastColumn="0" w:noHBand="0" w:noVBand="0"/>
      </w:tblPr>
      <w:tblGrid>
        <w:gridCol w:w="3227"/>
        <w:gridCol w:w="1383"/>
        <w:gridCol w:w="1383"/>
        <w:gridCol w:w="1383"/>
        <w:gridCol w:w="1383"/>
        <w:gridCol w:w="1383"/>
      </w:tblGrid>
      <w:tr w:rsidR="00EB6F94">
        <w:tc>
          <w:tcPr>
            <w:tcW w:w="3227" w:type="dxa"/>
            <w:tcBorders>
              <w:top w:val="single" w:sz="6" w:space="0" w:color="auto"/>
              <w:left w:val="single" w:sz="6" w:space="0" w:color="auto"/>
              <w:right w:val="single" w:sz="6" w:space="0" w:color="auto"/>
            </w:tcBorders>
          </w:tcPr>
          <w:p w:rsidR="00EB6F94" w:rsidRDefault="00EB6F94">
            <w:pPr>
              <w:spacing w:line="312" w:lineRule="auto"/>
              <w:jc w:val="both"/>
              <w:rPr>
                <w:sz w:val="24"/>
                <w:szCs w:val="24"/>
              </w:rPr>
            </w:pPr>
            <w:r>
              <w:rPr>
                <w:sz w:val="24"/>
                <w:szCs w:val="24"/>
              </w:rPr>
              <w:t>Показатель</w:t>
            </w:r>
          </w:p>
        </w:tc>
        <w:tc>
          <w:tcPr>
            <w:tcW w:w="1383" w:type="dxa"/>
            <w:tcBorders>
              <w:top w:val="single" w:sz="6" w:space="0" w:color="auto"/>
              <w:left w:val="nil"/>
              <w:bottom w:val="single" w:sz="6" w:space="0" w:color="auto"/>
            </w:tcBorders>
          </w:tcPr>
          <w:p w:rsidR="00EB6F94" w:rsidRDefault="00EB6F94">
            <w:pPr>
              <w:spacing w:line="312" w:lineRule="auto"/>
              <w:jc w:val="both"/>
              <w:rPr>
                <w:sz w:val="24"/>
                <w:szCs w:val="24"/>
              </w:rPr>
            </w:pPr>
            <w:r>
              <w:rPr>
                <w:sz w:val="24"/>
                <w:szCs w:val="24"/>
              </w:rPr>
              <w:t>1950 г.</w:t>
            </w:r>
          </w:p>
        </w:tc>
        <w:tc>
          <w:tcPr>
            <w:tcW w:w="1383" w:type="dxa"/>
            <w:tcBorders>
              <w:top w:val="single" w:sz="6" w:space="0" w:color="auto"/>
              <w:left w:val="single" w:sz="6" w:space="0" w:color="auto"/>
              <w:bottom w:val="single" w:sz="6" w:space="0" w:color="auto"/>
              <w:right w:val="single" w:sz="6" w:space="0" w:color="auto"/>
            </w:tcBorders>
          </w:tcPr>
          <w:p w:rsidR="00EB6F94" w:rsidRDefault="00EB6F94">
            <w:pPr>
              <w:spacing w:line="312" w:lineRule="auto"/>
              <w:jc w:val="both"/>
              <w:rPr>
                <w:sz w:val="24"/>
                <w:szCs w:val="24"/>
              </w:rPr>
            </w:pPr>
            <w:r>
              <w:rPr>
                <w:sz w:val="24"/>
                <w:szCs w:val="24"/>
              </w:rPr>
              <w:t>1960 г.</w:t>
            </w:r>
          </w:p>
        </w:tc>
        <w:tc>
          <w:tcPr>
            <w:tcW w:w="1383" w:type="dxa"/>
            <w:tcBorders>
              <w:top w:val="single" w:sz="6" w:space="0" w:color="auto"/>
              <w:left w:val="nil"/>
              <w:right w:val="single" w:sz="6" w:space="0" w:color="auto"/>
            </w:tcBorders>
          </w:tcPr>
          <w:p w:rsidR="00EB6F94" w:rsidRDefault="00EB6F94">
            <w:pPr>
              <w:spacing w:line="312" w:lineRule="auto"/>
              <w:jc w:val="both"/>
              <w:rPr>
                <w:sz w:val="24"/>
                <w:szCs w:val="24"/>
              </w:rPr>
            </w:pPr>
            <w:r>
              <w:rPr>
                <w:sz w:val="24"/>
                <w:szCs w:val="24"/>
              </w:rPr>
              <w:t>1972 г.</w:t>
            </w:r>
          </w:p>
        </w:tc>
        <w:tc>
          <w:tcPr>
            <w:tcW w:w="1383" w:type="dxa"/>
            <w:tcBorders>
              <w:top w:val="single" w:sz="6" w:space="0" w:color="auto"/>
              <w:left w:val="nil"/>
            </w:tcBorders>
          </w:tcPr>
          <w:p w:rsidR="00EB6F94" w:rsidRDefault="00EB6F94">
            <w:pPr>
              <w:spacing w:line="312" w:lineRule="auto"/>
              <w:jc w:val="both"/>
              <w:rPr>
                <w:sz w:val="24"/>
                <w:szCs w:val="24"/>
              </w:rPr>
            </w:pPr>
            <w:r>
              <w:rPr>
                <w:sz w:val="24"/>
                <w:szCs w:val="24"/>
              </w:rPr>
              <w:t>1976 г.</w:t>
            </w:r>
          </w:p>
        </w:tc>
        <w:tc>
          <w:tcPr>
            <w:tcW w:w="1383" w:type="dxa"/>
            <w:tcBorders>
              <w:top w:val="single" w:sz="6" w:space="0" w:color="auto"/>
              <w:left w:val="single" w:sz="6" w:space="0" w:color="auto"/>
              <w:right w:val="single" w:sz="6" w:space="0" w:color="auto"/>
            </w:tcBorders>
          </w:tcPr>
          <w:p w:rsidR="00EB6F94" w:rsidRDefault="00EB6F94">
            <w:pPr>
              <w:spacing w:line="312" w:lineRule="auto"/>
              <w:jc w:val="both"/>
              <w:rPr>
                <w:sz w:val="24"/>
                <w:szCs w:val="24"/>
              </w:rPr>
            </w:pPr>
            <w:r>
              <w:rPr>
                <w:sz w:val="24"/>
                <w:szCs w:val="24"/>
              </w:rPr>
              <w:t>1980 г.</w:t>
            </w:r>
          </w:p>
        </w:tc>
      </w:tr>
      <w:tr w:rsidR="00EB6F94">
        <w:tc>
          <w:tcPr>
            <w:tcW w:w="3227" w:type="dxa"/>
            <w:tcBorders>
              <w:top w:val="single" w:sz="6" w:space="0" w:color="auto"/>
              <w:left w:val="single" w:sz="6" w:space="0" w:color="auto"/>
              <w:right w:val="single" w:sz="6" w:space="0" w:color="auto"/>
            </w:tcBorders>
          </w:tcPr>
          <w:p w:rsidR="00EB6F94" w:rsidRDefault="00EB6F94">
            <w:pPr>
              <w:spacing w:line="312" w:lineRule="auto"/>
              <w:jc w:val="both"/>
              <w:rPr>
                <w:sz w:val="24"/>
                <w:szCs w:val="24"/>
              </w:rPr>
            </w:pPr>
            <w:r>
              <w:rPr>
                <w:sz w:val="24"/>
                <w:szCs w:val="24"/>
              </w:rPr>
              <w:t>Производство</w:t>
            </w:r>
          </w:p>
        </w:tc>
        <w:tc>
          <w:tcPr>
            <w:tcW w:w="1383" w:type="dxa"/>
            <w:tcBorders>
              <w:left w:val="nil"/>
            </w:tcBorders>
          </w:tcPr>
          <w:p w:rsidR="00EB6F94" w:rsidRDefault="00EB6F94">
            <w:pPr>
              <w:spacing w:line="312" w:lineRule="auto"/>
              <w:jc w:val="both"/>
              <w:rPr>
                <w:sz w:val="24"/>
                <w:szCs w:val="24"/>
              </w:rPr>
            </w:pPr>
            <w:r>
              <w:rPr>
                <w:sz w:val="24"/>
                <w:szCs w:val="24"/>
              </w:rPr>
              <w:t>0,5</w:t>
            </w:r>
            <w:r>
              <w:rPr>
                <w:sz w:val="24"/>
                <w:szCs w:val="24"/>
                <w:vertAlign w:val="superscript"/>
              </w:rPr>
              <w:t>1</w:t>
            </w:r>
          </w:p>
        </w:tc>
        <w:tc>
          <w:tcPr>
            <w:tcW w:w="1383" w:type="dxa"/>
            <w:tcBorders>
              <w:left w:val="single" w:sz="6" w:space="0" w:color="auto"/>
              <w:bottom w:val="single" w:sz="6" w:space="0" w:color="auto"/>
              <w:right w:val="single" w:sz="6" w:space="0" w:color="auto"/>
            </w:tcBorders>
          </w:tcPr>
          <w:p w:rsidR="00EB6F94" w:rsidRDefault="00EB6F94">
            <w:pPr>
              <w:spacing w:line="312" w:lineRule="auto"/>
              <w:jc w:val="both"/>
              <w:rPr>
                <w:sz w:val="24"/>
                <w:szCs w:val="24"/>
              </w:rPr>
            </w:pPr>
            <w:r>
              <w:rPr>
                <w:sz w:val="24"/>
                <w:szCs w:val="24"/>
              </w:rPr>
              <w:t>0,8</w:t>
            </w:r>
            <w:r>
              <w:rPr>
                <w:sz w:val="24"/>
                <w:szCs w:val="24"/>
                <w:vertAlign w:val="superscript"/>
              </w:rPr>
              <w:t>1</w:t>
            </w:r>
          </w:p>
        </w:tc>
        <w:tc>
          <w:tcPr>
            <w:tcW w:w="1383"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0,11</w:t>
            </w:r>
            <w:r>
              <w:rPr>
                <w:sz w:val="24"/>
                <w:szCs w:val="24"/>
                <w:vertAlign w:val="superscript"/>
              </w:rPr>
              <w:t>2</w:t>
            </w:r>
          </w:p>
        </w:tc>
        <w:tc>
          <w:tcPr>
            <w:tcW w:w="1383" w:type="dxa"/>
            <w:tcBorders>
              <w:top w:val="single" w:sz="6" w:space="0" w:color="auto"/>
              <w:left w:val="nil"/>
              <w:bottom w:val="single" w:sz="6" w:space="0" w:color="auto"/>
            </w:tcBorders>
          </w:tcPr>
          <w:p w:rsidR="00EB6F94" w:rsidRDefault="00EB6F94">
            <w:pPr>
              <w:spacing w:line="312" w:lineRule="auto"/>
              <w:jc w:val="both"/>
              <w:rPr>
                <w:sz w:val="24"/>
                <w:szCs w:val="24"/>
              </w:rPr>
            </w:pPr>
            <w:r>
              <w:rPr>
                <w:sz w:val="24"/>
                <w:szCs w:val="24"/>
              </w:rPr>
              <w:t>0,17</w:t>
            </w:r>
            <w:r>
              <w:rPr>
                <w:sz w:val="24"/>
                <w:szCs w:val="24"/>
              </w:rPr>
              <w:softHyphen/>
            </w:r>
            <w:r>
              <w:rPr>
                <w:sz w:val="24"/>
                <w:szCs w:val="24"/>
              </w:rPr>
              <w:softHyphen/>
            </w:r>
            <w:r>
              <w:rPr>
                <w:sz w:val="24"/>
                <w:szCs w:val="24"/>
              </w:rPr>
              <w:softHyphen/>
            </w:r>
            <w:r>
              <w:rPr>
                <w:sz w:val="24"/>
                <w:szCs w:val="24"/>
                <w:vertAlign w:val="superscript"/>
              </w:rPr>
              <w:t>2</w:t>
            </w:r>
          </w:p>
        </w:tc>
        <w:tc>
          <w:tcPr>
            <w:tcW w:w="1383" w:type="dxa"/>
            <w:tcBorders>
              <w:top w:val="single" w:sz="6" w:space="0" w:color="auto"/>
              <w:left w:val="single" w:sz="6" w:space="0" w:color="auto"/>
              <w:right w:val="single" w:sz="6" w:space="0" w:color="auto"/>
            </w:tcBorders>
          </w:tcPr>
          <w:p w:rsidR="00EB6F94" w:rsidRDefault="00EB6F94">
            <w:pPr>
              <w:spacing w:line="312" w:lineRule="auto"/>
              <w:jc w:val="both"/>
              <w:rPr>
                <w:sz w:val="24"/>
                <w:szCs w:val="24"/>
              </w:rPr>
            </w:pPr>
            <w:r>
              <w:rPr>
                <w:sz w:val="24"/>
                <w:szCs w:val="24"/>
              </w:rPr>
              <w:t xml:space="preserve">    . . .</w:t>
            </w:r>
          </w:p>
        </w:tc>
      </w:tr>
      <w:tr w:rsidR="00EB6F94">
        <w:tc>
          <w:tcPr>
            <w:tcW w:w="3227" w:type="dxa"/>
            <w:tcBorders>
              <w:top w:val="single" w:sz="6" w:space="0" w:color="auto"/>
              <w:left w:val="single" w:sz="6" w:space="0" w:color="auto"/>
              <w:right w:val="single" w:sz="6" w:space="0" w:color="auto"/>
            </w:tcBorders>
          </w:tcPr>
          <w:p w:rsidR="00EB6F94" w:rsidRDefault="00EB6F94">
            <w:pPr>
              <w:spacing w:line="312" w:lineRule="auto"/>
              <w:jc w:val="both"/>
              <w:rPr>
                <w:sz w:val="24"/>
                <w:szCs w:val="24"/>
              </w:rPr>
            </w:pPr>
            <w:r>
              <w:rPr>
                <w:sz w:val="24"/>
                <w:szCs w:val="24"/>
              </w:rPr>
              <w:t>Импорт</w:t>
            </w:r>
          </w:p>
        </w:tc>
        <w:tc>
          <w:tcPr>
            <w:tcW w:w="1383" w:type="dxa"/>
            <w:tcBorders>
              <w:top w:val="single" w:sz="6" w:space="0" w:color="auto"/>
              <w:left w:val="nil"/>
              <w:bottom w:val="single" w:sz="6" w:space="0" w:color="auto"/>
            </w:tcBorders>
          </w:tcPr>
          <w:p w:rsidR="00EB6F94" w:rsidRDefault="00EB6F94">
            <w:pPr>
              <w:spacing w:line="312" w:lineRule="auto"/>
              <w:jc w:val="both"/>
              <w:rPr>
                <w:sz w:val="24"/>
                <w:szCs w:val="24"/>
              </w:rPr>
            </w:pPr>
            <w:r>
              <w:rPr>
                <w:sz w:val="24"/>
                <w:szCs w:val="24"/>
              </w:rPr>
              <w:t>8</w:t>
            </w:r>
          </w:p>
        </w:tc>
        <w:tc>
          <w:tcPr>
            <w:tcW w:w="1383" w:type="dxa"/>
            <w:tcBorders>
              <w:left w:val="single" w:sz="6" w:space="0" w:color="auto"/>
              <w:bottom w:val="single" w:sz="6" w:space="0" w:color="auto"/>
              <w:right w:val="single" w:sz="6" w:space="0" w:color="auto"/>
            </w:tcBorders>
          </w:tcPr>
          <w:p w:rsidR="00EB6F94" w:rsidRDefault="00EB6F94">
            <w:pPr>
              <w:spacing w:line="312" w:lineRule="auto"/>
              <w:jc w:val="both"/>
              <w:rPr>
                <w:sz w:val="24"/>
                <w:szCs w:val="24"/>
              </w:rPr>
            </w:pPr>
            <w:r>
              <w:rPr>
                <w:sz w:val="24"/>
                <w:szCs w:val="24"/>
              </w:rPr>
              <w:t>13</w:t>
            </w:r>
          </w:p>
        </w:tc>
        <w:tc>
          <w:tcPr>
            <w:tcW w:w="1383" w:type="dxa"/>
            <w:tcBorders>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33</w:t>
            </w:r>
          </w:p>
        </w:tc>
        <w:tc>
          <w:tcPr>
            <w:tcW w:w="1383" w:type="dxa"/>
            <w:tcBorders>
              <w:left w:val="nil"/>
              <w:bottom w:val="single" w:sz="6" w:space="0" w:color="auto"/>
            </w:tcBorders>
          </w:tcPr>
          <w:p w:rsidR="00EB6F94" w:rsidRDefault="00EB6F94">
            <w:pPr>
              <w:spacing w:line="312" w:lineRule="auto"/>
              <w:jc w:val="both"/>
              <w:rPr>
                <w:sz w:val="24"/>
                <w:szCs w:val="24"/>
              </w:rPr>
            </w:pPr>
            <w:r>
              <w:rPr>
                <w:sz w:val="24"/>
                <w:szCs w:val="24"/>
              </w:rPr>
              <w:t>33</w:t>
            </w:r>
          </w:p>
        </w:tc>
        <w:tc>
          <w:tcPr>
            <w:tcW w:w="1383" w:type="dxa"/>
            <w:tcBorders>
              <w:top w:val="single" w:sz="6" w:space="0" w:color="auto"/>
              <w:left w:val="single" w:sz="6" w:space="0" w:color="auto"/>
              <w:right w:val="single" w:sz="6" w:space="0" w:color="auto"/>
            </w:tcBorders>
          </w:tcPr>
          <w:p w:rsidR="00EB6F94" w:rsidRDefault="00EB6F94">
            <w:pPr>
              <w:spacing w:line="312" w:lineRule="auto"/>
              <w:jc w:val="both"/>
              <w:rPr>
                <w:sz w:val="24"/>
                <w:szCs w:val="24"/>
              </w:rPr>
            </w:pPr>
            <w:r>
              <w:rPr>
                <w:sz w:val="24"/>
                <w:szCs w:val="24"/>
              </w:rPr>
              <w:t>43</w:t>
            </w:r>
          </w:p>
        </w:tc>
      </w:tr>
      <w:tr w:rsidR="00EB6F94">
        <w:tc>
          <w:tcPr>
            <w:tcW w:w="3227" w:type="dxa"/>
            <w:tcBorders>
              <w:top w:val="single" w:sz="6" w:space="0" w:color="auto"/>
              <w:left w:val="single" w:sz="6" w:space="0" w:color="auto"/>
              <w:right w:val="single" w:sz="6" w:space="0" w:color="auto"/>
            </w:tcBorders>
          </w:tcPr>
          <w:p w:rsidR="00EB6F94" w:rsidRDefault="00EB6F94">
            <w:pPr>
              <w:spacing w:line="312" w:lineRule="auto"/>
              <w:jc w:val="both"/>
              <w:rPr>
                <w:sz w:val="24"/>
                <w:szCs w:val="24"/>
              </w:rPr>
            </w:pPr>
            <w:r>
              <w:rPr>
                <w:sz w:val="24"/>
                <w:szCs w:val="24"/>
              </w:rPr>
              <w:t>Экспорт</w:t>
            </w:r>
          </w:p>
        </w:tc>
        <w:tc>
          <w:tcPr>
            <w:tcW w:w="1383" w:type="dxa"/>
            <w:tcBorders>
              <w:left w:val="nil"/>
            </w:tcBorders>
          </w:tcPr>
          <w:p w:rsidR="00EB6F94" w:rsidRDefault="00EB6F94">
            <w:pPr>
              <w:spacing w:line="312" w:lineRule="auto"/>
              <w:jc w:val="both"/>
              <w:rPr>
                <w:sz w:val="24"/>
                <w:szCs w:val="24"/>
              </w:rPr>
            </w:pPr>
            <w:r>
              <w:rPr>
                <w:sz w:val="24"/>
                <w:szCs w:val="24"/>
              </w:rPr>
              <w:t xml:space="preserve"> . . .</w:t>
            </w:r>
          </w:p>
        </w:tc>
        <w:tc>
          <w:tcPr>
            <w:tcW w:w="1383" w:type="dxa"/>
            <w:tcBorders>
              <w:left w:val="single" w:sz="6" w:space="0" w:color="auto"/>
              <w:right w:val="single" w:sz="6" w:space="0" w:color="auto"/>
            </w:tcBorders>
          </w:tcPr>
          <w:p w:rsidR="00EB6F94" w:rsidRDefault="00EB6F94">
            <w:pPr>
              <w:spacing w:line="312" w:lineRule="auto"/>
              <w:jc w:val="both"/>
              <w:rPr>
                <w:sz w:val="24"/>
                <w:szCs w:val="24"/>
              </w:rPr>
            </w:pPr>
            <w:r>
              <w:rPr>
                <w:sz w:val="24"/>
                <w:szCs w:val="24"/>
              </w:rPr>
              <w:t>0,1</w:t>
            </w:r>
          </w:p>
        </w:tc>
        <w:tc>
          <w:tcPr>
            <w:tcW w:w="1383" w:type="dxa"/>
            <w:tcBorders>
              <w:left w:val="nil"/>
              <w:right w:val="single" w:sz="6" w:space="0" w:color="auto"/>
            </w:tcBorders>
          </w:tcPr>
          <w:p w:rsidR="00EB6F94" w:rsidRDefault="00EB6F94">
            <w:pPr>
              <w:spacing w:line="312" w:lineRule="auto"/>
              <w:jc w:val="both"/>
              <w:rPr>
                <w:sz w:val="24"/>
                <w:szCs w:val="24"/>
              </w:rPr>
            </w:pPr>
            <w:r>
              <w:rPr>
                <w:sz w:val="24"/>
                <w:szCs w:val="24"/>
              </w:rPr>
              <w:t>4</w:t>
            </w:r>
          </w:p>
        </w:tc>
        <w:tc>
          <w:tcPr>
            <w:tcW w:w="1383" w:type="dxa"/>
            <w:tcBorders>
              <w:left w:val="nil"/>
            </w:tcBorders>
          </w:tcPr>
          <w:p w:rsidR="00EB6F94" w:rsidRDefault="00EB6F94">
            <w:pPr>
              <w:spacing w:line="312" w:lineRule="auto"/>
              <w:jc w:val="both"/>
              <w:rPr>
                <w:sz w:val="24"/>
                <w:szCs w:val="24"/>
              </w:rPr>
            </w:pPr>
            <w:r>
              <w:rPr>
                <w:sz w:val="24"/>
                <w:szCs w:val="24"/>
              </w:rPr>
              <w:t>4</w:t>
            </w:r>
          </w:p>
        </w:tc>
        <w:tc>
          <w:tcPr>
            <w:tcW w:w="1383" w:type="dxa"/>
            <w:tcBorders>
              <w:top w:val="single" w:sz="6" w:space="0" w:color="auto"/>
              <w:left w:val="single" w:sz="6" w:space="0" w:color="auto"/>
              <w:right w:val="single" w:sz="6" w:space="0" w:color="auto"/>
            </w:tcBorders>
          </w:tcPr>
          <w:p w:rsidR="00EB6F94" w:rsidRDefault="00EB6F94">
            <w:pPr>
              <w:spacing w:line="312" w:lineRule="auto"/>
              <w:jc w:val="both"/>
              <w:rPr>
                <w:sz w:val="24"/>
                <w:szCs w:val="24"/>
              </w:rPr>
            </w:pPr>
            <w:r>
              <w:rPr>
                <w:sz w:val="24"/>
                <w:szCs w:val="24"/>
              </w:rPr>
              <w:t xml:space="preserve">. . . </w:t>
            </w:r>
          </w:p>
        </w:tc>
      </w:tr>
      <w:tr w:rsidR="00EB6F94">
        <w:tc>
          <w:tcPr>
            <w:tcW w:w="3227" w:type="dxa"/>
            <w:tcBorders>
              <w:top w:val="single" w:sz="6" w:space="0" w:color="auto"/>
              <w:left w:val="single" w:sz="6" w:space="0" w:color="auto"/>
              <w:bottom w:val="single" w:sz="6" w:space="0" w:color="auto"/>
              <w:right w:val="single" w:sz="6" w:space="0" w:color="auto"/>
            </w:tcBorders>
          </w:tcPr>
          <w:p w:rsidR="00EB6F94" w:rsidRDefault="00EB6F94">
            <w:pPr>
              <w:spacing w:line="312" w:lineRule="auto"/>
              <w:jc w:val="both"/>
              <w:rPr>
                <w:sz w:val="24"/>
                <w:szCs w:val="24"/>
              </w:rPr>
            </w:pPr>
            <w:r>
              <w:rPr>
                <w:sz w:val="24"/>
                <w:szCs w:val="24"/>
              </w:rPr>
              <w:t>Потребление</w:t>
            </w:r>
          </w:p>
        </w:tc>
        <w:tc>
          <w:tcPr>
            <w:tcW w:w="1383" w:type="dxa"/>
            <w:tcBorders>
              <w:top w:val="single" w:sz="6" w:space="0" w:color="auto"/>
              <w:left w:val="nil"/>
              <w:bottom w:val="single" w:sz="6" w:space="0" w:color="auto"/>
            </w:tcBorders>
          </w:tcPr>
          <w:p w:rsidR="00EB6F94" w:rsidRDefault="00EB6F94">
            <w:pPr>
              <w:spacing w:line="312" w:lineRule="auto"/>
              <w:jc w:val="both"/>
              <w:rPr>
                <w:sz w:val="24"/>
                <w:szCs w:val="24"/>
              </w:rPr>
            </w:pPr>
            <w:r>
              <w:rPr>
                <w:sz w:val="24"/>
                <w:szCs w:val="24"/>
              </w:rPr>
              <w:t>9</w:t>
            </w:r>
          </w:p>
        </w:tc>
        <w:tc>
          <w:tcPr>
            <w:tcW w:w="1383" w:type="dxa"/>
            <w:tcBorders>
              <w:top w:val="single" w:sz="6" w:space="0" w:color="auto"/>
              <w:left w:val="single" w:sz="6" w:space="0" w:color="auto"/>
              <w:bottom w:val="single" w:sz="6" w:space="0" w:color="auto"/>
              <w:right w:val="single" w:sz="6" w:space="0" w:color="auto"/>
            </w:tcBorders>
          </w:tcPr>
          <w:p w:rsidR="00EB6F94" w:rsidRDefault="00EB6F94">
            <w:pPr>
              <w:spacing w:line="312" w:lineRule="auto"/>
              <w:jc w:val="both"/>
              <w:rPr>
                <w:sz w:val="24"/>
                <w:szCs w:val="24"/>
              </w:rPr>
            </w:pPr>
            <w:r>
              <w:rPr>
                <w:sz w:val="24"/>
                <w:szCs w:val="24"/>
              </w:rPr>
              <w:t>13</w:t>
            </w:r>
          </w:p>
        </w:tc>
        <w:tc>
          <w:tcPr>
            <w:tcW w:w="1383" w:type="dxa"/>
            <w:tcBorders>
              <w:top w:val="single" w:sz="6" w:space="0" w:color="auto"/>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28</w:t>
            </w:r>
          </w:p>
        </w:tc>
        <w:tc>
          <w:tcPr>
            <w:tcW w:w="1383" w:type="dxa"/>
            <w:tcBorders>
              <w:top w:val="single" w:sz="6" w:space="0" w:color="auto"/>
              <w:left w:val="nil"/>
              <w:bottom w:val="single" w:sz="6" w:space="0" w:color="auto"/>
            </w:tcBorders>
          </w:tcPr>
          <w:p w:rsidR="00EB6F94" w:rsidRDefault="00EB6F94">
            <w:pPr>
              <w:spacing w:line="312" w:lineRule="auto"/>
              <w:jc w:val="both"/>
              <w:rPr>
                <w:sz w:val="24"/>
                <w:szCs w:val="24"/>
              </w:rPr>
            </w:pPr>
            <w:r>
              <w:rPr>
                <w:sz w:val="24"/>
                <w:szCs w:val="24"/>
              </w:rPr>
              <w:t>26</w:t>
            </w:r>
          </w:p>
        </w:tc>
        <w:tc>
          <w:tcPr>
            <w:tcW w:w="1383" w:type="dxa"/>
            <w:tcBorders>
              <w:top w:val="single" w:sz="6" w:space="0" w:color="auto"/>
              <w:left w:val="single" w:sz="6" w:space="0" w:color="auto"/>
              <w:bottom w:val="single" w:sz="6" w:space="0" w:color="auto"/>
              <w:right w:val="single" w:sz="6" w:space="0" w:color="auto"/>
            </w:tcBorders>
          </w:tcPr>
          <w:p w:rsidR="00EB6F94" w:rsidRDefault="00EB6F94">
            <w:pPr>
              <w:spacing w:line="312" w:lineRule="auto"/>
              <w:jc w:val="both"/>
              <w:rPr>
                <w:sz w:val="24"/>
                <w:szCs w:val="24"/>
              </w:rPr>
            </w:pPr>
            <w:r>
              <w:rPr>
                <w:sz w:val="24"/>
                <w:szCs w:val="24"/>
              </w:rPr>
              <w:t>38</w:t>
            </w:r>
          </w:p>
        </w:tc>
      </w:tr>
      <w:tr w:rsidR="00EB6F94">
        <w:tc>
          <w:tcPr>
            <w:tcW w:w="3227" w:type="dxa"/>
            <w:tcBorders>
              <w:left w:val="single" w:sz="6" w:space="0" w:color="auto"/>
              <w:bottom w:val="single" w:sz="6" w:space="0" w:color="auto"/>
              <w:right w:val="single" w:sz="6" w:space="0" w:color="auto"/>
            </w:tcBorders>
          </w:tcPr>
          <w:p w:rsidR="00EB6F94" w:rsidRDefault="00EB6F94">
            <w:pPr>
              <w:spacing w:line="312" w:lineRule="auto"/>
              <w:jc w:val="both"/>
              <w:rPr>
                <w:sz w:val="24"/>
                <w:szCs w:val="24"/>
              </w:rPr>
            </w:pPr>
            <w:r>
              <w:rPr>
                <w:sz w:val="24"/>
                <w:szCs w:val="24"/>
              </w:rPr>
              <w:t>Всего на душу населения</w:t>
            </w:r>
          </w:p>
        </w:tc>
        <w:tc>
          <w:tcPr>
            <w:tcW w:w="1383" w:type="dxa"/>
            <w:tcBorders>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2,0</w:t>
            </w:r>
          </w:p>
        </w:tc>
        <w:tc>
          <w:tcPr>
            <w:tcW w:w="1383" w:type="dxa"/>
            <w:tcBorders>
              <w:left w:val="nil"/>
              <w:bottom w:val="single" w:sz="6" w:space="0" w:color="auto"/>
              <w:right w:val="single" w:sz="6" w:space="0" w:color="auto"/>
            </w:tcBorders>
          </w:tcPr>
          <w:p w:rsidR="00EB6F94" w:rsidRDefault="00EB6F94">
            <w:pPr>
              <w:spacing w:line="312" w:lineRule="auto"/>
              <w:jc w:val="both"/>
              <w:rPr>
                <w:sz w:val="24"/>
                <w:szCs w:val="24"/>
              </w:rPr>
            </w:pPr>
            <w:r>
              <w:rPr>
                <w:sz w:val="24"/>
                <w:szCs w:val="24"/>
              </w:rPr>
              <w:t>3,0</w:t>
            </w:r>
          </w:p>
        </w:tc>
        <w:tc>
          <w:tcPr>
            <w:tcW w:w="1383" w:type="dxa"/>
            <w:tcBorders>
              <w:left w:val="nil"/>
              <w:bottom w:val="single" w:sz="6" w:space="0" w:color="auto"/>
            </w:tcBorders>
          </w:tcPr>
          <w:p w:rsidR="00EB6F94" w:rsidRDefault="00EB6F94">
            <w:pPr>
              <w:spacing w:line="312" w:lineRule="auto"/>
              <w:jc w:val="both"/>
              <w:rPr>
                <w:sz w:val="24"/>
                <w:szCs w:val="24"/>
              </w:rPr>
            </w:pPr>
            <w:r>
              <w:rPr>
                <w:sz w:val="24"/>
                <w:szCs w:val="24"/>
              </w:rPr>
              <w:t>5,6</w:t>
            </w:r>
          </w:p>
        </w:tc>
        <w:tc>
          <w:tcPr>
            <w:tcW w:w="1383" w:type="dxa"/>
            <w:tcBorders>
              <w:left w:val="single" w:sz="6" w:space="0" w:color="auto"/>
              <w:bottom w:val="single" w:sz="6" w:space="0" w:color="auto"/>
            </w:tcBorders>
          </w:tcPr>
          <w:p w:rsidR="00EB6F94" w:rsidRDefault="00EB6F94">
            <w:pPr>
              <w:spacing w:line="312" w:lineRule="auto"/>
              <w:jc w:val="both"/>
              <w:rPr>
                <w:sz w:val="24"/>
                <w:szCs w:val="24"/>
              </w:rPr>
            </w:pPr>
            <w:r>
              <w:rPr>
                <w:sz w:val="24"/>
                <w:szCs w:val="24"/>
              </w:rPr>
              <w:t>5,1</w:t>
            </w:r>
          </w:p>
        </w:tc>
        <w:tc>
          <w:tcPr>
            <w:tcW w:w="1383" w:type="dxa"/>
            <w:tcBorders>
              <w:left w:val="single" w:sz="6" w:space="0" w:color="auto"/>
              <w:bottom w:val="single" w:sz="6" w:space="0" w:color="auto"/>
              <w:right w:val="single" w:sz="6" w:space="0" w:color="auto"/>
            </w:tcBorders>
          </w:tcPr>
          <w:p w:rsidR="00EB6F94" w:rsidRDefault="00EB6F94">
            <w:pPr>
              <w:spacing w:line="312" w:lineRule="auto"/>
              <w:jc w:val="both"/>
              <w:rPr>
                <w:sz w:val="24"/>
                <w:szCs w:val="24"/>
              </w:rPr>
            </w:pPr>
            <w:r>
              <w:rPr>
                <w:sz w:val="24"/>
                <w:szCs w:val="24"/>
              </w:rPr>
              <w:t>7,2</w:t>
            </w:r>
          </w:p>
        </w:tc>
      </w:tr>
    </w:tbl>
    <w:p w:rsidR="00EB6F94" w:rsidRDefault="00EB6F94">
      <w:pPr>
        <w:spacing w:line="312" w:lineRule="auto"/>
        <w:ind w:firstLine="567"/>
        <w:jc w:val="both"/>
        <w:rPr>
          <w:sz w:val="24"/>
          <w:szCs w:val="24"/>
        </w:rPr>
      </w:pPr>
      <w:r>
        <w:rPr>
          <w:sz w:val="24"/>
          <w:szCs w:val="24"/>
          <w:vertAlign w:val="superscript"/>
        </w:rPr>
        <w:t>1</w:t>
      </w:r>
      <w:r>
        <w:rPr>
          <w:sz w:val="24"/>
          <w:szCs w:val="24"/>
        </w:rPr>
        <w:t xml:space="preserve"> </w:t>
      </w:r>
      <w:r>
        <w:rPr>
          <w:sz w:val="24"/>
          <w:szCs w:val="24"/>
        </w:rPr>
        <w:sym w:font="Times New Roman" w:char="2013"/>
      </w:r>
      <w:r>
        <w:rPr>
          <w:sz w:val="24"/>
          <w:szCs w:val="24"/>
        </w:rPr>
        <w:t xml:space="preserve"> главным образом бурый уголь.</w:t>
      </w:r>
    </w:p>
    <w:p w:rsidR="00EB6F94" w:rsidRDefault="00EB6F94">
      <w:pPr>
        <w:spacing w:line="312" w:lineRule="auto"/>
        <w:ind w:firstLine="567"/>
        <w:jc w:val="both"/>
        <w:rPr>
          <w:sz w:val="24"/>
          <w:szCs w:val="24"/>
        </w:rPr>
      </w:pPr>
      <w:r>
        <w:rPr>
          <w:sz w:val="24"/>
          <w:szCs w:val="24"/>
          <w:vertAlign w:val="superscript"/>
        </w:rPr>
        <w:t>2</w:t>
      </w:r>
      <w:r>
        <w:rPr>
          <w:sz w:val="24"/>
          <w:szCs w:val="24"/>
        </w:rPr>
        <w:t xml:space="preserve"> </w:t>
      </w:r>
      <w:r>
        <w:rPr>
          <w:sz w:val="24"/>
          <w:szCs w:val="24"/>
        </w:rPr>
        <w:sym w:font="Times New Roman" w:char="2013"/>
      </w:r>
      <w:r>
        <w:rPr>
          <w:sz w:val="24"/>
          <w:szCs w:val="24"/>
        </w:rPr>
        <w:t xml:space="preserve"> на 98% нефть.</w:t>
      </w:r>
    </w:p>
    <w:p w:rsidR="00EB6F94" w:rsidRDefault="00EB6F94">
      <w:pPr>
        <w:spacing w:line="312" w:lineRule="auto"/>
        <w:jc w:val="both"/>
        <w:rPr>
          <w:i/>
          <w:iCs/>
        </w:rPr>
      </w:pPr>
      <w:r>
        <w:t>Источник: Эмбре Л. А. Экономика Дании. - М.: 1980 с.142</w:t>
      </w:r>
    </w:p>
    <w:p w:rsidR="00EB6F94" w:rsidRDefault="00EB6F94">
      <w:pPr>
        <w:spacing w:line="312" w:lineRule="auto"/>
        <w:ind w:firstLine="567"/>
        <w:jc w:val="both"/>
        <w:rPr>
          <w:b w:val="0"/>
          <w:bCs w:val="0"/>
          <w:i/>
          <w:iCs/>
        </w:rPr>
      </w:pPr>
      <w:r>
        <w:rPr>
          <w:b w:val="0"/>
          <w:bCs w:val="0"/>
          <w:i/>
          <w:iCs/>
        </w:rPr>
        <w:t>По уровню потребления энергии на душу населения страна занимает одно из ведущих мест в мире. В Западной Европе она уступает лишь странам Бенилюкса и Швеции. Объём импорта топлива в Дании превышает соответствующие уровни Норвегии и Финляндии, вместе взятых. По сравнению с остальными северными странами в датской промышленности наблюдалась особенно большая зависимость от импортируемых нефтепродуктов. Поэтому начавшийся в 1973 г. стремительный рост цен на нефтепродукты на мировых рынках отрицательно повлиял на торговый и платёжный балансы в Дании, и стал одной из главных причин общего повышения издержек производства, которое привело к утере конкурентоспособности многих отраслей промышленности и более быстрому росту стоимости сельскохозяйственной продукции в стране по сравнению с остальными развитыми странами.</w:t>
      </w:r>
    </w:p>
    <w:p w:rsidR="00EB6F94" w:rsidRDefault="00EB6F94">
      <w:pPr>
        <w:spacing w:line="312" w:lineRule="auto"/>
        <w:ind w:firstLine="567"/>
        <w:jc w:val="both"/>
        <w:rPr>
          <w:b w:val="0"/>
          <w:bCs w:val="0"/>
          <w:i/>
          <w:iCs/>
        </w:rPr>
      </w:pPr>
      <w:r>
        <w:rPr>
          <w:b w:val="0"/>
          <w:bCs w:val="0"/>
          <w:i/>
          <w:iCs/>
        </w:rPr>
        <w:t>Выход из положения был найден в использовании высокоэффективной атомной энергии, которая даёт меньшее количество отходов и следовательно меньше загрязняет окружающую среду, но отходы от её использования были более опасны ввиду их радиоактивности. Поэтому производство атомной энергии требует применения надёжных защитных средств. По мнению специалистов, эти средства не должны находиться в руках капиталистических монополий, которые часто пренебрегают ими ради прибыли. Из вышесказанного следует, что условиями производства атомной энергии должны бать его национализация с самого начала и жёсткий контроль со стороны государства.</w:t>
      </w:r>
    </w:p>
    <w:p w:rsidR="00EB6F94" w:rsidRDefault="00EB6F94">
      <w:pPr>
        <w:spacing w:line="312" w:lineRule="auto"/>
        <w:ind w:firstLine="567"/>
        <w:jc w:val="both"/>
        <w:rPr>
          <w:b w:val="0"/>
          <w:bCs w:val="0"/>
          <w:i/>
          <w:iCs/>
        </w:rPr>
      </w:pPr>
      <w:r>
        <w:rPr>
          <w:b w:val="0"/>
          <w:bCs w:val="0"/>
          <w:i/>
          <w:iCs/>
        </w:rPr>
        <w:t>Большое влияние в развитии экономики играл иностранный капитал. В Данию иностранный капитал привлекали два обстоятельства: во-первых, возможность использования статуса страны для льготного выхода на рынок ЕЭС; во-вторых, стремление бывших основных торговых партнёров Дании сохранить бывшую структуру экономики в стране и удержать прежние позиции Дании в мировом разделении труда. Среди претендентов на право строить в Дании свои предприятия, главное место занимают германские, шведские, американские, норвежские фирмы, а так же японский автомобильный концерн "Тоёта".</w:t>
      </w:r>
    </w:p>
    <w:p w:rsidR="00EB6F94" w:rsidRDefault="00EB6F94">
      <w:pPr>
        <w:spacing w:line="312" w:lineRule="auto"/>
        <w:ind w:firstLine="567"/>
        <w:jc w:val="both"/>
        <w:rPr>
          <w:b w:val="0"/>
          <w:bCs w:val="0"/>
          <w:i/>
          <w:iCs/>
        </w:rPr>
      </w:pPr>
      <w:r>
        <w:rPr>
          <w:b w:val="0"/>
          <w:bCs w:val="0"/>
          <w:i/>
          <w:iCs/>
        </w:rPr>
        <w:t>В результате экономического кризиса 70-х годов в капиталистическом мире, а также государственной экономической политики, направленной на предотвращение чрезмерно резкого роста притока иностранного капитала в Данию. Увеличение притока не оказывало существенного влияния на экономику до 1976 г. Приток иностранных частных инвестиций в Данию был в 1975 г. в 5 раз меньше по сравнению с 1973 г. Новое значительное увеличение объёма иностранных инвестиций произошло в 1976 г.</w:t>
      </w:r>
    </w:p>
    <w:p w:rsidR="00EB6F94" w:rsidRDefault="00EB6F94">
      <w:pPr>
        <w:spacing w:line="312" w:lineRule="auto"/>
        <w:ind w:firstLine="567"/>
        <w:jc w:val="both"/>
        <w:rPr>
          <w:b w:val="0"/>
          <w:bCs w:val="0"/>
          <w:i/>
          <w:iCs/>
        </w:rPr>
      </w:pPr>
      <w:r>
        <w:rPr>
          <w:b w:val="0"/>
          <w:bCs w:val="0"/>
          <w:i/>
          <w:iCs/>
        </w:rPr>
        <w:t>Анализ индексов промышленного производства ещё раз подтверждает прямую связь между тенденциями спада промышленного производства в Дании и в ЕЭС. Это показывало нестабильности в промышленности Дании, её неприспособленность к условиям существования в ЕЭС и зависимость от промышленности стран "Общего рынка".</w:t>
      </w:r>
    </w:p>
    <w:p w:rsidR="00EB6F94" w:rsidRDefault="00EB6F94">
      <w:pPr>
        <w:spacing w:line="312" w:lineRule="auto"/>
        <w:ind w:firstLine="567"/>
        <w:jc w:val="both"/>
        <w:rPr>
          <w:b w:val="0"/>
          <w:bCs w:val="0"/>
          <w:i/>
          <w:iCs/>
        </w:rPr>
      </w:pPr>
    </w:p>
    <w:p w:rsidR="00EB6F94" w:rsidRDefault="00EB6F94">
      <w:pPr>
        <w:spacing w:line="312" w:lineRule="auto"/>
        <w:ind w:firstLine="567"/>
        <w:jc w:val="center"/>
      </w:pPr>
      <w:r>
        <w:rPr>
          <w:lang w:val="en-US"/>
        </w:rPr>
        <w:t xml:space="preserve">VI. </w:t>
      </w:r>
      <w:r>
        <w:t>ВЫВОД</w:t>
      </w:r>
    </w:p>
    <w:p w:rsidR="00EB6F94" w:rsidRDefault="00EB6F94">
      <w:pPr>
        <w:spacing w:line="312" w:lineRule="auto"/>
        <w:ind w:firstLine="567"/>
        <w:jc w:val="both"/>
        <w:rPr>
          <w:b w:val="0"/>
          <w:bCs w:val="0"/>
          <w:i/>
          <w:iCs/>
        </w:rPr>
      </w:pPr>
    </w:p>
    <w:p w:rsidR="00EB6F94" w:rsidRDefault="00EB6F94">
      <w:pPr>
        <w:spacing w:line="312" w:lineRule="auto"/>
        <w:ind w:firstLine="567"/>
        <w:jc w:val="both"/>
        <w:rPr>
          <w:b w:val="0"/>
          <w:bCs w:val="0"/>
          <w:i/>
          <w:iCs/>
        </w:rPr>
      </w:pPr>
      <w:r>
        <w:rPr>
          <w:b w:val="0"/>
          <w:bCs w:val="0"/>
          <w:i/>
          <w:iCs/>
        </w:rPr>
        <w:t>Изучив все факты необходимо отметить, что экономика Дании развивалась весьма умеренными темпами. Прежде всего, поражает</w:t>
      </w:r>
      <w:r>
        <w:rPr>
          <w:b w:val="0"/>
          <w:bCs w:val="0"/>
          <w:i/>
          <w:iCs/>
          <w:lang w:val="en-US"/>
        </w:rPr>
        <w:t xml:space="preserve"> </w:t>
      </w:r>
      <w:r>
        <w:rPr>
          <w:b w:val="0"/>
          <w:bCs w:val="0"/>
          <w:i/>
          <w:iCs/>
        </w:rPr>
        <w:t>уровень развития Датского хозяйства. При анализе динамики рост ВВП видно, что в конце 80-х годов он составлял в стране 17,8 тыс. ЭКЮ на душу насесения</w:t>
      </w:r>
      <w:r>
        <w:rPr>
          <w:b w:val="0"/>
          <w:bCs w:val="0"/>
          <w:i/>
          <w:iCs/>
          <w:vertAlign w:val="superscript"/>
        </w:rPr>
        <w:t>10</w:t>
      </w:r>
      <w:r>
        <w:rPr>
          <w:b w:val="0"/>
          <w:bCs w:val="0"/>
          <w:i/>
          <w:iCs/>
        </w:rPr>
        <w:t xml:space="preserve">, что превышало показатель любой из стран ЕЭС. Дания опережала на 7% даже Германию </w:t>
      </w:r>
      <w:r>
        <w:rPr>
          <w:b w:val="0"/>
          <w:bCs w:val="0"/>
          <w:i/>
          <w:iCs/>
        </w:rPr>
        <w:sym w:font="Times New Roman" w:char="2013"/>
      </w:r>
      <w:r>
        <w:rPr>
          <w:b w:val="0"/>
          <w:bCs w:val="0"/>
          <w:i/>
          <w:iCs/>
        </w:rPr>
        <w:t xml:space="preserve"> самого мощного участника сообщества. </w:t>
      </w:r>
    </w:p>
    <w:p w:rsidR="00EB6F94" w:rsidRDefault="00EB6F94">
      <w:pPr>
        <w:spacing w:line="312" w:lineRule="auto"/>
        <w:ind w:firstLine="567"/>
        <w:jc w:val="both"/>
        <w:rPr>
          <w:b w:val="0"/>
          <w:bCs w:val="0"/>
          <w:i/>
          <w:iCs/>
        </w:rPr>
      </w:pPr>
      <w:r>
        <w:rPr>
          <w:b w:val="0"/>
          <w:bCs w:val="0"/>
          <w:i/>
          <w:iCs/>
        </w:rPr>
        <w:t>В Дании практически нет крупных предприятий, ввиду их ненадобности из-за мелкого по ёмкости национального рынка страны. Вырисовывалась слабость Датских фирм по отношению к крупнейшим иностранным корпорациям, недостаток капитала и ресурсов. А так как Дания - член "Общего рынка", то таможенные пошлины для товаров из крупных капиталистических стран были незначительны, а следовательно, наблюдался свободный доступ германских, французских и британских фирм на  национальный рынок Дании. Этим объясняется попадание многих датских фирм под влияние иностранных корпораций. Например, крупная датская фирма по  производству судовых двигателей "Бурмайстер ог Вайн", долго терпевшая убытки, оказалась под контролем мощной германской группой "Ман". В Дании также иностранным капиталом контролируются такие отрасли, как нефтепереработка, химическая промышленность и металлургия. Тем не менее, это практически не отражается на бурном экономическом развитии страны.</w:t>
      </w:r>
    </w:p>
    <w:p w:rsidR="00EB6F94" w:rsidRDefault="00EB6F94">
      <w:pPr>
        <w:spacing w:line="312" w:lineRule="auto"/>
        <w:ind w:firstLine="567"/>
        <w:jc w:val="both"/>
        <w:rPr>
          <w:b w:val="0"/>
          <w:bCs w:val="0"/>
          <w:i/>
          <w:iCs/>
        </w:rPr>
      </w:pPr>
      <w:r>
        <w:rPr>
          <w:b w:val="0"/>
          <w:bCs w:val="0"/>
          <w:i/>
          <w:iCs/>
        </w:rPr>
        <w:t xml:space="preserve">Так же огромное влияние оказала нишевая стратегия экономики. Основой этого является исключительный потенциал ресурсов, находящийся в распоряжении датских фирм, и дифференциация производства, при учтении различных вкусов потребителей. Примером может служить фармацевтическая деятельность, предприниматели которой, используя отходы многочисленных скотобоен, вышли на первое место в мире по изготовлению высококачественного инсулина. А затем, используя достижения генной инженерии, Дания перевела производство инсулина на новую основу, чем значительно расширила свою сырьевую базу и теперь она стала обособленной от других стран. </w:t>
      </w:r>
    </w:p>
    <w:p w:rsidR="00EB6F94" w:rsidRDefault="00EB6F94">
      <w:pPr>
        <w:spacing w:line="312" w:lineRule="auto"/>
        <w:ind w:firstLine="567"/>
        <w:jc w:val="both"/>
        <w:rPr>
          <w:b w:val="0"/>
          <w:bCs w:val="0"/>
          <w:i/>
          <w:iCs/>
        </w:rPr>
      </w:pPr>
      <w:r>
        <w:rPr>
          <w:b w:val="0"/>
          <w:bCs w:val="0"/>
          <w:i/>
          <w:iCs/>
        </w:rPr>
        <w:t>В нишевой стратегии большое внимание уделяется высокому качеству продукции. Например, датская фирма "Банг ог Олуфсен", которая специализируется на выпуске высококачественной бытовой электроники. Широкий рынок и качество продукции обеспечили фирме прочные конкурентные позиции на мировом рынке. Цена на её продукцию в 3-5 раз превышает цену на обычную коммерческую продукцию японских фирм. Преимущества компании позволяют ей занимать длительное время ведущее положение в мировой торговле и успешно реализовывать свои товары. В то время как крупная германская компания "Грюндиг</w:t>
      </w:r>
      <w:r>
        <w:rPr>
          <w:b w:val="0"/>
          <w:bCs w:val="0"/>
          <w:i/>
          <w:iCs/>
          <w:lang w:val="en-US"/>
        </w:rPr>
        <w:t>"</w:t>
      </w:r>
      <w:r>
        <w:rPr>
          <w:b w:val="0"/>
          <w:bCs w:val="0"/>
          <w:i/>
          <w:iCs/>
        </w:rPr>
        <w:t xml:space="preserve">, японские фирмы "Фунай" и "Шарп"  выпускающие продукцию стандартного качества не выдерживают конкуренции на гигантском рынке стандартных товаров. </w:t>
      </w:r>
    </w:p>
    <w:p w:rsidR="00EB6F94" w:rsidRDefault="00EB6F94">
      <w:pPr>
        <w:spacing w:line="312" w:lineRule="auto"/>
        <w:ind w:firstLine="567"/>
        <w:jc w:val="both"/>
        <w:rPr>
          <w:b w:val="0"/>
          <w:bCs w:val="0"/>
          <w:i/>
          <w:iCs/>
        </w:rPr>
      </w:pPr>
      <w:r>
        <w:rPr>
          <w:b w:val="0"/>
          <w:bCs w:val="0"/>
          <w:i/>
          <w:iCs/>
        </w:rPr>
        <w:t>В период с 1981 по 1990 годы инвестирования в производство возросли с 6,4 млрд. крон до 16,5 млрд. крон. Распределение инвестиций в 1990 г. показывает, что 3,9 млрд. датских крон были направлены в недвижимое имущество и 12,6 млрд. крон в производственное оборудование.</w:t>
      </w:r>
      <w:r>
        <w:rPr>
          <w:b w:val="0"/>
          <w:bCs w:val="0"/>
          <w:i/>
          <w:iCs/>
          <w:vertAlign w:val="superscript"/>
        </w:rPr>
        <w:t>11</w:t>
      </w:r>
    </w:p>
    <w:p w:rsidR="00EB6F94" w:rsidRDefault="00EB6F94">
      <w:pPr>
        <w:spacing w:line="312" w:lineRule="auto"/>
        <w:ind w:firstLine="567"/>
        <w:jc w:val="both"/>
        <w:rPr>
          <w:b w:val="0"/>
          <w:bCs w:val="0"/>
          <w:i/>
          <w:iCs/>
        </w:rPr>
      </w:pPr>
      <w:r>
        <w:rPr>
          <w:b w:val="0"/>
          <w:bCs w:val="0"/>
          <w:i/>
          <w:iCs/>
        </w:rPr>
        <w:t xml:space="preserve">Огромное внимание уделяется и НИОКР. По уровню финансирования научных разработок Дания входит в пятёрку ведущих государств мира. Датские компании стремятся внедрить новшества в свою деятельность по мере их появления, благодаря большей гибкости по сравнению с гигантами и более укороченному пути от принятия решения до производительной практики, что ускоряет осуществление любого удачного проекта. </w:t>
      </w:r>
    </w:p>
    <w:p w:rsidR="00EB6F94" w:rsidRDefault="00EB6F94">
      <w:pPr>
        <w:spacing w:line="312" w:lineRule="auto"/>
        <w:ind w:firstLine="567"/>
        <w:jc w:val="both"/>
        <w:rPr>
          <w:b w:val="0"/>
          <w:bCs w:val="0"/>
          <w:i/>
          <w:iCs/>
        </w:rPr>
      </w:pPr>
      <w:r>
        <w:rPr>
          <w:b w:val="0"/>
          <w:bCs w:val="0"/>
          <w:i/>
          <w:iCs/>
        </w:rPr>
        <w:t>Говоря об экономической политике нужно подчеркнуть, что важнейшим шагом в этом направлении было вступление Дании в ЕЭС, первые результаты которого - повышение продовольственных цен, стремительный рост безработицы и другое - стали причиной обострения трудовых конфликтов. Это положение усугублялось тем, что Дания, вступив в ЕЭС, потеряла маневренность и гибкость в своей экономической политике.</w:t>
      </w:r>
    </w:p>
    <w:p w:rsidR="00EB6F94" w:rsidRDefault="00EB6F94">
      <w:pPr>
        <w:spacing w:line="312" w:lineRule="auto"/>
        <w:ind w:firstLine="567"/>
        <w:jc w:val="both"/>
        <w:rPr>
          <w:b w:val="0"/>
          <w:bCs w:val="0"/>
          <w:i/>
          <w:iCs/>
        </w:rPr>
      </w:pPr>
      <w:r>
        <w:rPr>
          <w:b w:val="0"/>
          <w:bCs w:val="0"/>
          <w:i/>
          <w:iCs/>
        </w:rPr>
        <w:t>Я думаю, что Дания с её мощной структурой промышленности и развитой экономикой в ближайшем будущем заявит о себе как один из основных претендентов на лидерство в таком экономически развитом регионе, как Западная Европа.</w:t>
      </w:r>
    </w:p>
    <w:p w:rsidR="00EB6F94" w:rsidRDefault="00EB6F94">
      <w:pPr>
        <w:spacing w:line="312" w:lineRule="auto"/>
        <w:ind w:firstLine="567"/>
        <w:jc w:val="center"/>
        <w:rPr>
          <w:i/>
          <w:iCs/>
        </w:rPr>
      </w:pPr>
      <w:r>
        <w:rPr>
          <w:i/>
          <w:iCs/>
        </w:rPr>
        <w:t xml:space="preserve"> Но всё покажет время.   </w:t>
      </w:r>
    </w:p>
    <w:p w:rsidR="00EB6F94" w:rsidRDefault="00EB6F94">
      <w:pPr>
        <w:spacing w:line="312" w:lineRule="auto"/>
        <w:ind w:firstLine="567"/>
        <w:jc w:val="both"/>
      </w:pPr>
      <w:r>
        <w:rPr>
          <w:b w:val="0"/>
          <w:bCs w:val="0"/>
          <w:i/>
          <w:iCs/>
        </w:rPr>
        <w:t xml:space="preserve">     </w:t>
      </w:r>
    </w:p>
    <w:p w:rsidR="00EB6F94" w:rsidRDefault="00EB6F94">
      <w:pPr>
        <w:spacing w:line="312" w:lineRule="auto"/>
        <w:ind w:firstLine="567"/>
        <w:jc w:val="both"/>
      </w:pPr>
    </w:p>
    <w:p w:rsidR="00EB6F94" w:rsidRDefault="00EB6F94">
      <w:pPr>
        <w:spacing w:line="312" w:lineRule="auto"/>
        <w:ind w:firstLine="567"/>
        <w:jc w:val="both"/>
      </w:pPr>
    </w:p>
    <w:p w:rsidR="00EB6F94" w:rsidRDefault="00EB6F94">
      <w:pPr>
        <w:spacing w:line="312" w:lineRule="auto"/>
        <w:ind w:firstLine="567"/>
        <w:jc w:val="both"/>
      </w:pPr>
    </w:p>
    <w:p w:rsidR="00EB6F94" w:rsidRDefault="00EB6F94">
      <w:pPr>
        <w:spacing w:line="312" w:lineRule="auto"/>
        <w:ind w:firstLine="567"/>
        <w:jc w:val="both"/>
        <w:rPr>
          <w:b w:val="0"/>
          <w:bCs w:val="0"/>
          <w:i/>
          <w:iCs/>
        </w:rPr>
      </w:pPr>
      <w:r>
        <w:rPr>
          <w:b w:val="0"/>
          <w:bCs w:val="0"/>
          <w:i/>
          <w:iCs/>
        </w:rPr>
        <w:t xml:space="preserve"> </w:t>
      </w:r>
    </w:p>
    <w:p w:rsidR="00EB6F94" w:rsidRDefault="00EB6F94">
      <w:pPr>
        <w:spacing w:line="312" w:lineRule="auto"/>
        <w:ind w:firstLine="567"/>
        <w:jc w:val="both"/>
      </w:pPr>
      <w:r>
        <w:rPr>
          <w:b w:val="0"/>
          <w:bCs w:val="0"/>
          <w:i/>
          <w:iCs/>
        </w:rPr>
        <w:t xml:space="preserve">        </w:t>
      </w:r>
    </w:p>
    <w:p w:rsidR="00EB6F94" w:rsidRDefault="00EB6F94">
      <w:pPr>
        <w:spacing w:line="312" w:lineRule="auto"/>
        <w:ind w:firstLine="567"/>
        <w:jc w:val="both"/>
      </w:pPr>
    </w:p>
    <w:p w:rsidR="00EB6F94" w:rsidRDefault="00EB6F94">
      <w:pPr>
        <w:spacing w:line="312" w:lineRule="auto"/>
        <w:ind w:firstLine="567"/>
        <w:jc w:val="both"/>
      </w:pPr>
    </w:p>
    <w:p w:rsidR="00EB6F94" w:rsidRDefault="00EB6F94">
      <w:pPr>
        <w:spacing w:line="312" w:lineRule="auto"/>
        <w:ind w:firstLine="567"/>
        <w:jc w:val="both"/>
      </w:pPr>
    </w:p>
    <w:p w:rsidR="00EB6F94" w:rsidRDefault="00EB6F94">
      <w:pPr>
        <w:spacing w:line="312" w:lineRule="auto"/>
        <w:ind w:firstLine="709"/>
        <w:jc w:val="both"/>
        <w:rPr>
          <w:b w:val="0"/>
          <w:bCs w:val="0"/>
          <w:i/>
          <w:iCs/>
        </w:rPr>
      </w:pPr>
      <w:r>
        <w:rPr>
          <w:b w:val="0"/>
          <w:bCs w:val="0"/>
          <w:i/>
          <w:iCs/>
        </w:rPr>
        <w:t xml:space="preserve">           </w:t>
      </w:r>
    </w:p>
    <w:p w:rsidR="00EB6F94" w:rsidRDefault="00EB6F94">
      <w:pPr>
        <w:spacing w:line="312" w:lineRule="auto"/>
        <w:ind w:firstLine="709"/>
        <w:jc w:val="both"/>
        <w:rPr>
          <w:b w:val="0"/>
          <w:bCs w:val="0"/>
          <w:i/>
          <w:iCs/>
        </w:rPr>
      </w:pPr>
      <w:r>
        <w:rPr>
          <w:b w:val="0"/>
          <w:bCs w:val="0"/>
          <w:i/>
          <w:iCs/>
        </w:rPr>
        <w:t xml:space="preserve"> </w:t>
      </w:r>
    </w:p>
    <w:p w:rsidR="00EB6F94" w:rsidRDefault="00EB6F94">
      <w:pPr>
        <w:spacing w:line="312" w:lineRule="auto"/>
        <w:ind w:firstLine="709"/>
        <w:jc w:val="both"/>
        <w:rPr>
          <w:b w:val="0"/>
          <w:bCs w:val="0"/>
          <w:i/>
          <w:iCs/>
        </w:rPr>
      </w:pPr>
    </w:p>
    <w:p w:rsidR="00EB6F94" w:rsidRDefault="00EB6F94">
      <w:pPr>
        <w:spacing w:line="312" w:lineRule="auto"/>
        <w:ind w:firstLine="709"/>
        <w:jc w:val="both"/>
        <w:rPr>
          <w:b w:val="0"/>
          <w:bCs w:val="0"/>
          <w:i/>
          <w:iCs/>
        </w:rPr>
      </w:pPr>
    </w:p>
    <w:p w:rsidR="00EB6F94" w:rsidRDefault="00EB6F94">
      <w:pPr>
        <w:spacing w:line="312" w:lineRule="auto"/>
        <w:ind w:firstLine="709"/>
        <w:jc w:val="both"/>
        <w:rPr>
          <w:b w:val="0"/>
          <w:bCs w:val="0"/>
          <w:i/>
          <w:iCs/>
        </w:rPr>
      </w:pPr>
    </w:p>
    <w:p w:rsidR="00EB6F94" w:rsidRDefault="00EB6F94">
      <w:pPr>
        <w:spacing w:line="312" w:lineRule="auto"/>
        <w:ind w:firstLine="709"/>
        <w:jc w:val="both"/>
        <w:rPr>
          <w:b w:val="0"/>
          <w:bCs w:val="0"/>
          <w:i/>
          <w:iCs/>
        </w:rPr>
      </w:pPr>
    </w:p>
    <w:p w:rsidR="00EB6F94" w:rsidRDefault="00EB6F94">
      <w:pPr>
        <w:spacing w:line="312" w:lineRule="auto"/>
        <w:ind w:firstLine="709"/>
        <w:jc w:val="both"/>
        <w:rPr>
          <w:b w:val="0"/>
          <w:bCs w:val="0"/>
          <w:i/>
          <w:iCs/>
        </w:rPr>
      </w:pPr>
    </w:p>
    <w:p w:rsidR="00EB6F94" w:rsidRDefault="00EB6F94">
      <w:pPr>
        <w:spacing w:line="312" w:lineRule="auto"/>
        <w:ind w:firstLine="709"/>
        <w:jc w:val="both"/>
        <w:rPr>
          <w:b w:val="0"/>
          <w:bCs w:val="0"/>
          <w:i/>
          <w:iCs/>
        </w:rPr>
      </w:pPr>
    </w:p>
    <w:p w:rsidR="00EB6F94" w:rsidRDefault="00EB6F94">
      <w:pPr>
        <w:spacing w:line="312" w:lineRule="auto"/>
        <w:ind w:firstLine="709"/>
        <w:jc w:val="both"/>
        <w:rPr>
          <w:b w:val="0"/>
          <w:bCs w:val="0"/>
          <w:i/>
          <w:iCs/>
        </w:rPr>
      </w:pPr>
      <w:r>
        <w:rPr>
          <w:b w:val="0"/>
          <w:bCs w:val="0"/>
          <w:i/>
          <w:iCs/>
        </w:rPr>
        <w:t xml:space="preserve"> </w:t>
      </w:r>
    </w:p>
    <w:p w:rsidR="00EB6F94" w:rsidRDefault="00EB6F94">
      <w:pPr>
        <w:spacing w:line="312" w:lineRule="auto"/>
        <w:ind w:firstLine="709"/>
        <w:jc w:val="both"/>
        <w:rPr>
          <w:b w:val="0"/>
          <w:bCs w:val="0"/>
        </w:rPr>
      </w:pPr>
      <w:r>
        <w:rPr>
          <w:b w:val="0"/>
          <w:bCs w:val="0"/>
          <w:i/>
          <w:iCs/>
        </w:rPr>
        <w:t xml:space="preserve">                 </w:t>
      </w:r>
    </w:p>
    <w:p w:rsidR="00EB6F94" w:rsidRDefault="00EB6F94">
      <w:pPr>
        <w:spacing w:line="312" w:lineRule="auto"/>
        <w:ind w:firstLine="709"/>
        <w:jc w:val="both"/>
      </w:pPr>
      <w:r>
        <w:rPr>
          <w:b w:val="0"/>
          <w:bCs w:val="0"/>
        </w:rPr>
        <w:t xml:space="preserve"> </w:t>
      </w:r>
    </w:p>
    <w:p w:rsidR="00EB6F94" w:rsidRDefault="00EB6F94">
      <w:pPr>
        <w:spacing w:line="312" w:lineRule="auto"/>
        <w:ind w:firstLine="709"/>
        <w:jc w:val="both"/>
      </w:pPr>
    </w:p>
    <w:p w:rsidR="00EB6F94" w:rsidRDefault="00EB6F94">
      <w:pPr>
        <w:spacing w:line="312" w:lineRule="auto"/>
        <w:ind w:firstLine="709"/>
        <w:jc w:val="both"/>
      </w:pPr>
    </w:p>
    <w:p w:rsidR="00EB6F94" w:rsidRDefault="00EB6F94">
      <w:pPr>
        <w:spacing w:line="312" w:lineRule="auto"/>
        <w:ind w:firstLine="709"/>
        <w:jc w:val="both"/>
      </w:pPr>
    </w:p>
    <w:p w:rsidR="00EB6F94" w:rsidRDefault="00EB6F94">
      <w:pPr>
        <w:spacing w:line="312" w:lineRule="auto"/>
        <w:jc w:val="both"/>
      </w:pPr>
      <w:r>
        <w:t xml:space="preserve">       </w:t>
      </w:r>
    </w:p>
    <w:p w:rsidR="00EB6F94" w:rsidRDefault="00CF7953">
      <w:pPr>
        <w:spacing w:line="312" w:lineRule="auto"/>
        <w:jc w:val="both"/>
      </w:pPr>
      <w:r>
        <w:rPr>
          <w:position w:val="-10"/>
        </w:rPr>
        <w:pict>
          <v:shape id="_x0000_i1026" type="#_x0000_t75" style="width:9pt;height:15.75pt">
            <v:imagedata r:id="rId7" o:title=""/>
          </v:shape>
        </w:pict>
      </w:r>
      <w:r w:rsidR="00EB6F94">
        <w:t xml:space="preserve">    </w:t>
      </w:r>
    </w:p>
    <w:p w:rsidR="00EB6F94" w:rsidRDefault="00EB6F94">
      <w:pPr>
        <w:spacing w:line="312" w:lineRule="auto"/>
        <w:jc w:val="both"/>
      </w:pPr>
      <w:r>
        <w:t xml:space="preserve"> </w:t>
      </w:r>
      <w:r>
        <w:rPr>
          <w:vertAlign w:val="subscript"/>
        </w:rPr>
        <w:t xml:space="preserve"> </w:t>
      </w:r>
      <w:r>
        <w:t xml:space="preserve">       </w:t>
      </w:r>
      <w:r>
        <w:rPr>
          <w:lang w:val="en-US"/>
        </w:rPr>
        <w:t xml:space="preserve">  </w:t>
      </w:r>
    </w:p>
    <w:p w:rsidR="00EB6F94" w:rsidRDefault="00EB6F94">
      <w:pPr>
        <w:spacing w:line="312" w:lineRule="auto"/>
        <w:jc w:val="both"/>
      </w:pPr>
    </w:p>
    <w:p w:rsidR="00EB6F94" w:rsidRDefault="00EB6F94">
      <w:pPr>
        <w:spacing w:line="312" w:lineRule="auto"/>
        <w:ind w:firstLine="567"/>
        <w:jc w:val="both"/>
        <w:rPr>
          <w:b w:val="0"/>
          <w:bCs w:val="0"/>
          <w:i/>
          <w:iCs/>
        </w:rPr>
      </w:pPr>
    </w:p>
    <w:p w:rsidR="00EB6F94" w:rsidRDefault="00EB6F94">
      <w:pPr>
        <w:spacing w:line="312" w:lineRule="auto"/>
        <w:ind w:firstLine="567"/>
        <w:jc w:val="both"/>
        <w:rPr>
          <w:b w:val="0"/>
          <w:bCs w:val="0"/>
          <w:i/>
          <w:iCs/>
        </w:rPr>
      </w:pPr>
    </w:p>
    <w:p w:rsidR="00EB6F94" w:rsidRDefault="00EB6F94">
      <w:pPr>
        <w:spacing w:line="312" w:lineRule="auto"/>
        <w:ind w:firstLine="567"/>
        <w:jc w:val="both"/>
      </w:pPr>
    </w:p>
    <w:p w:rsidR="00EB6F94" w:rsidRDefault="00EB6F94">
      <w:pPr>
        <w:spacing w:line="312" w:lineRule="auto"/>
        <w:ind w:firstLine="567"/>
        <w:jc w:val="both"/>
        <w:rPr>
          <w:i/>
          <w:iCs/>
        </w:rPr>
      </w:pPr>
      <w:r>
        <w:rPr>
          <w:i/>
          <w:iCs/>
        </w:rPr>
        <w:t xml:space="preserve"> </w:t>
      </w:r>
    </w:p>
    <w:p w:rsidR="00EB6F94" w:rsidRDefault="00EB6F94">
      <w:pPr>
        <w:spacing w:line="312" w:lineRule="auto"/>
        <w:ind w:firstLine="567"/>
        <w:jc w:val="both"/>
      </w:pPr>
      <w:r>
        <w:rPr>
          <w:i/>
          <w:iCs/>
        </w:rPr>
        <w:t xml:space="preserve">  </w:t>
      </w:r>
    </w:p>
    <w:p w:rsidR="00EB6F94" w:rsidRDefault="00EB6F94">
      <w:pPr>
        <w:spacing w:line="312" w:lineRule="auto"/>
        <w:ind w:firstLine="567"/>
        <w:jc w:val="both"/>
        <w:rPr>
          <w:b w:val="0"/>
          <w:bCs w:val="0"/>
          <w:i/>
          <w:iCs/>
        </w:rPr>
      </w:pPr>
      <w:r>
        <w:rPr>
          <w:b w:val="0"/>
          <w:bCs w:val="0"/>
          <w:i/>
          <w:iCs/>
        </w:rPr>
        <w:t xml:space="preserve">  </w:t>
      </w:r>
    </w:p>
    <w:p w:rsidR="00EB6F94" w:rsidRDefault="00EB6F94">
      <w:pPr>
        <w:spacing w:line="312" w:lineRule="auto"/>
        <w:ind w:firstLine="567"/>
        <w:jc w:val="both"/>
        <w:rPr>
          <w:b w:val="0"/>
          <w:bCs w:val="0"/>
          <w:i/>
          <w:iCs/>
        </w:rPr>
      </w:pPr>
      <w:r>
        <w:rPr>
          <w:b w:val="0"/>
          <w:bCs w:val="0"/>
          <w:i/>
          <w:iCs/>
        </w:rPr>
        <w:t xml:space="preserve">       </w:t>
      </w:r>
    </w:p>
    <w:p w:rsidR="00EB6F94" w:rsidRDefault="00EB6F94">
      <w:pPr>
        <w:spacing w:line="312" w:lineRule="auto"/>
        <w:ind w:firstLine="567"/>
        <w:jc w:val="both"/>
      </w:pPr>
      <w:r>
        <w:rPr>
          <w:b w:val="0"/>
          <w:bCs w:val="0"/>
          <w:i/>
          <w:iCs/>
        </w:rPr>
        <w:t xml:space="preserve">  </w:t>
      </w:r>
    </w:p>
    <w:p w:rsidR="00EB6F94" w:rsidRDefault="00EB6F94">
      <w:pPr>
        <w:spacing w:line="312" w:lineRule="auto"/>
        <w:ind w:firstLine="567"/>
        <w:jc w:val="both"/>
      </w:pPr>
    </w:p>
    <w:p w:rsidR="00EB6F94" w:rsidRDefault="00EB6F94">
      <w:pPr>
        <w:spacing w:line="312" w:lineRule="auto"/>
        <w:ind w:firstLine="567"/>
        <w:jc w:val="both"/>
        <w:rPr>
          <w:b w:val="0"/>
          <w:bCs w:val="0"/>
          <w:i/>
          <w:iCs/>
          <w:spacing w:val="10"/>
        </w:rPr>
      </w:pPr>
      <w:r>
        <w:rPr>
          <w:b w:val="0"/>
          <w:bCs w:val="0"/>
          <w:i/>
          <w:iCs/>
          <w:spacing w:val="10"/>
        </w:rPr>
        <w:t xml:space="preserve"> </w:t>
      </w:r>
    </w:p>
    <w:p w:rsidR="00EB6F94" w:rsidRDefault="00EB6F94">
      <w:pPr>
        <w:spacing w:line="312" w:lineRule="auto"/>
        <w:ind w:firstLine="567"/>
        <w:jc w:val="both"/>
        <w:rPr>
          <w:i/>
          <w:iCs/>
          <w:spacing w:val="10"/>
        </w:rPr>
      </w:pPr>
    </w:p>
    <w:p w:rsidR="00EB6F94" w:rsidRDefault="00EB6F94">
      <w:pPr>
        <w:spacing w:line="312" w:lineRule="auto"/>
        <w:ind w:firstLine="567"/>
        <w:jc w:val="both"/>
        <w:rPr>
          <w:b w:val="0"/>
          <w:bCs w:val="0"/>
          <w:spacing w:val="10"/>
        </w:rPr>
      </w:pPr>
      <w:r>
        <w:rPr>
          <w:b w:val="0"/>
          <w:bCs w:val="0"/>
          <w:spacing w:val="10"/>
        </w:rPr>
        <w:t xml:space="preserve">  </w:t>
      </w:r>
    </w:p>
    <w:p w:rsidR="00EB6F94" w:rsidRDefault="00EB6F94">
      <w:pPr>
        <w:spacing w:line="312" w:lineRule="auto"/>
        <w:jc w:val="both"/>
      </w:pPr>
      <w:bookmarkStart w:id="0" w:name="_GoBack"/>
      <w:bookmarkEnd w:id="0"/>
    </w:p>
    <w:sectPr w:rsidR="00EB6F94">
      <w:headerReference w:type="default" r:id="rId8"/>
      <w:pgSz w:w="12240" w:h="15840"/>
      <w:pgMar w:top="851" w:right="616"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BD4" w:rsidRDefault="00445BD4">
      <w:r>
        <w:separator/>
      </w:r>
    </w:p>
  </w:endnote>
  <w:endnote w:type="continuationSeparator" w:id="0">
    <w:p w:rsidR="00445BD4" w:rsidRDefault="0044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man 10cpi">
    <w:panose1 w:val="00000000000000000000"/>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BD4" w:rsidRDefault="00445BD4">
      <w:r>
        <w:separator/>
      </w:r>
    </w:p>
  </w:footnote>
  <w:footnote w:type="continuationSeparator" w:id="0">
    <w:p w:rsidR="00445BD4" w:rsidRDefault="00445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F94" w:rsidRDefault="00227A6B">
    <w:pPr>
      <w:pStyle w:val="a3"/>
      <w:framePr w:wrap="auto" w:vAnchor="text" w:hAnchor="margin" w:xAlign="center" w:y="1"/>
      <w:rPr>
        <w:rStyle w:val="a5"/>
      </w:rPr>
    </w:pPr>
    <w:r>
      <w:rPr>
        <w:rStyle w:val="a5"/>
        <w:noProof/>
      </w:rPr>
      <w:t>1</w:t>
    </w:r>
  </w:p>
  <w:p w:rsidR="00EB6F94" w:rsidRDefault="00EB6F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F94"/>
    <w:rsid w:val="00227A6B"/>
    <w:rsid w:val="00445BD4"/>
    <w:rsid w:val="004A1236"/>
    <w:rsid w:val="00CF7953"/>
    <w:rsid w:val="00EB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chartTrackingRefBased/>
  <w15:docId w15:val="{3ADF78F0-360A-4A77-B83F-2D0ECC53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rFonts w:ascii="Times New Roman" w:hAnsi="Times New Roman"/>
      <w:b/>
      <w:bCs/>
      <w:sz w:val="26"/>
      <w:szCs w:val="26"/>
    </w:rPr>
  </w:style>
  <w:style w:type="character" w:styleId="a5">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9136</Words>
  <Characters>52078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ВВЕДЕНИЕ</vt:lpstr>
    </vt:vector>
  </TitlesOfParts>
  <Company>Elcom Ltd</Company>
  <LinksUpToDate>false</LinksUpToDate>
  <CharactersWithSpaces>61092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ВВЕДЕНИЕ</dc:title>
  <dc:subject/>
  <dc:creator>Александр Рыжов</dc:creator>
  <cp:keywords/>
  <dc:description/>
  <cp:lastModifiedBy>admin</cp:lastModifiedBy>
  <cp:revision>2</cp:revision>
  <cp:lastPrinted>1997-06-01T13:36:00Z</cp:lastPrinted>
  <dcterms:created xsi:type="dcterms:W3CDTF">2014-02-17T15:56:00Z</dcterms:created>
  <dcterms:modified xsi:type="dcterms:W3CDTF">2014-02-17T15:56:00Z</dcterms:modified>
</cp:coreProperties>
</file>