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F2" w:rsidRPr="00722AF2" w:rsidRDefault="00056AE0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pt;margin-top:18pt;width:112.5pt;height:113.25pt;z-index:-251658752;mso-wrap-distance-left:.75pt;mso-wrap-distance-top:.75pt;mso-wrap-distance-right:.75pt;mso-wrap-distance-bottom:.75pt;mso-position-vertical-relative:line" o:allowoverlap="f">
            <v:imagedata r:id="rId6" o:title="1" gain="19661f" blacklevel="17040f"/>
          </v:shape>
        </w:pict>
      </w:r>
      <w:r w:rsidR="00722AF2" w:rsidRPr="00722AF2">
        <w:rPr>
          <w:sz w:val="28"/>
          <w:szCs w:val="28"/>
        </w:rPr>
        <w:t>Ростовская область является субъектом Российской Федерации. Суверенитет Федерации простирается на всю территорию области. Область является частью Южного федерального округа (ЮФО), а город Ростов-на</w:t>
      </w:r>
      <w:r w:rsidR="00722AF2">
        <w:rPr>
          <w:sz w:val="28"/>
          <w:szCs w:val="28"/>
        </w:rPr>
        <w:t>-Дону является столицей округа.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>Область расположена в пределах Северо-кавказского экономического района Российской Федерации. Ее территория -100,8 тыс. км</w:t>
      </w:r>
      <w:r w:rsidRPr="00722AF2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>Регион имеет сухопутные и водные границы. На западе граница совпадает с государственной границей Российской Федерации с республикой Украина, на севере, востоке и юге область граничит с субъектами РФ - Воронежской и Волгоградской областями, республикой Калмыкия, Ставропольским и Краснодарским краями. На западе области в Таганрогском заливе Азовского моря граница области совпадает с морской государственной границей РФ с Украиной.</w:t>
      </w:r>
    </w:p>
    <w:p w:rsidR="00722AF2" w:rsidRP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>В состав области входят 55 основных административно-территориальных образований: 12 городов (Ростов-на-Дону, Азов, Батайск, Волгодонск, Гуково, Донецк, Зверево, Каменск-Шахтинский, Новочеркасск, Новошахтинск, Таганрог, Шахты) и 43 сельских района.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>На территории области протекает одна из крупнейших рек Европы — Дон (2 тыс. км), расположено Цимлянское водохранилище (объем 24 млрд. м</w:t>
      </w:r>
      <w:r w:rsidRPr="00722AF2">
        <w:rPr>
          <w:sz w:val="28"/>
          <w:szCs w:val="28"/>
          <w:vertAlign w:val="superscript"/>
        </w:rPr>
        <w:t>3</w:t>
      </w:r>
      <w:r w:rsidRPr="00722AF2">
        <w:rPr>
          <w:sz w:val="28"/>
          <w:szCs w:val="28"/>
        </w:rPr>
        <w:t>). Судоходны основные притоки Дона — реки Северский Донец и Маныч. Озера занимаю</w:t>
      </w:r>
      <w:r>
        <w:rPr>
          <w:sz w:val="28"/>
          <w:szCs w:val="28"/>
        </w:rPr>
        <w:t>т лишь 0,4% территории области.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 xml:space="preserve">Минеральное сырье включает группу топливно-энергетических ресурсов. Среди них - каменные угли Восточного Донбасса, в особенности антрацит, самый лучший в мире по калорийности. </w:t>
      </w:r>
    </w:p>
    <w:p w:rsidR="00722AF2" w:rsidRP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>Разрабатываются месторождения нерудного сырья для металлургии и производства строительных материалов. Разведанные запасы газа оцениваются в 56,2 млрд. м</w:t>
      </w:r>
      <w:r w:rsidRPr="00722AF2">
        <w:rPr>
          <w:sz w:val="28"/>
          <w:szCs w:val="28"/>
          <w:vertAlign w:val="superscript"/>
        </w:rPr>
        <w:t>3</w:t>
      </w:r>
      <w:r w:rsidRPr="00722AF2">
        <w:rPr>
          <w:sz w:val="28"/>
          <w:szCs w:val="28"/>
        </w:rPr>
        <w:t>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 xml:space="preserve">Лесной фонд области незначителен, представлен на 2,8 % территории, большей частью лесами, выполняющими водоохранные и защитные функции. </w:t>
      </w:r>
    </w:p>
    <w:p w:rsidR="00722AF2" w:rsidRP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>Рекреационные ресурсы представлены курортами локального значения для летнего отдыха с запасами высококачественных минеральных вод, а также широкими возможностями развития международного туризма.</w:t>
      </w:r>
    </w:p>
    <w:p w:rsidR="00722AF2" w:rsidRP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 xml:space="preserve">Население области - 4.4 млн. человек, более 2/3 которого – городские жители. По национальному составу 90 % населения области составляют русские, 3,4 % - украинцы, 1,8 % - армяне, 0,9 % - белорусы, по 0,4 % - татары и чеченцы, в целом в области проживают представители около 100 национальностей. </w:t>
      </w:r>
    </w:p>
    <w:p w:rsidR="00722AF2" w:rsidRP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 xml:space="preserve">По возрастной структуре население области распределяется в настоящее время так: 56,5 % приходится на население трудоспособного возраста, 22,6 % - на лиц пенсионного возраста, дети до 16 лет составляют </w:t>
      </w:r>
      <w:r>
        <w:rPr>
          <w:sz w:val="28"/>
          <w:szCs w:val="28"/>
        </w:rPr>
        <w:t>20,9 % (по переписи 1997 года).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22AF2">
        <w:rPr>
          <w:sz w:val="28"/>
          <w:szCs w:val="28"/>
        </w:rPr>
        <w:t>Среднегодовая численность занятых в экономике составляет 1,75 млн. человек, в том числе на предприятиях негосударственного сектора — 1,2 млн. человек (данные 1998 г.).</w:t>
      </w:r>
    </w:p>
    <w:p w:rsidR="00722AF2" w:rsidRDefault="00722AF2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22AF2">
        <w:rPr>
          <w:sz w:val="28"/>
          <w:szCs w:val="28"/>
        </w:rPr>
        <w:t>Столица области - г.</w:t>
      </w:r>
      <w:r w:rsidR="00B10699">
        <w:rPr>
          <w:sz w:val="28"/>
          <w:szCs w:val="28"/>
        </w:rPr>
        <w:t xml:space="preserve"> </w:t>
      </w:r>
      <w:r w:rsidRPr="00722AF2">
        <w:rPr>
          <w:sz w:val="28"/>
          <w:szCs w:val="28"/>
        </w:rPr>
        <w:t xml:space="preserve">Ростов-на-Дону (1,1 млн. чел). Крупными городами области являются: Таганрог — с численностью населения 287,6 тыс. человек, Шахты — 224,4 тыс. чел., Новочеркасск — 186,5 тыс. чел., Волгодонск — 179,2 тыс. чел. и Новошахтинск — 103,1 тыс. чел. (данные на 1998 г.). </w:t>
      </w:r>
    </w:p>
    <w:p w:rsidR="00B10699" w:rsidRPr="00B10699" w:rsidRDefault="00B10699" w:rsidP="00B10699">
      <w:pPr>
        <w:pStyle w:val="a6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99">
        <w:rPr>
          <w:rFonts w:ascii="Times New Roman" w:hAnsi="Times New Roman" w:cs="Times New Roman"/>
          <w:sz w:val="28"/>
          <w:szCs w:val="28"/>
        </w:rPr>
        <w:t xml:space="preserve">По уровню развития экономики и разнообразию отраслей промышленности область </w:t>
      </w:r>
      <w:r w:rsidRPr="00B10699">
        <w:rPr>
          <w:rFonts w:ascii="Times New Roman" w:hAnsi="Times New Roman" w:cs="Times New Roman"/>
          <w:b/>
          <w:bCs/>
          <w:sz w:val="28"/>
          <w:szCs w:val="28"/>
        </w:rPr>
        <w:t>относится к ведущим в Российской Федерации</w:t>
      </w:r>
      <w:r w:rsidRPr="00B10699">
        <w:rPr>
          <w:rFonts w:ascii="Times New Roman" w:hAnsi="Times New Roman" w:cs="Times New Roman"/>
          <w:sz w:val="28"/>
          <w:szCs w:val="28"/>
        </w:rPr>
        <w:t xml:space="preserve">.  Динамичному развитию области способствуют чрезвычайно выгодное территориальное положение на Юге России, между европейской частью СНГ и Кавказом, наличие богатых природных ресурсов. </w:t>
      </w:r>
    </w:p>
    <w:p w:rsidR="00993C8B" w:rsidRDefault="00B10699" w:rsidP="00993C8B">
      <w:pPr>
        <w:pStyle w:val="a7"/>
        <w:spacing w:before="0" w:after="0" w:line="360" w:lineRule="auto"/>
        <w:ind w:firstLine="709"/>
      </w:pPr>
      <w:r w:rsidRPr="00B10699">
        <w:rPr>
          <w:rFonts w:ascii="Times New Roman" w:hAnsi="Times New Roman" w:cs="Times New Roman"/>
          <w:sz w:val="28"/>
          <w:szCs w:val="28"/>
        </w:rPr>
        <w:t xml:space="preserve">Ведущее место в отраслевой структуре промышленности занимают </w:t>
      </w:r>
      <w:r w:rsidRPr="00B10699">
        <w:rPr>
          <w:rFonts w:ascii="Times New Roman" w:hAnsi="Times New Roman" w:cs="Times New Roman"/>
          <w:b/>
          <w:bCs/>
          <w:sz w:val="28"/>
          <w:szCs w:val="28"/>
        </w:rPr>
        <w:t>топливно-энергетическая, машиностроительная и пищевая отрасли,</w:t>
      </w:r>
      <w:r w:rsidRPr="00B10699">
        <w:rPr>
          <w:rFonts w:ascii="Times New Roman" w:hAnsi="Times New Roman" w:cs="Times New Roman"/>
          <w:sz w:val="28"/>
          <w:szCs w:val="28"/>
        </w:rPr>
        <w:t xml:space="preserve"> предприятиями которых производится 80% продукции. Кроме того, в области развита черная и цветная металлургия, химическая и нефтехимическая, лесная, деревообрабатывающая и целлюлозно-бумажная, легкая промышленность, стройиндустрия.</w:t>
      </w:r>
      <w:r w:rsidR="00993C8B" w:rsidRPr="00993C8B">
        <w:t xml:space="preserve"> </w:t>
      </w:r>
    </w:p>
    <w:p w:rsidR="00FE43E9" w:rsidRDefault="00FE43E9" w:rsidP="00993C8B">
      <w:pPr>
        <w:pStyle w:val="a7"/>
        <w:spacing w:before="0" w:after="0" w:line="360" w:lineRule="auto"/>
        <w:ind w:firstLine="709"/>
      </w:pPr>
    </w:p>
    <w:p w:rsidR="00FE43E9" w:rsidRPr="00FE43E9" w:rsidRDefault="00FE43E9" w:rsidP="00FE43E9">
      <w:pPr>
        <w:pStyle w:val="a7"/>
        <w:spacing w:before="0" w:after="0" w:line="360" w:lineRule="auto"/>
        <w:ind w:firstLine="709"/>
        <w:jc w:val="center"/>
        <w:rPr>
          <w:rFonts w:ascii="Verdana" w:hAnsi="Verdana"/>
          <w:sz w:val="16"/>
          <w:szCs w:val="16"/>
        </w:rPr>
      </w:pPr>
      <w:r w:rsidRPr="00FE43E9">
        <w:rPr>
          <w:rFonts w:ascii="Verdana" w:hAnsi="Verdana"/>
          <w:b/>
          <w:bCs/>
          <w:sz w:val="16"/>
          <w:szCs w:val="16"/>
        </w:rPr>
        <w:t>УДЕЛЬНЫЙ ВЕС ОТРАСЛЕЙ НАРОДНОГО ХОЗЯЙСТВА В ВРП</w:t>
      </w:r>
    </w:p>
    <w:p w:rsidR="00B10699" w:rsidRDefault="00056AE0" w:rsidP="00FE43E9">
      <w:pPr>
        <w:pStyle w:val="a7"/>
        <w:spacing w:before="0" w:after="0" w:line="360" w:lineRule="auto"/>
        <w:ind w:firstLine="709"/>
        <w:jc w:val="center"/>
      </w:pPr>
      <w:r>
        <w:pict>
          <v:shape id="_x0000_i1025" type="#_x0000_t75" style="width:291.75pt;height:3in">
            <v:imagedata r:id="rId7" o:title="" grayscale="t"/>
          </v:shape>
        </w:pict>
      </w:r>
    </w:p>
    <w:p w:rsidR="00FE43E9" w:rsidRPr="00B10699" w:rsidRDefault="00FE43E9" w:rsidP="00FE43E9">
      <w:pPr>
        <w:pStyle w:val="a7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Отраслью специализации Ростовской области является машиностроение.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b/>
          <w:bCs/>
          <w:color w:val="000000"/>
          <w:sz w:val="28"/>
          <w:szCs w:val="28"/>
        </w:rPr>
        <w:t xml:space="preserve">Машиностроение и металлообработка </w:t>
      </w:r>
      <w:r w:rsidRPr="00B10699">
        <w:rPr>
          <w:color w:val="000000"/>
          <w:sz w:val="28"/>
          <w:szCs w:val="28"/>
        </w:rPr>
        <w:t xml:space="preserve">Ростовской области имеют ряд направлений, по уровню развития которых область занимает ведущее место не только в России,  но и среди стран СНГ. На предприятиях области выпускается 100% производимых в стране магистральных электровозов и паровых котлов, три четверти зерноуборочных комбайнов, ведущее место в России принадлежит тяжёлому вертолётостроению и производству навигационных систем для судов. На долю области приходится около 50% производственных мощностей по производству культиваторов, 15% стальных труб, 16,5% производимых в России чёрных металлов, развивается автомобилестроение – новая для области отрасль машиностроения. </w:t>
      </w:r>
    </w:p>
    <w:p w:rsidR="00B10699" w:rsidRPr="00B10699" w:rsidRDefault="00B10699" w:rsidP="00B10699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99">
        <w:rPr>
          <w:rFonts w:ascii="Times New Roman" w:hAnsi="Times New Roman" w:cs="Times New Roman"/>
          <w:sz w:val="28"/>
          <w:szCs w:val="28"/>
        </w:rPr>
        <w:t>Акционерные общества «Ростсельмаш», «Таганрогский комбайновый завод» и другие предприятия сельхозмашиностроения способны выпускать самую различную технику для села.</w:t>
      </w:r>
    </w:p>
    <w:p w:rsidR="00B10699" w:rsidRPr="00B10699" w:rsidRDefault="00B10699" w:rsidP="00B10699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99">
        <w:rPr>
          <w:rFonts w:ascii="Times New Roman" w:hAnsi="Times New Roman" w:cs="Times New Roman"/>
          <w:b/>
          <w:bCs/>
          <w:sz w:val="28"/>
          <w:szCs w:val="28"/>
        </w:rPr>
        <w:t xml:space="preserve">Металлургическая промышленность </w:t>
      </w:r>
      <w:r w:rsidRPr="00B10699">
        <w:rPr>
          <w:rFonts w:ascii="Times New Roman" w:hAnsi="Times New Roman" w:cs="Times New Roman"/>
          <w:sz w:val="28"/>
          <w:szCs w:val="28"/>
        </w:rPr>
        <w:t>Дона представлена предприятиями (Таганрог, Новочеркасск, Белая Калитва, Красный Сулин), выпускающими сталь, стальной прокат и проволоку, буровые, водопроводные и газопроводные трубы, электроды для алюминиевой промышленности, профили и алюминиевый прокат. Почти 20% российского рынка алюминиевого проката занимает продукция ОАО «Белокалитвинское металлургическое производственное объединение» - крупнейшего предприятия цветной металлургии, одна треть выпускаемой им продукции поставляется на экспорт.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b/>
          <w:bCs/>
          <w:color w:val="000000"/>
          <w:sz w:val="28"/>
          <w:szCs w:val="28"/>
        </w:rPr>
        <w:t xml:space="preserve">Энергетическое машиностроение и станкостроение </w:t>
      </w:r>
      <w:r w:rsidRPr="00B10699">
        <w:rPr>
          <w:color w:val="000000"/>
          <w:sz w:val="28"/>
          <w:szCs w:val="28"/>
        </w:rPr>
        <w:t xml:space="preserve">представлены акционерными обществами «Атоммаш» и «Красный котельщик», поставляющими котельное оборудование и изделия  для теплоэнергетики в 223 страны мира, а также «Донпрессмаш», «Таганрогский завод «Прессмаш», «Азовский завод КПА», «Десятый подшипниковый завод».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На выпуске тяжелых вертолётов Ми-26 и Ми-26Т специализируется РВПК ОАО «Роствертол».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Ростовская область располагает целым спектром </w:t>
      </w:r>
      <w:r w:rsidRPr="00B10699">
        <w:rPr>
          <w:b/>
          <w:bCs/>
          <w:color w:val="000000"/>
          <w:sz w:val="28"/>
          <w:szCs w:val="28"/>
        </w:rPr>
        <w:t>высокотехнологичных производств.</w:t>
      </w:r>
      <w:r w:rsidRPr="00B10699">
        <w:rPr>
          <w:color w:val="000000"/>
          <w:sz w:val="28"/>
          <w:szCs w:val="28"/>
        </w:rPr>
        <w:t xml:space="preserve"> В марте 2001 года Правительством области одобрена Программа первоочередных мероприятий по организации производства сложной бытовой техники на предприятиях и организациях оборонно-промышленного комплекса  Ростовской области на 2001-2004 годы.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Наиболее развитыми направлениями </w:t>
      </w:r>
      <w:r w:rsidRPr="00DB0EB8">
        <w:rPr>
          <w:b/>
          <w:bCs/>
          <w:color w:val="000000"/>
          <w:sz w:val="28"/>
          <w:szCs w:val="28"/>
        </w:rPr>
        <w:t>химической промышленности</w:t>
      </w:r>
      <w:r w:rsidRPr="00B10699">
        <w:rPr>
          <w:b/>
          <w:bCs/>
          <w:color w:val="3560A7"/>
          <w:sz w:val="28"/>
          <w:szCs w:val="28"/>
        </w:rPr>
        <w:t xml:space="preserve"> </w:t>
      </w:r>
      <w:r w:rsidRPr="00B10699">
        <w:rPr>
          <w:color w:val="000000"/>
          <w:sz w:val="28"/>
          <w:szCs w:val="28"/>
        </w:rPr>
        <w:t xml:space="preserve">являются производство метанола на  новой технологической основе на ФГУП «НЗСП», химических волокон и нитей на ОАО «Каменскволокно», продукции современного дорожного обустройства на ОАО «Дарус», лакокрасочных материалов на ЗАО «Эмпилс». </w:t>
      </w:r>
    </w:p>
    <w:p w:rsidR="00B10699" w:rsidRPr="00B10699" w:rsidRDefault="00B10699" w:rsidP="00B10699">
      <w:pPr>
        <w:pStyle w:val="a7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699">
        <w:rPr>
          <w:rFonts w:ascii="Times New Roman" w:hAnsi="Times New Roman" w:cs="Times New Roman"/>
          <w:sz w:val="28"/>
          <w:szCs w:val="28"/>
        </w:rPr>
        <w:t xml:space="preserve">Все более активные позиции на внутреннем и внешнем рынках занимают предприятия </w:t>
      </w:r>
      <w:r w:rsidRPr="00B10699">
        <w:rPr>
          <w:rFonts w:ascii="Times New Roman" w:hAnsi="Times New Roman" w:cs="Times New Roman"/>
          <w:b/>
          <w:bCs/>
          <w:sz w:val="28"/>
          <w:szCs w:val="28"/>
        </w:rPr>
        <w:t>легкой промышленности</w:t>
      </w:r>
      <w:r w:rsidRPr="00B10699">
        <w:rPr>
          <w:rFonts w:ascii="Times New Roman" w:hAnsi="Times New Roman" w:cs="Times New Roman"/>
          <w:sz w:val="28"/>
          <w:szCs w:val="28"/>
        </w:rPr>
        <w:t>, среди которых ОАО «Корпорация «Глория-Джинс», ЗАО «Дон-Текс», ОАО «Донецкая Мануфактура М». Заметно расширился сбыт товаров в страны ближнего и дальнего зарубежья. Стабилизации промышленного производства способствовала государственная поддержка со стороны федеральных и региональных органов  власти.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Агропромышленный комплекс Ростовской области – один из ведущих в России. Его развитие осуществляется на основе многоукладной экономики. Сельским хозяйством занимаются более девятисот крупных и средних сельхозпредприятий и около семнадцати тысяч крестьянских (фермерских) хозяйств.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В пищевой и перерабатывающей промышленности работает 270 предприятий, действует порядка 1000 организаций малого бизнеса.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Основные направления АПК – производство зерна, маслосемян подсолнечника, овощей, продукции животноводства, их переработка с последующим доведением до потребителя.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Площадь сельскохозяйственных угодий составляет 8,5 млн.га, в т.ч. пашни - 5,8 млн. га. Коллективные хозяйства используют 77%, крестьянские (фермерские) – 19,8%, личные подсобные хозяйства – 3,2% пашни.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62,5 % валовой продукции АПК производится в отраслях растениеводства. Его развитие базируется на повышении культуры земледелия, внедрении энергосберегающих технологий, новых сортов и гибридов зерновых, масличных культур, повышении эффективности использования сельскохозяйственных земель. </w:t>
      </w:r>
    </w:p>
    <w:p w:rsid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Первостепенное значение в структуре растениеводства имеет зерновое хозяйство, под которым занято около половины посевных площадей. По выращиванию зерновых область занимает 2-е место в России. Главная зерновая культура – озимая пшеница. Широко распространены посевы ярового ячменя, кукурузы, проса, риса, гречихи, гороха, сои.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Ведущей технической культурой является подсолнечник, производство семян которого превышает 20% в общем объеме регионов России. По этому показателю Ростовская область занимает первое место среди субъектов РФ.  </w:t>
      </w:r>
    </w:p>
    <w:p w:rsidR="00B10699" w:rsidRPr="00B10699" w:rsidRDefault="00B10699" w:rsidP="00B1069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Располагая природным, производственным и научным потенциалом, область способна обеспечивать не только внутренние потребности в зерне, картофеле, овощебахчевой продукции, но и поставлять данную продукцию на рынки регионов России, а также стран ближнего и дальнего зарубежья. </w:t>
      </w:r>
    </w:p>
    <w:p w:rsidR="00B10699" w:rsidRDefault="00B10699" w:rsidP="00B106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Являясь «воротами» России в страны Черноморского и Прикаспийского бассейнов, Ростовская область обладает мощнейшей на Юге страны транспортной инфраструктурой, представленной железнодорожными и автомобильными магистралями федерального значения, морскими и речными портами в гг. Ростове, Азове, Таганроге, международным аэропортом в г. Ростове-на-Дону. Через Ростовскую область проходит 9/10 пассажироперевозок и 4/5 гру-зоперевозок Кавказского региона. </w:t>
      </w:r>
    </w:p>
    <w:p w:rsidR="00B10699" w:rsidRDefault="00B10699" w:rsidP="00B106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>Центр области - Ростов-на-Дону - один из самых крупных транспортных узлов России, СНГ и Европы. Через Ростов проходит 6 магистральных железнодорожных линий и 7 автомобильных дорог федерального значения, связывающих город со всеми регионами России, СНГ, странами Европы и Азии, а также 10 нефтероводов, продуктопроводов.</w:t>
      </w:r>
    </w:p>
    <w:p w:rsidR="00B10699" w:rsidRPr="00B10699" w:rsidRDefault="00B10699" w:rsidP="00B1069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0699">
        <w:rPr>
          <w:color w:val="000000"/>
          <w:sz w:val="28"/>
          <w:szCs w:val="28"/>
        </w:rPr>
        <w:t xml:space="preserve"> Ростовская область – крупный торговый и деловой центр на юге России осуществляет внешнеторговые операции с 95 государствами, продукция, производимая ее предприятиями, экспортируется более чем в 70 стран мира. </w:t>
      </w:r>
    </w:p>
    <w:p w:rsidR="00B10699" w:rsidRDefault="00B10699" w:rsidP="00B10699">
      <w:pPr>
        <w:pStyle w:val="a7"/>
      </w:pPr>
    </w:p>
    <w:p w:rsidR="00B10699" w:rsidRPr="00B10699" w:rsidRDefault="00B10699" w:rsidP="00722AF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10699" w:rsidRPr="00B1069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28" w:rsidRDefault="00B34B28">
      <w:r>
        <w:separator/>
      </w:r>
    </w:p>
  </w:endnote>
  <w:endnote w:type="continuationSeparator" w:id="0">
    <w:p w:rsidR="00B34B28" w:rsidRDefault="00B3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8B" w:rsidRDefault="00993C8B" w:rsidP="00B10699">
    <w:pPr>
      <w:pStyle w:val="a8"/>
      <w:framePr w:wrap="around" w:vAnchor="text" w:hAnchor="margin" w:xAlign="right" w:y="1"/>
      <w:rPr>
        <w:rStyle w:val="a9"/>
      </w:rPr>
    </w:pPr>
  </w:p>
  <w:p w:rsidR="00993C8B" w:rsidRDefault="00993C8B" w:rsidP="00B106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C8B" w:rsidRDefault="002A78EC" w:rsidP="00B10699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1</w:t>
    </w:r>
  </w:p>
  <w:p w:rsidR="00993C8B" w:rsidRDefault="00993C8B" w:rsidP="00B1069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28" w:rsidRDefault="00B34B28">
      <w:r>
        <w:separator/>
      </w:r>
    </w:p>
  </w:footnote>
  <w:footnote w:type="continuationSeparator" w:id="0">
    <w:p w:rsidR="00B34B28" w:rsidRDefault="00B34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AF2"/>
    <w:rsid w:val="00056AE0"/>
    <w:rsid w:val="001723D8"/>
    <w:rsid w:val="002A78EC"/>
    <w:rsid w:val="00722AF2"/>
    <w:rsid w:val="00993C8B"/>
    <w:rsid w:val="00B10699"/>
    <w:rsid w:val="00B34B28"/>
    <w:rsid w:val="00D33BCB"/>
    <w:rsid w:val="00DB0EB8"/>
    <w:rsid w:val="00FE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5E55F07-7464-4619-9350-91338D62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22AF2"/>
    <w:pPr>
      <w:spacing w:before="100" w:beforeAutospacing="1" w:after="100" w:afterAutospacing="1"/>
    </w:pPr>
  </w:style>
  <w:style w:type="character" w:styleId="a4">
    <w:name w:val="Strong"/>
    <w:qFormat/>
    <w:rsid w:val="00722AF2"/>
    <w:rPr>
      <w:b/>
      <w:bCs/>
    </w:rPr>
  </w:style>
  <w:style w:type="character" w:styleId="a5">
    <w:name w:val="Hyperlink"/>
    <w:rsid w:val="00B1069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styleId="a6">
    <w:name w:val="Body Text"/>
    <w:basedOn w:val="a"/>
    <w:rsid w:val="00B1069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7">
    <w:name w:val="Body Text Indent"/>
    <w:basedOn w:val="a"/>
    <w:rsid w:val="00B1069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8">
    <w:name w:val="footer"/>
    <w:basedOn w:val="a"/>
    <w:rsid w:val="00B1069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1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</vt:lpstr>
    </vt:vector>
  </TitlesOfParts>
  <Company/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</dc:title>
  <dc:subject/>
  <dc:creator>Михаил</dc:creator>
  <cp:keywords/>
  <dc:description/>
  <cp:lastModifiedBy>admin</cp:lastModifiedBy>
  <cp:revision>2</cp:revision>
  <dcterms:created xsi:type="dcterms:W3CDTF">2014-02-03T08:47:00Z</dcterms:created>
  <dcterms:modified xsi:type="dcterms:W3CDTF">2014-02-03T08:47:00Z</dcterms:modified>
</cp:coreProperties>
</file>