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5CD" w:rsidRDefault="009C15CD" w:rsidP="00633302">
      <w:pPr>
        <w:spacing w:before="0" w:beforeAutospacing="0" w:after="0" w:afterAutospacing="0" w:line="312" w:lineRule="auto"/>
        <w:jc w:val="center"/>
        <w:rPr>
          <w:rFonts w:ascii="Times New Roman" w:hAnsi="Times New Roman"/>
        </w:rPr>
      </w:pPr>
    </w:p>
    <w:p w:rsidR="004F522B" w:rsidRDefault="004F522B" w:rsidP="00633302">
      <w:pPr>
        <w:spacing w:before="0" w:beforeAutospacing="0" w:after="0" w:afterAutospacing="0" w:line="312" w:lineRule="auto"/>
        <w:jc w:val="center"/>
        <w:rPr>
          <w:rFonts w:ascii="Times New Roman" w:hAnsi="Times New Roman"/>
        </w:rPr>
      </w:pPr>
      <w:r>
        <w:rPr>
          <w:rFonts w:ascii="Times New Roman" w:hAnsi="Times New Roman"/>
        </w:rPr>
        <w:t>РОССИЙСКИЙ ГОСУДАРСТВЕННЫЙ АГРАРНЫЙ ЗАОЧНЫЙ УНИВЕРСИТЕТ</w:t>
      </w:r>
    </w:p>
    <w:p w:rsidR="004F522B" w:rsidRDefault="004F522B" w:rsidP="00633302">
      <w:pPr>
        <w:spacing w:before="0" w:beforeAutospacing="0" w:after="0" w:afterAutospacing="0" w:line="312" w:lineRule="auto"/>
        <w:jc w:val="center"/>
        <w:rPr>
          <w:rFonts w:ascii="Times New Roman" w:hAnsi="Times New Roman"/>
        </w:rPr>
      </w:pPr>
      <w:r>
        <w:rPr>
          <w:rFonts w:ascii="Times New Roman" w:hAnsi="Times New Roman"/>
        </w:rPr>
        <w:t>ЭКОНОМИЧЕСКИЙ ФАКУЛЬТЕТ</w:t>
      </w:r>
    </w:p>
    <w:p w:rsidR="004F522B" w:rsidRDefault="004F522B" w:rsidP="00633302">
      <w:pPr>
        <w:spacing w:line="312" w:lineRule="auto"/>
        <w:jc w:val="center"/>
        <w:rPr>
          <w:rFonts w:ascii="Times New Roman" w:hAnsi="Times New Roman"/>
        </w:rPr>
      </w:pPr>
    </w:p>
    <w:p w:rsidR="004F522B" w:rsidRDefault="004F522B">
      <w:pPr>
        <w:rPr>
          <w:rFonts w:ascii="Times New Roman" w:hAnsi="Times New Roman"/>
          <w:b/>
          <w:sz w:val="32"/>
          <w:szCs w:val="32"/>
        </w:rPr>
      </w:pPr>
    </w:p>
    <w:p w:rsidR="004F522B" w:rsidRDefault="004F522B">
      <w:pPr>
        <w:rPr>
          <w:rFonts w:ascii="Times New Roman" w:hAnsi="Times New Roman"/>
          <w:b/>
          <w:sz w:val="32"/>
          <w:szCs w:val="32"/>
        </w:rPr>
      </w:pPr>
    </w:p>
    <w:p w:rsidR="004F522B" w:rsidRDefault="004F522B" w:rsidP="00633302">
      <w:pPr>
        <w:spacing w:line="312" w:lineRule="auto"/>
        <w:jc w:val="center"/>
        <w:rPr>
          <w:rFonts w:ascii="Times New Roman" w:hAnsi="Times New Roman"/>
          <w:b/>
          <w:sz w:val="40"/>
          <w:szCs w:val="40"/>
        </w:rPr>
      </w:pPr>
    </w:p>
    <w:p w:rsidR="004F522B" w:rsidRDefault="004F522B" w:rsidP="00633302">
      <w:pPr>
        <w:spacing w:line="312" w:lineRule="auto"/>
        <w:jc w:val="center"/>
        <w:rPr>
          <w:rFonts w:ascii="Times New Roman" w:hAnsi="Times New Roman"/>
          <w:b/>
          <w:sz w:val="40"/>
          <w:szCs w:val="40"/>
        </w:rPr>
      </w:pPr>
      <w:r w:rsidRPr="0011723D">
        <w:rPr>
          <w:rFonts w:ascii="Times New Roman" w:hAnsi="Times New Roman"/>
          <w:b/>
          <w:sz w:val="40"/>
          <w:szCs w:val="40"/>
        </w:rPr>
        <w:t>КУРСОВАЯ  РАБОТА</w:t>
      </w:r>
    </w:p>
    <w:p w:rsidR="004F522B" w:rsidRPr="000E4570" w:rsidRDefault="004F522B" w:rsidP="00633302">
      <w:pPr>
        <w:spacing w:line="312" w:lineRule="auto"/>
        <w:rPr>
          <w:rFonts w:ascii="Times New Roman" w:hAnsi="Times New Roman"/>
          <w:sz w:val="40"/>
          <w:szCs w:val="40"/>
        </w:rPr>
      </w:pPr>
    </w:p>
    <w:p w:rsidR="004F522B" w:rsidRPr="000E4570" w:rsidRDefault="004F522B" w:rsidP="00633302">
      <w:pPr>
        <w:tabs>
          <w:tab w:val="left" w:pos="4125"/>
        </w:tabs>
        <w:spacing w:line="240" w:lineRule="auto"/>
        <w:jc w:val="center"/>
        <w:rPr>
          <w:rFonts w:ascii="Times New Roman" w:hAnsi="Times New Roman"/>
          <w:sz w:val="28"/>
          <w:szCs w:val="28"/>
        </w:rPr>
      </w:pPr>
      <w:r w:rsidRPr="000E4570">
        <w:rPr>
          <w:rFonts w:ascii="Times New Roman" w:hAnsi="Times New Roman"/>
        </w:rPr>
        <w:t xml:space="preserve">ПО ДИСЦИПЛИНЕ </w:t>
      </w:r>
      <w:r>
        <w:rPr>
          <w:rFonts w:ascii="Times New Roman" w:hAnsi="Times New Roman"/>
          <w:sz w:val="28"/>
          <w:szCs w:val="28"/>
        </w:rPr>
        <w:t>«СТАТИСТИКА</w:t>
      </w:r>
      <w:r w:rsidRPr="000E4570">
        <w:rPr>
          <w:rFonts w:ascii="Times New Roman" w:hAnsi="Times New Roman"/>
          <w:sz w:val="28"/>
          <w:szCs w:val="28"/>
        </w:rPr>
        <w:t>»</w:t>
      </w:r>
    </w:p>
    <w:p w:rsidR="004F522B" w:rsidRPr="000E4570" w:rsidRDefault="004F522B" w:rsidP="00633302">
      <w:pPr>
        <w:tabs>
          <w:tab w:val="left" w:pos="2130"/>
          <w:tab w:val="left" w:pos="3105"/>
        </w:tabs>
        <w:spacing w:before="0" w:beforeAutospacing="0" w:after="0" w:afterAutospacing="0" w:line="240" w:lineRule="auto"/>
        <w:jc w:val="center"/>
        <w:rPr>
          <w:rFonts w:ascii="Times New Roman" w:hAnsi="Times New Roman"/>
          <w:sz w:val="28"/>
          <w:szCs w:val="28"/>
        </w:rPr>
      </w:pPr>
      <w:r>
        <w:rPr>
          <w:rFonts w:ascii="Times New Roman" w:hAnsi="Times New Roman"/>
          <w:sz w:val="28"/>
          <w:szCs w:val="28"/>
        </w:rPr>
        <w:t>Тема: «</w:t>
      </w:r>
      <w:r w:rsidRPr="00633302">
        <w:rPr>
          <w:rFonts w:ascii="Times New Roman" w:hAnsi="Times New Roman"/>
          <w:sz w:val="32"/>
          <w:szCs w:val="32"/>
        </w:rPr>
        <w:t>Экономико-статистический анализ земельного фонда</w:t>
      </w:r>
      <w:r>
        <w:rPr>
          <w:rFonts w:ascii="Times New Roman" w:hAnsi="Times New Roman"/>
          <w:sz w:val="28"/>
          <w:szCs w:val="28"/>
        </w:rPr>
        <w:t>»</w:t>
      </w:r>
    </w:p>
    <w:p w:rsidR="004F522B" w:rsidRDefault="004F522B" w:rsidP="00633302">
      <w:pPr>
        <w:spacing w:line="276" w:lineRule="auto"/>
        <w:jc w:val="center"/>
        <w:rPr>
          <w:rFonts w:ascii="Times New Roman" w:hAnsi="Times New Roman"/>
          <w:sz w:val="32"/>
          <w:szCs w:val="32"/>
        </w:rPr>
      </w:pPr>
    </w:p>
    <w:p w:rsidR="004F522B" w:rsidRPr="00633302" w:rsidRDefault="004F522B" w:rsidP="00633302">
      <w:pPr>
        <w:spacing w:line="276" w:lineRule="auto"/>
        <w:jc w:val="center"/>
        <w:rPr>
          <w:rFonts w:ascii="Times New Roman" w:hAnsi="Times New Roman"/>
          <w:sz w:val="32"/>
          <w:szCs w:val="32"/>
        </w:rPr>
      </w:pPr>
    </w:p>
    <w:p w:rsidR="004F522B" w:rsidRPr="000E4570" w:rsidRDefault="004F522B" w:rsidP="00633302">
      <w:pPr>
        <w:tabs>
          <w:tab w:val="left" w:pos="2130"/>
          <w:tab w:val="left" w:pos="3105"/>
        </w:tabs>
        <w:spacing w:before="0" w:beforeAutospacing="0" w:after="0" w:afterAutospacing="0" w:line="240" w:lineRule="auto"/>
        <w:rPr>
          <w:rFonts w:ascii="Times New Roman" w:hAnsi="Times New Roman"/>
          <w:sz w:val="28"/>
          <w:szCs w:val="28"/>
        </w:rPr>
      </w:pPr>
    </w:p>
    <w:p w:rsidR="004F522B" w:rsidRPr="000E4570" w:rsidRDefault="004F522B" w:rsidP="00633302">
      <w:pPr>
        <w:tabs>
          <w:tab w:val="left" w:pos="7005"/>
        </w:tabs>
        <w:spacing w:before="0" w:beforeAutospacing="0" w:after="0" w:afterAutospacing="0" w:line="240" w:lineRule="auto"/>
        <w:rPr>
          <w:rFonts w:ascii="Times New Roman" w:hAnsi="Times New Roman"/>
          <w:sz w:val="28"/>
          <w:szCs w:val="28"/>
        </w:rPr>
      </w:pPr>
    </w:p>
    <w:p w:rsidR="004F522B" w:rsidRPr="000E4570" w:rsidRDefault="004F522B" w:rsidP="00633302">
      <w:pPr>
        <w:tabs>
          <w:tab w:val="left" w:pos="7005"/>
        </w:tabs>
        <w:spacing w:before="0" w:beforeAutospacing="0" w:after="0" w:afterAutospacing="0" w:line="240" w:lineRule="auto"/>
        <w:rPr>
          <w:rFonts w:ascii="Times New Roman" w:hAnsi="Times New Roman"/>
          <w:sz w:val="28"/>
          <w:szCs w:val="28"/>
        </w:rPr>
      </w:pPr>
      <w:r w:rsidRPr="000E4570">
        <w:rPr>
          <w:rFonts w:ascii="Times New Roman" w:hAnsi="Times New Roman"/>
          <w:sz w:val="28"/>
          <w:szCs w:val="28"/>
        </w:rPr>
        <w:t xml:space="preserve">                      </w:t>
      </w:r>
      <w:r>
        <w:rPr>
          <w:rFonts w:ascii="Times New Roman" w:hAnsi="Times New Roman"/>
          <w:sz w:val="28"/>
          <w:szCs w:val="28"/>
        </w:rPr>
        <w:t xml:space="preserve">        </w:t>
      </w:r>
      <w:r w:rsidRPr="000E4570">
        <w:rPr>
          <w:rFonts w:ascii="Times New Roman" w:hAnsi="Times New Roman"/>
          <w:sz w:val="28"/>
          <w:szCs w:val="28"/>
        </w:rPr>
        <w:t xml:space="preserve">  Специальность: бухгалтерский учет</w:t>
      </w:r>
    </w:p>
    <w:p w:rsidR="004F522B" w:rsidRPr="000E4570" w:rsidRDefault="004F522B" w:rsidP="00633302">
      <w:pPr>
        <w:tabs>
          <w:tab w:val="left" w:pos="7005"/>
        </w:tabs>
        <w:spacing w:before="0" w:beforeAutospacing="0" w:after="0" w:afterAutospacing="0" w:line="240" w:lineRule="auto"/>
        <w:rPr>
          <w:rFonts w:ascii="Times New Roman" w:hAnsi="Times New Roman"/>
          <w:sz w:val="28"/>
          <w:szCs w:val="28"/>
        </w:rPr>
      </w:pPr>
      <w:r w:rsidRPr="000E4570">
        <w:rPr>
          <w:rFonts w:ascii="Times New Roman" w:hAnsi="Times New Roman"/>
          <w:sz w:val="28"/>
          <w:szCs w:val="28"/>
        </w:rPr>
        <w:t xml:space="preserve">                   </w:t>
      </w:r>
    </w:p>
    <w:p w:rsidR="004F522B" w:rsidRPr="000E4570" w:rsidRDefault="004F522B" w:rsidP="00633302">
      <w:pPr>
        <w:tabs>
          <w:tab w:val="left" w:pos="7005"/>
        </w:tabs>
        <w:spacing w:before="0" w:beforeAutospacing="0" w:after="0" w:afterAutospacing="0" w:line="240" w:lineRule="auto"/>
        <w:rPr>
          <w:rFonts w:ascii="Times New Roman" w:hAnsi="Times New Roman"/>
          <w:sz w:val="28"/>
          <w:szCs w:val="28"/>
        </w:rPr>
      </w:pPr>
      <w:r w:rsidRPr="000E4570">
        <w:rPr>
          <w:rFonts w:ascii="Times New Roman" w:hAnsi="Times New Roman"/>
          <w:sz w:val="28"/>
          <w:szCs w:val="28"/>
        </w:rPr>
        <w:t xml:space="preserve">                      </w:t>
      </w:r>
      <w:r>
        <w:rPr>
          <w:rFonts w:ascii="Times New Roman" w:hAnsi="Times New Roman"/>
          <w:sz w:val="28"/>
          <w:szCs w:val="28"/>
        </w:rPr>
        <w:t xml:space="preserve">         </w:t>
      </w:r>
      <w:r w:rsidRPr="000E4570">
        <w:rPr>
          <w:rFonts w:ascii="Times New Roman" w:hAnsi="Times New Roman"/>
          <w:sz w:val="28"/>
          <w:szCs w:val="28"/>
        </w:rPr>
        <w:t xml:space="preserve"> Курс: </w:t>
      </w:r>
      <w:r w:rsidRPr="000E4570">
        <w:rPr>
          <w:rFonts w:ascii="Times New Roman" w:hAnsi="Times New Roman"/>
          <w:sz w:val="36"/>
          <w:szCs w:val="36"/>
        </w:rPr>
        <w:t>2</w:t>
      </w:r>
    </w:p>
    <w:p w:rsidR="004F522B" w:rsidRPr="000E4570" w:rsidRDefault="004F522B" w:rsidP="00633302">
      <w:pPr>
        <w:tabs>
          <w:tab w:val="left" w:pos="7005"/>
        </w:tabs>
        <w:spacing w:before="0" w:beforeAutospacing="0" w:after="0" w:afterAutospacing="0" w:line="240" w:lineRule="auto"/>
        <w:rPr>
          <w:rFonts w:ascii="Times New Roman" w:hAnsi="Times New Roman"/>
          <w:sz w:val="28"/>
          <w:szCs w:val="28"/>
        </w:rPr>
      </w:pPr>
    </w:p>
    <w:p w:rsidR="004F522B" w:rsidRPr="000E4570" w:rsidRDefault="004F522B" w:rsidP="00633302">
      <w:pPr>
        <w:tabs>
          <w:tab w:val="left" w:pos="7005"/>
        </w:tabs>
        <w:spacing w:before="0" w:beforeAutospacing="0" w:after="0" w:afterAutospacing="0" w:line="240" w:lineRule="auto"/>
        <w:rPr>
          <w:rFonts w:ascii="Times New Roman" w:hAnsi="Times New Roman"/>
          <w:sz w:val="28"/>
          <w:szCs w:val="28"/>
        </w:rPr>
      </w:pPr>
      <w:r w:rsidRPr="000E4570">
        <w:rPr>
          <w:rFonts w:ascii="Times New Roman" w:hAnsi="Times New Roman"/>
          <w:sz w:val="28"/>
          <w:szCs w:val="28"/>
        </w:rPr>
        <w:t xml:space="preserve">          </w:t>
      </w:r>
      <w:r>
        <w:rPr>
          <w:rFonts w:ascii="Times New Roman" w:hAnsi="Times New Roman"/>
          <w:sz w:val="28"/>
          <w:szCs w:val="28"/>
        </w:rPr>
        <w:t xml:space="preserve">        </w:t>
      </w:r>
      <w:r w:rsidRPr="000E4570">
        <w:rPr>
          <w:rFonts w:ascii="Times New Roman" w:hAnsi="Times New Roman"/>
          <w:sz w:val="28"/>
          <w:szCs w:val="28"/>
        </w:rPr>
        <w:tab/>
      </w:r>
    </w:p>
    <w:p w:rsidR="004F522B" w:rsidRPr="000E4570" w:rsidRDefault="004F522B" w:rsidP="00633302">
      <w:pPr>
        <w:spacing w:line="240" w:lineRule="auto"/>
        <w:rPr>
          <w:rFonts w:ascii="Times New Roman" w:hAnsi="Times New Roman"/>
          <w:sz w:val="28"/>
          <w:szCs w:val="28"/>
        </w:rPr>
      </w:pPr>
    </w:p>
    <w:p w:rsidR="004F522B" w:rsidRPr="00B04D0B" w:rsidRDefault="004F522B" w:rsidP="00633302">
      <w:pPr>
        <w:spacing w:line="312" w:lineRule="auto"/>
        <w:rPr>
          <w:rFonts w:ascii="Times New Roman" w:hAnsi="Times New Roman"/>
          <w:sz w:val="28"/>
          <w:szCs w:val="28"/>
        </w:rPr>
      </w:pPr>
    </w:p>
    <w:p w:rsidR="004F522B" w:rsidRDefault="004F522B" w:rsidP="00633302">
      <w:pPr>
        <w:spacing w:line="312" w:lineRule="auto"/>
        <w:rPr>
          <w:rFonts w:ascii="Times New Roman" w:hAnsi="Times New Roman"/>
          <w:sz w:val="28"/>
          <w:szCs w:val="28"/>
        </w:rPr>
      </w:pPr>
    </w:p>
    <w:p w:rsidR="004F522B" w:rsidRDefault="004F522B" w:rsidP="00633302">
      <w:pPr>
        <w:spacing w:line="312" w:lineRule="auto"/>
        <w:rPr>
          <w:rFonts w:ascii="Times New Roman" w:hAnsi="Times New Roman"/>
          <w:sz w:val="28"/>
          <w:szCs w:val="28"/>
        </w:rPr>
      </w:pPr>
    </w:p>
    <w:p w:rsidR="004F522B" w:rsidRDefault="004F522B" w:rsidP="00633302">
      <w:pPr>
        <w:tabs>
          <w:tab w:val="left" w:pos="3780"/>
        </w:tabs>
        <w:spacing w:line="312" w:lineRule="auto"/>
        <w:jc w:val="center"/>
        <w:rPr>
          <w:rFonts w:ascii="Times New Roman" w:hAnsi="Times New Roman"/>
          <w:sz w:val="28"/>
          <w:szCs w:val="28"/>
        </w:rPr>
      </w:pPr>
    </w:p>
    <w:p w:rsidR="004F522B" w:rsidRPr="00B04D0B" w:rsidRDefault="004F522B" w:rsidP="00633302">
      <w:pPr>
        <w:tabs>
          <w:tab w:val="left" w:pos="3780"/>
        </w:tabs>
        <w:spacing w:line="312" w:lineRule="auto"/>
        <w:jc w:val="center"/>
        <w:rPr>
          <w:rFonts w:ascii="Times New Roman" w:hAnsi="Times New Roman"/>
          <w:sz w:val="28"/>
          <w:szCs w:val="28"/>
        </w:rPr>
      </w:pPr>
      <w:r>
        <w:rPr>
          <w:rFonts w:ascii="Times New Roman" w:hAnsi="Times New Roman"/>
          <w:sz w:val="28"/>
          <w:szCs w:val="28"/>
        </w:rPr>
        <w:t>Балашиха 2009 г.</w:t>
      </w:r>
    </w:p>
    <w:p w:rsidR="004F522B" w:rsidRDefault="004F522B" w:rsidP="00233FD2">
      <w:pPr>
        <w:spacing w:line="276" w:lineRule="auto"/>
        <w:jc w:val="center"/>
        <w:rPr>
          <w:rFonts w:ascii="Times New Roman" w:hAnsi="Times New Roman"/>
          <w:b/>
          <w:sz w:val="32"/>
          <w:szCs w:val="32"/>
        </w:rPr>
      </w:pPr>
      <w:r>
        <w:rPr>
          <w:rFonts w:ascii="Times New Roman" w:hAnsi="Times New Roman"/>
          <w:b/>
          <w:sz w:val="32"/>
          <w:szCs w:val="32"/>
        </w:rPr>
        <w:t>План</w:t>
      </w:r>
    </w:p>
    <w:p w:rsidR="004F522B" w:rsidRDefault="004F522B" w:rsidP="0089773A">
      <w:pPr>
        <w:spacing w:line="276" w:lineRule="auto"/>
        <w:rPr>
          <w:rFonts w:ascii="Times New Roman" w:hAnsi="Times New Roman"/>
          <w:b/>
          <w:sz w:val="32"/>
          <w:szCs w:val="32"/>
        </w:rPr>
      </w:pPr>
    </w:p>
    <w:p w:rsidR="004F522B" w:rsidRDefault="004F522B" w:rsidP="00FC7B31">
      <w:pPr>
        <w:spacing w:line="360" w:lineRule="auto"/>
        <w:rPr>
          <w:rFonts w:ascii="Times New Roman" w:hAnsi="Times New Roman"/>
          <w:sz w:val="28"/>
          <w:szCs w:val="28"/>
        </w:rPr>
      </w:pPr>
      <w:r>
        <w:rPr>
          <w:rFonts w:ascii="Times New Roman" w:hAnsi="Times New Roman"/>
          <w:sz w:val="28"/>
          <w:szCs w:val="28"/>
        </w:rPr>
        <w:t>Введение (роль, значение земельного фонда)………………………………..</w:t>
      </w:r>
    </w:p>
    <w:p w:rsidR="004F522B" w:rsidRDefault="004F522B" w:rsidP="00FC7B31">
      <w:pPr>
        <w:spacing w:line="360" w:lineRule="auto"/>
        <w:rPr>
          <w:rFonts w:ascii="Times New Roman" w:hAnsi="Times New Roman"/>
          <w:sz w:val="28"/>
          <w:szCs w:val="28"/>
        </w:rPr>
      </w:pPr>
      <w:r w:rsidRPr="0089773A">
        <w:rPr>
          <w:rFonts w:ascii="Times New Roman" w:hAnsi="Times New Roman"/>
          <w:sz w:val="28"/>
          <w:szCs w:val="28"/>
        </w:rPr>
        <w:t>1.</w:t>
      </w:r>
      <w:r>
        <w:rPr>
          <w:rFonts w:ascii="Times New Roman" w:hAnsi="Times New Roman"/>
          <w:sz w:val="28"/>
          <w:szCs w:val="28"/>
        </w:rPr>
        <w:t xml:space="preserve"> Абсолютные и относительные показатели земельного фонда. График структуры земельного фонда за последний год. Состав и структура посевной площади…………………………………………………………………………</w:t>
      </w:r>
    </w:p>
    <w:p w:rsidR="004F522B" w:rsidRDefault="004F522B" w:rsidP="00FC7B31">
      <w:pPr>
        <w:spacing w:line="360" w:lineRule="auto"/>
        <w:rPr>
          <w:rFonts w:ascii="Times New Roman" w:hAnsi="Times New Roman"/>
          <w:sz w:val="28"/>
          <w:szCs w:val="28"/>
        </w:rPr>
      </w:pPr>
      <w:r>
        <w:rPr>
          <w:rFonts w:ascii="Times New Roman" w:hAnsi="Times New Roman"/>
          <w:sz w:val="28"/>
          <w:szCs w:val="28"/>
        </w:rPr>
        <w:t>2. Группировка центральных районов России по размеру валового сбора зерна (производство молока)………………………………………………..</w:t>
      </w:r>
    </w:p>
    <w:p w:rsidR="004F522B" w:rsidRDefault="004F522B" w:rsidP="00FC7B31">
      <w:pPr>
        <w:spacing w:line="360" w:lineRule="auto"/>
        <w:rPr>
          <w:rFonts w:ascii="Times New Roman" w:hAnsi="Times New Roman"/>
          <w:sz w:val="28"/>
          <w:szCs w:val="28"/>
        </w:rPr>
      </w:pPr>
      <w:r>
        <w:rPr>
          <w:rFonts w:ascii="Times New Roman" w:hAnsi="Times New Roman"/>
          <w:sz w:val="28"/>
          <w:szCs w:val="28"/>
        </w:rPr>
        <w:t>3. Структурные средние, показатели вариации (по результатам группировки (п.2). Постройте график………………………………………………………….</w:t>
      </w:r>
    </w:p>
    <w:p w:rsidR="004F522B" w:rsidRDefault="004F522B" w:rsidP="00FC7B31">
      <w:pPr>
        <w:spacing w:line="360" w:lineRule="auto"/>
        <w:rPr>
          <w:rFonts w:ascii="Times New Roman" w:hAnsi="Times New Roman"/>
          <w:sz w:val="28"/>
          <w:szCs w:val="28"/>
        </w:rPr>
      </w:pPr>
      <w:r>
        <w:rPr>
          <w:rFonts w:ascii="Times New Roman" w:hAnsi="Times New Roman"/>
          <w:sz w:val="28"/>
          <w:szCs w:val="28"/>
        </w:rPr>
        <w:t>4. Динамика размера валового сбора и средней урожайности (овес, гречиха) за последние 7 лет………………………………………………………………</w:t>
      </w:r>
    </w:p>
    <w:p w:rsidR="004F522B" w:rsidRDefault="004F522B" w:rsidP="00FC7B31">
      <w:pPr>
        <w:spacing w:line="360" w:lineRule="auto"/>
        <w:rPr>
          <w:rFonts w:ascii="Times New Roman" w:hAnsi="Times New Roman"/>
          <w:sz w:val="28"/>
          <w:szCs w:val="28"/>
        </w:rPr>
      </w:pPr>
      <w:r>
        <w:rPr>
          <w:rFonts w:ascii="Times New Roman" w:hAnsi="Times New Roman"/>
          <w:sz w:val="28"/>
          <w:szCs w:val="28"/>
        </w:rPr>
        <w:t>5. Индексный факторный анализ валового сбора зерновых культур за последние годы (приложение 3)……………………………………………..</w:t>
      </w:r>
    </w:p>
    <w:p w:rsidR="004F522B" w:rsidRDefault="004F522B" w:rsidP="00FC7B31">
      <w:pPr>
        <w:spacing w:line="360" w:lineRule="auto"/>
        <w:rPr>
          <w:rFonts w:ascii="Times New Roman" w:hAnsi="Times New Roman"/>
          <w:sz w:val="28"/>
          <w:szCs w:val="28"/>
        </w:rPr>
      </w:pPr>
      <w:r>
        <w:rPr>
          <w:rFonts w:ascii="Times New Roman" w:hAnsi="Times New Roman"/>
          <w:sz w:val="28"/>
          <w:szCs w:val="28"/>
        </w:rPr>
        <w:t>6. Корреляционно – регрессионный анализ (приложения 15,4,5)……….</w:t>
      </w:r>
    </w:p>
    <w:p w:rsidR="004F522B" w:rsidRPr="0089773A" w:rsidRDefault="004F522B" w:rsidP="00FC7B31">
      <w:pPr>
        <w:spacing w:line="360" w:lineRule="auto"/>
        <w:rPr>
          <w:rFonts w:ascii="Times New Roman" w:hAnsi="Times New Roman"/>
          <w:sz w:val="28"/>
          <w:szCs w:val="28"/>
        </w:rPr>
      </w:pPr>
      <w:r>
        <w:rPr>
          <w:rFonts w:ascii="Times New Roman" w:hAnsi="Times New Roman"/>
          <w:sz w:val="28"/>
          <w:szCs w:val="28"/>
        </w:rPr>
        <w:t xml:space="preserve">Выводы и предложения………………………………………………………….. </w:t>
      </w:r>
    </w:p>
    <w:p w:rsidR="004F522B" w:rsidRDefault="004F522B" w:rsidP="00FC7B31">
      <w:pPr>
        <w:spacing w:line="360" w:lineRule="auto"/>
        <w:rPr>
          <w:rFonts w:ascii="Times New Roman" w:hAnsi="Times New Roman"/>
          <w:sz w:val="28"/>
          <w:szCs w:val="28"/>
        </w:rPr>
      </w:pPr>
      <w:r>
        <w:rPr>
          <w:rFonts w:ascii="Times New Roman" w:hAnsi="Times New Roman"/>
          <w:sz w:val="28"/>
          <w:szCs w:val="28"/>
        </w:rPr>
        <w:br w:type="page"/>
      </w:r>
    </w:p>
    <w:p w:rsidR="004F522B" w:rsidRDefault="004F522B" w:rsidP="00C750FD">
      <w:pPr>
        <w:spacing w:line="240" w:lineRule="auto"/>
        <w:jc w:val="center"/>
        <w:rPr>
          <w:rFonts w:ascii="Times New Roman" w:hAnsi="Times New Roman"/>
          <w:b/>
          <w:sz w:val="32"/>
          <w:szCs w:val="32"/>
        </w:rPr>
      </w:pPr>
      <w:r w:rsidRPr="00233FD2">
        <w:rPr>
          <w:rFonts w:ascii="Times New Roman" w:hAnsi="Times New Roman"/>
          <w:b/>
          <w:sz w:val="32"/>
          <w:szCs w:val="32"/>
        </w:rPr>
        <w:t>Введение</w:t>
      </w:r>
    </w:p>
    <w:p w:rsidR="004F522B" w:rsidRDefault="004F522B" w:rsidP="0089773A">
      <w:pPr>
        <w:spacing w:line="240" w:lineRule="auto"/>
        <w:rPr>
          <w:rFonts w:ascii="Times New Roman" w:hAnsi="Times New Roman"/>
          <w:sz w:val="28"/>
          <w:szCs w:val="28"/>
        </w:rPr>
      </w:pPr>
      <w:r>
        <w:rPr>
          <w:rFonts w:ascii="Times New Roman" w:hAnsi="Times New Roman"/>
          <w:sz w:val="28"/>
          <w:szCs w:val="28"/>
        </w:rPr>
        <w:t>Земля в России является национальным богатством. Земельный фонд включает земли  сельскохозяйственного назначения, земли под населенными пунктами, государственный водный фонд, государственный лесной фонд, земли, занятые различными отраслями народного хозяйства (транспортом, промышленностью), земли государственного запаса, заповедные  курортные земли.</w:t>
      </w:r>
    </w:p>
    <w:p w:rsidR="004F522B" w:rsidRDefault="004F522B" w:rsidP="0089773A">
      <w:pPr>
        <w:spacing w:line="240" w:lineRule="auto"/>
        <w:rPr>
          <w:rFonts w:ascii="Times New Roman" w:hAnsi="Times New Roman"/>
          <w:sz w:val="28"/>
          <w:szCs w:val="28"/>
        </w:rPr>
      </w:pPr>
      <w:r>
        <w:rPr>
          <w:rFonts w:ascii="Times New Roman" w:hAnsi="Times New Roman"/>
          <w:sz w:val="28"/>
          <w:szCs w:val="28"/>
        </w:rPr>
        <w:t>Согласно международной классификации земельный фонд распределяется по экономическому назначению, сельскохозяйственные площади – по угодьям, почвы – по качественному составу, земли – по степени и источникам загрязнения.</w:t>
      </w:r>
    </w:p>
    <w:p w:rsidR="004F522B" w:rsidRDefault="004F522B" w:rsidP="0089773A">
      <w:pPr>
        <w:spacing w:line="240" w:lineRule="auto"/>
        <w:rPr>
          <w:rFonts w:ascii="Times New Roman" w:hAnsi="Times New Roman"/>
          <w:sz w:val="28"/>
          <w:szCs w:val="28"/>
        </w:rPr>
      </w:pPr>
      <w:r>
        <w:rPr>
          <w:rFonts w:ascii="Times New Roman" w:hAnsi="Times New Roman"/>
          <w:sz w:val="28"/>
          <w:szCs w:val="28"/>
        </w:rPr>
        <w:t>Национальной статистикой земельных ресурсов наиболее полно изучается использование земельного фонда по экономическому назначению (сельскохозяйственное, лесное, специальное назначение, под населенными пунктами), использование сельскохозяйственной площади по угодьям (пахотная земля, естественные пастбища и сенокосы, плодово–ягодные насаждения).</w:t>
      </w:r>
    </w:p>
    <w:p w:rsidR="004F522B" w:rsidRDefault="004F522B" w:rsidP="0089773A">
      <w:pPr>
        <w:spacing w:line="240" w:lineRule="auto"/>
        <w:rPr>
          <w:rFonts w:ascii="Times New Roman" w:hAnsi="Times New Roman"/>
          <w:sz w:val="28"/>
          <w:szCs w:val="28"/>
        </w:rPr>
      </w:pPr>
      <w:r>
        <w:rPr>
          <w:rFonts w:ascii="Times New Roman" w:hAnsi="Times New Roman"/>
          <w:sz w:val="28"/>
          <w:szCs w:val="28"/>
        </w:rPr>
        <w:t xml:space="preserve">Состав земельного фонда и его движение характеризуется в натуральных показателях (га, </w:t>
      </w:r>
      <w:r w:rsidRPr="003C1EAC">
        <w:rPr>
          <w:rFonts w:ascii="Times New Roman" w:hAnsi="Times New Roman"/>
          <w:sz w:val="28"/>
          <w:szCs w:val="28"/>
        </w:rPr>
        <w:fldChar w:fldCharType="begin"/>
      </w:r>
      <w:r w:rsidRPr="003C1EAC">
        <w:rPr>
          <w:rFonts w:ascii="Times New Roman" w:hAnsi="Times New Roman"/>
          <w:sz w:val="28"/>
          <w:szCs w:val="28"/>
        </w:rPr>
        <w:instrText xml:space="preserve"> QUOTE </w:instrText>
      </w:r>
      <w:r w:rsidR="00CC7A0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9773A&quot;/&gt;&lt;wsp:rsid wsp:val=&quot;00021152&quot;/&gt;&lt;wsp:rsid wsp:val=&quot;00023855&quot;/&gt;&lt;wsp:rsid wsp:val=&quot;00093B10&quot;/&gt;&lt;wsp:rsid wsp:val=&quot;000A7123&quot;/&gt;&lt;wsp:rsid wsp:val=&quot;000B7FE4&quot;/&gt;&lt;wsp:rsid wsp:val=&quot;000D35C8&quot;/&gt;&lt;wsp:rsid wsp:val=&quot;0011265B&quot;/&gt;&lt;wsp:rsid wsp:val=&quot;00136F38&quot;/&gt;&lt;wsp:rsid wsp:val=&quot;001564FB&quot;/&gt;&lt;wsp:rsid wsp:val=&quot;001A2245&quot;/&gt;&lt;wsp:rsid wsp:val=&quot;001A7D8F&quot;/&gt;&lt;wsp:rsid wsp:val=&quot;001C6188&quot;/&gt;&lt;wsp:rsid wsp:val=&quot;00212336&quot;/&gt;&lt;wsp:rsid wsp:val=&quot;00233FD2&quot;/&gt;&lt;wsp:rsid wsp:val=&quot;002A1450&quot;/&gt;&lt;wsp:rsid wsp:val=&quot;002A1E04&quot;/&gt;&lt;wsp:rsid wsp:val=&quot;00313C8F&quot;/&gt;&lt;wsp:rsid wsp:val=&quot;00313CE3&quot;/&gt;&lt;wsp:rsid wsp:val=&quot;00323933&quot;/&gt;&lt;wsp:rsid wsp:val=&quot;003D6812&quot;/&gt;&lt;wsp:rsid wsp:val=&quot;003D6C76&quot;/&gt;&lt;wsp:rsid wsp:val=&quot;003E067D&quot;/&gt;&lt;wsp:rsid wsp:val=&quot;00417CB5&quot;/&gt;&lt;wsp:rsid wsp:val=&quot;004543DD&quot;/&gt;&lt;wsp:rsid wsp:val=&quot;00461A3B&quot;/&gt;&lt;wsp:rsid wsp:val=&quot;004870DA&quot;/&gt;&lt;wsp:rsid wsp:val=&quot;004A7E5F&quot;/&gt;&lt;wsp:rsid wsp:val=&quot;004D5170&quot;/&gt;&lt;wsp:rsid wsp:val=&quot;004E7C7B&quot;/&gt;&lt;wsp:rsid wsp:val=&quot;00515201&quot;/&gt;&lt;wsp:rsid wsp:val=&quot;0054374B&quot;/&gt;&lt;wsp:rsid wsp:val=&quot;005C700D&quot;/&gt;&lt;wsp:rsid wsp:val=&quot;00622E37&quot;/&gt;&lt;wsp:rsid wsp:val=&quot;00633302&quot;/&gt;&lt;wsp:rsid wsp:val=&quot;0063511C&quot;/&gt;&lt;wsp:rsid wsp:val=&quot;00637C25&quot;/&gt;&lt;wsp:rsid wsp:val=&quot;006457D5&quot;/&gt;&lt;wsp:rsid wsp:val=&quot;006559D1&quot;/&gt;&lt;wsp:rsid wsp:val=&quot;006E2FB9&quot;/&gt;&lt;wsp:rsid wsp:val=&quot;007413B2&quot;/&gt;&lt;wsp:rsid wsp:val=&quot;00747979&quot;/&gt;&lt;wsp:rsid wsp:val=&quot;007E1785&quot;/&gt;&lt;wsp:rsid wsp:val=&quot;007E625A&quot;/&gt;&lt;wsp:rsid wsp:val=&quot;00806527&quot;/&gt;&lt;wsp:rsid wsp:val=&quot;00816032&quot;/&gt;&lt;wsp:rsid wsp:val=&quot;008603C7&quot;/&gt;&lt;wsp:rsid wsp:val=&quot;0087437E&quot;/&gt;&lt;wsp:rsid wsp:val=&quot;0089773A&quot;/&gt;&lt;wsp:rsid wsp:val=&quot;0091137A&quot;/&gt;&lt;wsp:rsid wsp:val=&quot;00937316&quot;/&gt;&lt;wsp:rsid wsp:val=&quot;00974566&quot;/&gt;&lt;wsp:rsid wsp:val=&quot;009F3CDF&quot;/&gt;&lt;wsp:rsid wsp:val=&quot;00A667C4&quot;/&gt;&lt;wsp:rsid wsp:val=&quot;00AB40C8&quot;/&gt;&lt;wsp:rsid wsp:val=&quot;00B5744C&quot;/&gt;&lt;wsp:rsid wsp:val=&quot;00BD0029&quot;/&gt;&lt;wsp:rsid wsp:val=&quot;00C53D68&quot;/&gt;&lt;wsp:rsid wsp:val=&quot;00C750FD&quot;/&gt;&lt;wsp:rsid wsp:val=&quot;00C84C1E&quot;/&gt;&lt;wsp:rsid wsp:val=&quot;00CE3A5C&quot;/&gt;&lt;wsp:rsid wsp:val=&quot;00D07AF2&quot;/&gt;&lt;wsp:rsid wsp:val=&quot;00D47CFD&quot;/&gt;&lt;wsp:rsid wsp:val=&quot;00D646EA&quot;/&gt;&lt;wsp:rsid wsp:val=&quot;00E12077&quot;/&gt;&lt;wsp:rsid wsp:val=&quot;00E66C5C&quot;/&gt;&lt;wsp:rsid wsp:val=&quot;00E74998&quot;/&gt;&lt;wsp:rsid wsp:val=&quot;00E84D33&quot;/&gt;&lt;wsp:rsid wsp:val=&quot;00F32B3E&quot;/&gt;&lt;wsp:rsid wsp:val=&quot;00F46C34&quot;/&gt;&lt;wsp:rsid wsp:val=&quot;00F705EE&quot;/&gt;&lt;wsp:rsid wsp:val=&quot;00F7122E&quot;/&gt;&lt;wsp:rsid wsp:val=&quot;00F8192E&quot;/&gt;&lt;wsp:rsid wsp:val=&quot;00F83715&quot;/&gt;&lt;wsp:rsid wsp:val=&quot;00FC7B31&quot;/&gt;&lt;/wsp:rsids&gt;&lt;/w:docPr&gt;&lt;w:body&gt;&lt;w:p wsp:rsidR=&quot;00000000&quot; wsp:rsidRDefault=&quot;00313C8F&quot;&gt;&lt;m:oMathPara&gt;&lt;m:oMath&gt;&lt;m:sSup&gt;&lt;m:sSupPr&gt;&lt;m:ctrlPr&gt;&lt;w:rPr&gt;&lt;w:rFonts w:ascii=&quot;Cambria Math&quot; w:h-ans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єРј&lt;/m:t&gt;&lt;/m:r&gt;&lt;/m:e&gt;&lt;m:sup&gt;&lt;m:r&gt;&lt;w:rPr&gt;&lt;w:rFonts w:ascii=&quot;Cambria Math&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3C1EAC">
        <w:rPr>
          <w:rFonts w:ascii="Times New Roman" w:hAnsi="Times New Roman"/>
          <w:sz w:val="28"/>
          <w:szCs w:val="28"/>
        </w:rPr>
        <w:instrText xml:space="preserve"> </w:instrText>
      </w:r>
      <w:r w:rsidRPr="003C1EAC">
        <w:rPr>
          <w:rFonts w:ascii="Times New Roman" w:hAnsi="Times New Roman"/>
          <w:sz w:val="28"/>
          <w:szCs w:val="28"/>
        </w:rPr>
        <w:fldChar w:fldCharType="separate"/>
      </w:r>
      <w:r w:rsidR="00CC7A07">
        <w:pict>
          <v:shape id="_x0000_i1026" type="#_x0000_t75" style="width:21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9773A&quot;/&gt;&lt;wsp:rsid wsp:val=&quot;00021152&quot;/&gt;&lt;wsp:rsid wsp:val=&quot;00023855&quot;/&gt;&lt;wsp:rsid wsp:val=&quot;00093B10&quot;/&gt;&lt;wsp:rsid wsp:val=&quot;000A7123&quot;/&gt;&lt;wsp:rsid wsp:val=&quot;000B7FE4&quot;/&gt;&lt;wsp:rsid wsp:val=&quot;000D35C8&quot;/&gt;&lt;wsp:rsid wsp:val=&quot;0011265B&quot;/&gt;&lt;wsp:rsid wsp:val=&quot;00136F38&quot;/&gt;&lt;wsp:rsid wsp:val=&quot;001564FB&quot;/&gt;&lt;wsp:rsid wsp:val=&quot;001A2245&quot;/&gt;&lt;wsp:rsid wsp:val=&quot;001A7D8F&quot;/&gt;&lt;wsp:rsid wsp:val=&quot;001C6188&quot;/&gt;&lt;wsp:rsid wsp:val=&quot;00212336&quot;/&gt;&lt;wsp:rsid wsp:val=&quot;00233FD2&quot;/&gt;&lt;wsp:rsid wsp:val=&quot;002A1450&quot;/&gt;&lt;wsp:rsid wsp:val=&quot;002A1E04&quot;/&gt;&lt;wsp:rsid wsp:val=&quot;00313C8F&quot;/&gt;&lt;wsp:rsid wsp:val=&quot;00313CE3&quot;/&gt;&lt;wsp:rsid wsp:val=&quot;00323933&quot;/&gt;&lt;wsp:rsid wsp:val=&quot;003D6812&quot;/&gt;&lt;wsp:rsid wsp:val=&quot;003D6C76&quot;/&gt;&lt;wsp:rsid wsp:val=&quot;003E067D&quot;/&gt;&lt;wsp:rsid wsp:val=&quot;00417CB5&quot;/&gt;&lt;wsp:rsid wsp:val=&quot;004543DD&quot;/&gt;&lt;wsp:rsid wsp:val=&quot;00461A3B&quot;/&gt;&lt;wsp:rsid wsp:val=&quot;004870DA&quot;/&gt;&lt;wsp:rsid wsp:val=&quot;004A7E5F&quot;/&gt;&lt;wsp:rsid wsp:val=&quot;004D5170&quot;/&gt;&lt;wsp:rsid wsp:val=&quot;004E7C7B&quot;/&gt;&lt;wsp:rsid wsp:val=&quot;00515201&quot;/&gt;&lt;wsp:rsid wsp:val=&quot;0054374B&quot;/&gt;&lt;wsp:rsid wsp:val=&quot;005C700D&quot;/&gt;&lt;wsp:rsid wsp:val=&quot;00622E37&quot;/&gt;&lt;wsp:rsid wsp:val=&quot;00633302&quot;/&gt;&lt;wsp:rsid wsp:val=&quot;0063511C&quot;/&gt;&lt;wsp:rsid wsp:val=&quot;00637C25&quot;/&gt;&lt;wsp:rsid wsp:val=&quot;006457D5&quot;/&gt;&lt;wsp:rsid wsp:val=&quot;006559D1&quot;/&gt;&lt;wsp:rsid wsp:val=&quot;006E2FB9&quot;/&gt;&lt;wsp:rsid wsp:val=&quot;007413B2&quot;/&gt;&lt;wsp:rsid wsp:val=&quot;00747979&quot;/&gt;&lt;wsp:rsid wsp:val=&quot;007E1785&quot;/&gt;&lt;wsp:rsid wsp:val=&quot;007E625A&quot;/&gt;&lt;wsp:rsid wsp:val=&quot;00806527&quot;/&gt;&lt;wsp:rsid wsp:val=&quot;00816032&quot;/&gt;&lt;wsp:rsid wsp:val=&quot;008603C7&quot;/&gt;&lt;wsp:rsid wsp:val=&quot;0087437E&quot;/&gt;&lt;wsp:rsid wsp:val=&quot;0089773A&quot;/&gt;&lt;wsp:rsid wsp:val=&quot;0091137A&quot;/&gt;&lt;wsp:rsid wsp:val=&quot;00937316&quot;/&gt;&lt;wsp:rsid wsp:val=&quot;00974566&quot;/&gt;&lt;wsp:rsid wsp:val=&quot;009F3CDF&quot;/&gt;&lt;wsp:rsid wsp:val=&quot;00A667C4&quot;/&gt;&lt;wsp:rsid wsp:val=&quot;00AB40C8&quot;/&gt;&lt;wsp:rsid wsp:val=&quot;00B5744C&quot;/&gt;&lt;wsp:rsid wsp:val=&quot;00BD0029&quot;/&gt;&lt;wsp:rsid wsp:val=&quot;00C53D68&quot;/&gt;&lt;wsp:rsid wsp:val=&quot;00C750FD&quot;/&gt;&lt;wsp:rsid wsp:val=&quot;00C84C1E&quot;/&gt;&lt;wsp:rsid wsp:val=&quot;00CE3A5C&quot;/&gt;&lt;wsp:rsid wsp:val=&quot;00D07AF2&quot;/&gt;&lt;wsp:rsid wsp:val=&quot;00D47CFD&quot;/&gt;&lt;wsp:rsid wsp:val=&quot;00D646EA&quot;/&gt;&lt;wsp:rsid wsp:val=&quot;00E12077&quot;/&gt;&lt;wsp:rsid wsp:val=&quot;00E66C5C&quot;/&gt;&lt;wsp:rsid wsp:val=&quot;00E74998&quot;/&gt;&lt;wsp:rsid wsp:val=&quot;00E84D33&quot;/&gt;&lt;wsp:rsid wsp:val=&quot;00F32B3E&quot;/&gt;&lt;wsp:rsid wsp:val=&quot;00F46C34&quot;/&gt;&lt;wsp:rsid wsp:val=&quot;00F705EE&quot;/&gt;&lt;wsp:rsid wsp:val=&quot;00F7122E&quot;/&gt;&lt;wsp:rsid wsp:val=&quot;00F8192E&quot;/&gt;&lt;wsp:rsid wsp:val=&quot;00F83715&quot;/&gt;&lt;wsp:rsid wsp:val=&quot;00FC7B31&quot;/&gt;&lt;/wsp:rsids&gt;&lt;/w:docPr&gt;&lt;w:body&gt;&lt;w:p wsp:rsidR=&quot;00000000&quot; wsp:rsidRDefault=&quot;00313C8F&quot;&gt;&lt;m:oMathPara&gt;&lt;m:oMath&gt;&lt;m:sSup&gt;&lt;m:sSupPr&gt;&lt;m:ctrlPr&gt;&lt;w:rPr&gt;&lt;w:rFonts w:ascii=&quot;Cambria Math&quot; w:h-ans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єРј&lt;/m:t&gt;&lt;/m:r&gt;&lt;/m:e&gt;&lt;m:sup&gt;&lt;m:r&gt;&lt;w:rPr&gt;&lt;w:rFonts w:ascii=&quot;Cambria Math&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3C1EAC">
        <w:rPr>
          <w:rFonts w:ascii="Times New Roman" w:hAnsi="Times New Roman"/>
          <w:sz w:val="28"/>
          <w:szCs w:val="28"/>
        </w:rPr>
        <w:fldChar w:fldCharType="end"/>
      </w:r>
      <w:r>
        <w:rPr>
          <w:rFonts w:ascii="Times New Roman" w:hAnsi="Times New Roman"/>
          <w:sz w:val="28"/>
          <w:szCs w:val="28"/>
        </w:rPr>
        <w:t>), в относительных и стоимостном выражениях.</w:t>
      </w:r>
    </w:p>
    <w:p w:rsidR="004F522B" w:rsidRDefault="004F522B" w:rsidP="0089773A">
      <w:pPr>
        <w:spacing w:line="240" w:lineRule="auto"/>
        <w:rPr>
          <w:rFonts w:ascii="Times New Roman" w:hAnsi="Times New Roman"/>
          <w:sz w:val="28"/>
          <w:szCs w:val="28"/>
        </w:rPr>
      </w:pPr>
      <w:r>
        <w:rPr>
          <w:rFonts w:ascii="Times New Roman" w:hAnsi="Times New Roman"/>
          <w:sz w:val="28"/>
          <w:szCs w:val="28"/>
        </w:rPr>
        <w:t>Основной задачей этой курсовой работы, является умение применить методы «Теории статистики» в анализе.</w:t>
      </w:r>
    </w:p>
    <w:p w:rsidR="004F522B" w:rsidRPr="00FC7B31" w:rsidRDefault="004F522B" w:rsidP="00FC7B31">
      <w:pPr>
        <w:spacing w:line="240" w:lineRule="auto"/>
        <w:jc w:val="center"/>
        <w:rPr>
          <w:rFonts w:ascii="Comic Sans MS" w:hAnsi="Comic Sans MS"/>
          <w:sz w:val="32"/>
          <w:szCs w:val="32"/>
        </w:rPr>
      </w:pPr>
    </w:p>
    <w:p w:rsidR="004F522B" w:rsidRDefault="004F522B" w:rsidP="00FC7B31">
      <w:pPr>
        <w:spacing w:line="240" w:lineRule="auto"/>
        <w:jc w:val="center"/>
        <w:rPr>
          <w:rFonts w:ascii="Comic Sans MS" w:hAnsi="Comic Sans MS"/>
          <w:sz w:val="32"/>
          <w:szCs w:val="32"/>
        </w:rPr>
      </w:pPr>
      <w:r w:rsidRPr="00FC7B31">
        <w:rPr>
          <w:rFonts w:ascii="Comic Sans MS" w:hAnsi="Comic Sans MS"/>
          <w:sz w:val="32"/>
          <w:szCs w:val="32"/>
        </w:rPr>
        <w:t>1.Абсолютные и относительные показатели земельного фонда. График структуры земельного фонда за последний год. Состав и структура посевной площади.</w:t>
      </w:r>
    </w:p>
    <w:p w:rsidR="004F522B" w:rsidRDefault="004F522B" w:rsidP="00FC7B31">
      <w:pPr>
        <w:spacing w:line="240" w:lineRule="auto"/>
        <w:jc w:val="center"/>
        <w:rPr>
          <w:rFonts w:ascii="Comic Sans MS" w:hAnsi="Comic Sans MS"/>
          <w:sz w:val="32"/>
          <w:szCs w:val="32"/>
        </w:rPr>
      </w:pPr>
    </w:p>
    <w:p w:rsidR="004F522B" w:rsidRPr="00F335D1" w:rsidRDefault="004F522B" w:rsidP="00806527">
      <w:pPr>
        <w:spacing w:line="360" w:lineRule="auto"/>
        <w:rPr>
          <w:rFonts w:ascii="Times New Roman" w:hAnsi="Times New Roman"/>
          <w:sz w:val="28"/>
          <w:szCs w:val="28"/>
        </w:rPr>
      </w:pPr>
      <w:r w:rsidRPr="00F335D1">
        <w:rPr>
          <w:rFonts w:ascii="Times New Roman" w:hAnsi="Times New Roman"/>
          <w:b/>
          <w:i/>
          <w:sz w:val="28"/>
          <w:szCs w:val="28"/>
        </w:rPr>
        <w:t>Абсолютные показатели</w:t>
      </w:r>
      <w:r w:rsidRPr="00F335D1">
        <w:rPr>
          <w:rFonts w:ascii="Times New Roman" w:hAnsi="Times New Roman"/>
          <w:sz w:val="28"/>
          <w:szCs w:val="28"/>
        </w:rPr>
        <w:t xml:space="preserve"> характеризуют итоговую численность единиц совокупности или ее частей, размеры (объемы, уровни) изучаемых явлений и процессов, выражают временные характеристики. Абсолютные показатели могут быть только именованными числами, где единица измерения выражается в конкретных цифрах. В зависимости от сущности исследуемого явления и поставленных задач единицы измерения могут быть натуральными, условно-натуральными, стоимостными и трудовыми.</w:t>
      </w:r>
    </w:p>
    <w:p w:rsidR="004F522B" w:rsidRPr="00F335D1" w:rsidRDefault="004F522B" w:rsidP="00806527">
      <w:pPr>
        <w:spacing w:line="360" w:lineRule="auto"/>
        <w:rPr>
          <w:rFonts w:ascii="Times New Roman" w:hAnsi="Times New Roman"/>
          <w:sz w:val="28"/>
          <w:szCs w:val="28"/>
        </w:rPr>
      </w:pPr>
      <w:r w:rsidRPr="00F335D1">
        <w:rPr>
          <w:rFonts w:ascii="Times New Roman" w:hAnsi="Times New Roman"/>
          <w:sz w:val="28"/>
          <w:szCs w:val="28"/>
        </w:rPr>
        <w:t>Натуральные единицы измерения соответствуют потребительским или природным свойствам товара или предмета и оцениваются в физических мерах массы, длины, объема (килограмм, тонна, метр и т.д.).</w:t>
      </w:r>
    </w:p>
    <w:p w:rsidR="004F522B" w:rsidRPr="00F335D1" w:rsidRDefault="004F522B" w:rsidP="00806527">
      <w:pPr>
        <w:spacing w:line="360" w:lineRule="auto"/>
        <w:rPr>
          <w:rFonts w:ascii="Times New Roman" w:hAnsi="Times New Roman"/>
          <w:sz w:val="28"/>
          <w:szCs w:val="28"/>
        </w:rPr>
      </w:pPr>
      <w:r w:rsidRPr="00F335D1">
        <w:rPr>
          <w:rFonts w:ascii="Times New Roman" w:hAnsi="Times New Roman"/>
          <w:sz w:val="28"/>
          <w:szCs w:val="28"/>
        </w:rPr>
        <w:t>Разновидностью натуральных единиц выступают условно-натуральные, которые используются в тех случаях, если продукт, имея несколько разновидностей, должен переводиться в условный продукт с помощью специальных коэффициентов (молочные продукты с разным содержанием сливочной основы, мыло с разным содержанием жирных кислот и т.д.).</w:t>
      </w:r>
    </w:p>
    <w:p w:rsidR="004F522B" w:rsidRPr="00F335D1" w:rsidRDefault="004F522B" w:rsidP="00806527">
      <w:pPr>
        <w:spacing w:line="360" w:lineRule="auto"/>
        <w:rPr>
          <w:rFonts w:ascii="Times New Roman" w:hAnsi="Times New Roman"/>
          <w:sz w:val="28"/>
          <w:szCs w:val="28"/>
        </w:rPr>
      </w:pPr>
      <w:r w:rsidRPr="00F335D1">
        <w:rPr>
          <w:rFonts w:ascii="Times New Roman" w:hAnsi="Times New Roman"/>
          <w:sz w:val="28"/>
          <w:szCs w:val="28"/>
        </w:rPr>
        <w:t>Стоимостные единицы измерения оценивают социально-экономические процессы и явления в денежном выражении (цены, сопоставимые цены), что очень важно в условиях рыночной экономики.</w:t>
      </w:r>
    </w:p>
    <w:p w:rsidR="004F522B" w:rsidRPr="00F335D1" w:rsidRDefault="004F522B" w:rsidP="00806527">
      <w:pPr>
        <w:spacing w:line="360" w:lineRule="auto"/>
        <w:rPr>
          <w:rFonts w:ascii="Times New Roman" w:hAnsi="Times New Roman"/>
          <w:sz w:val="28"/>
          <w:szCs w:val="28"/>
        </w:rPr>
      </w:pPr>
      <w:r w:rsidRPr="00F335D1">
        <w:rPr>
          <w:rFonts w:ascii="Times New Roman" w:hAnsi="Times New Roman"/>
          <w:sz w:val="28"/>
          <w:szCs w:val="28"/>
        </w:rPr>
        <w:t>Трудовые единицы измерения призваны отражать затраты труда, трудоемкость технологических операций в человеко-днях, человеко-часах.</w:t>
      </w:r>
    </w:p>
    <w:p w:rsidR="004F522B" w:rsidRPr="00F335D1" w:rsidRDefault="004F522B" w:rsidP="00806527">
      <w:pPr>
        <w:spacing w:line="360" w:lineRule="auto"/>
        <w:rPr>
          <w:rFonts w:ascii="Times New Roman" w:hAnsi="Times New Roman"/>
          <w:sz w:val="28"/>
          <w:szCs w:val="28"/>
        </w:rPr>
      </w:pPr>
      <w:r w:rsidRPr="00F335D1">
        <w:rPr>
          <w:rFonts w:ascii="Times New Roman" w:hAnsi="Times New Roman"/>
          <w:sz w:val="28"/>
          <w:szCs w:val="28"/>
        </w:rPr>
        <w:t>Вся совокупность абсолютных величин включает как индивидуальные показатели (характеризуют значения отдельных единиц совокупности), так и суммарные показатели (характеризуют итоговое значение нескольких единиц совокупности или итоговое значение существенного признака по той или иной части совокупности).</w:t>
      </w:r>
    </w:p>
    <w:p w:rsidR="004F522B" w:rsidRPr="00F335D1" w:rsidRDefault="004F522B" w:rsidP="00806527">
      <w:pPr>
        <w:spacing w:line="276" w:lineRule="auto"/>
        <w:rPr>
          <w:rFonts w:ascii="Times New Roman" w:hAnsi="Times New Roman"/>
          <w:sz w:val="28"/>
          <w:szCs w:val="28"/>
        </w:rPr>
      </w:pPr>
      <w:r w:rsidRPr="00F335D1">
        <w:rPr>
          <w:rFonts w:ascii="Times New Roman" w:hAnsi="Times New Roman"/>
          <w:sz w:val="28"/>
          <w:szCs w:val="28"/>
        </w:rPr>
        <w:t>Абсолютные показатели следует также подразделить на</w:t>
      </w:r>
      <w:r>
        <w:rPr>
          <w:rFonts w:ascii="Times New Roman" w:hAnsi="Times New Roman"/>
          <w:sz w:val="28"/>
          <w:szCs w:val="28"/>
        </w:rPr>
        <w:t xml:space="preserve"> моментные и интервальные:</w:t>
      </w:r>
    </w:p>
    <w:p w:rsidR="004F522B" w:rsidRPr="00F335D1" w:rsidRDefault="004F522B" w:rsidP="00806527">
      <w:pPr>
        <w:spacing w:line="276" w:lineRule="auto"/>
        <w:rPr>
          <w:rFonts w:ascii="Times New Roman" w:hAnsi="Times New Roman"/>
          <w:sz w:val="28"/>
          <w:szCs w:val="28"/>
        </w:rPr>
      </w:pPr>
      <w:r>
        <w:rPr>
          <w:rFonts w:ascii="Times New Roman" w:hAnsi="Times New Roman"/>
          <w:sz w:val="28"/>
          <w:szCs w:val="28"/>
        </w:rPr>
        <w:t xml:space="preserve">- </w:t>
      </w:r>
      <w:r w:rsidRPr="00F335D1">
        <w:rPr>
          <w:rFonts w:ascii="Times New Roman" w:hAnsi="Times New Roman"/>
          <w:sz w:val="28"/>
          <w:szCs w:val="28"/>
        </w:rPr>
        <w:t>Моментные абсолютные показатели характеризуют факт наличия явления или процесса, его размер (объем) на определенную дату времени.</w:t>
      </w:r>
    </w:p>
    <w:p w:rsidR="004F522B" w:rsidRPr="00F335D1" w:rsidRDefault="004F522B" w:rsidP="00806527">
      <w:pPr>
        <w:spacing w:line="360" w:lineRule="auto"/>
        <w:rPr>
          <w:rFonts w:ascii="Times New Roman" w:hAnsi="Times New Roman"/>
          <w:sz w:val="28"/>
          <w:szCs w:val="28"/>
        </w:rPr>
      </w:pPr>
      <w:r w:rsidRPr="00F335D1">
        <w:rPr>
          <w:rFonts w:ascii="Times New Roman" w:hAnsi="Times New Roman"/>
          <w:sz w:val="28"/>
          <w:szCs w:val="28"/>
        </w:rPr>
        <w:t>Интервальные абсолютные показатели характеризуют итоговый объем явления за тот или иной период времени (например, выпуск продукции за квартал или за год и т. д.), допуская при этом последующее суммирование.</w:t>
      </w:r>
    </w:p>
    <w:p w:rsidR="004F522B" w:rsidRDefault="004F522B" w:rsidP="00806527">
      <w:pPr>
        <w:spacing w:line="360" w:lineRule="auto"/>
        <w:rPr>
          <w:rFonts w:ascii="Times New Roman" w:hAnsi="Times New Roman"/>
          <w:sz w:val="28"/>
          <w:szCs w:val="28"/>
        </w:rPr>
      </w:pPr>
      <w:r w:rsidRPr="00F335D1">
        <w:rPr>
          <w:rFonts w:ascii="Times New Roman" w:hAnsi="Times New Roman"/>
          <w:sz w:val="28"/>
          <w:szCs w:val="28"/>
        </w:rPr>
        <w:t>Абсолютные показатели не могут дать исчерпывающего представления об изучаемой совокупности или явлении, поскольку не могут отразить структуру, взаимосвязи, динамику. Данные функции выполняют относительные показатели, которые определяются на основе абсолютных показателей.</w:t>
      </w:r>
    </w:p>
    <w:p w:rsidR="004F522B" w:rsidRPr="00F335D1" w:rsidRDefault="004F522B" w:rsidP="0087437E">
      <w:pPr>
        <w:spacing w:line="360" w:lineRule="auto"/>
        <w:rPr>
          <w:rFonts w:ascii="Times New Roman" w:hAnsi="Times New Roman"/>
          <w:sz w:val="28"/>
          <w:szCs w:val="28"/>
        </w:rPr>
      </w:pPr>
      <w:r w:rsidRPr="00F335D1">
        <w:rPr>
          <w:rFonts w:ascii="Times New Roman" w:hAnsi="Times New Roman"/>
          <w:sz w:val="28"/>
          <w:szCs w:val="28"/>
        </w:rPr>
        <w:t xml:space="preserve"> </w:t>
      </w:r>
      <w:r w:rsidRPr="0087437E">
        <w:rPr>
          <w:rFonts w:ascii="Times New Roman" w:hAnsi="Times New Roman"/>
          <w:b/>
          <w:i/>
          <w:sz w:val="28"/>
          <w:szCs w:val="28"/>
        </w:rPr>
        <w:t>Относительные показатели</w:t>
      </w:r>
      <w:r w:rsidRPr="00F335D1">
        <w:rPr>
          <w:rFonts w:ascii="Times New Roman" w:hAnsi="Times New Roman"/>
          <w:sz w:val="28"/>
          <w:szCs w:val="28"/>
        </w:rPr>
        <w:t xml:space="preserve"> - это цифровые обобщающие показатели, они есть результат сопоставления двух статистических величин. По своей природе относительные величины производны от деления текущего (сравниваемого) абсолютного показателя на базисный показатель.</w:t>
      </w:r>
    </w:p>
    <w:p w:rsidR="004F522B" w:rsidRPr="00F335D1" w:rsidRDefault="004F522B" w:rsidP="0087437E">
      <w:pPr>
        <w:spacing w:line="360" w:lineRule="auto"/>
        <w:rPr>
          <w:rFonts w:ascii="Times New Roman" w:hAnsi="Times New Roman"/>
          <w:sz w:val="28"/>
          <w:szCs w:val="28"/>
        </w:rPr>
      </w:pPr>
      <w:r w:rsidRPr="00F335D1">
        <w:rPr>
          <w:rFonts w:ascii="Times New Roman" w:hAnsi="Times New Roman"/>
          <w:sz w:val="28"/>
          <w:szCs w:val="28"/>
        </w:rPr>
        <w:t>Относительные показатели могут быть получены или как соотношения одноименных статистических показателей, или как соотношения разноименных статистических показателей. В первом случае получаемый относительный показатель рассчитывается или процентах, или в относительных единицах, или в промилле (в тысячных долях). Если соотносятся разноименные абсолютные показатели, то относительный показатель в большинстве случаев бывает именованным.</w:t>
      </w:r>
    </w:p>
    <w:p w:rsidR="004F522B" w:rsidRDefault="004F522B" w:rsidP="000B7FE4">
      <w:pPr>
        <w:spacing w:line="360" w:lineRule="auto"/>
        <w:jc w:val="center"/>
        <w:rPr>
          <w:rFonts w:ascii="Times New Roman" w:hAnsi="Times New Roman"/>
          <w:b/>
          <w:sz w:val="28"/>
          <w:szCs w:val="28"/>
        </w:rPr>
      </w:pPr>
    </w:p>
    <w:p w:rsidR="004F522B" w:rsidRDefault="004F522B" w:rsidP="000B7FE4">
      <w:pPr>
        <w:spacing w:line="360" w:lineRule="auto"/>
        <w:jc w:val="center"/>
        <w:rPr>
          <w:rFonts w:ascii="Times New Roman" w:hAnsi="Times New Roman"/>
          <w:b/>
          <w:sz w:val="28"/>
          <w:szCs w:val="28"/>
        </w:rPr>
      </w:pPr>
      <w:r w:rsidRPr="000B7FE4">
        <w:rPr>
          <w:rFonts w:ascii="Times New Roman" w:hAnsi="Times New Roman"/>
          <w:b/>
          <w:sz w:val="28"/>
          <w:szCs w:val="28"/>
        </w:rPr>
        <w:t>График структуры земельного фонда за последний год.</w:t>
      </w:r>
    </w:p>
    <w:p w:rsidR="004F522B" w:rsidRDefault="004F522B" w:rsidP="000B7FE4">
      <w:pPr>
        <w:spacing w:line="360" w:lineRule="auto"/>
        <w:jc w:val="left"/>
        <w:rPr>
          <w:rFonts w:ascii="Times New Roman" w:hAnsi="Times New Roman"/>
          <w:sz w:val="28"/>
          <w:szCs w:val="28"/>
        </w:rPr>
      </w:pPr>
      <w:r>
        <w:rPr>
          <w:rFonts w:ascii="Times New Roman" w:hAnsi="Times New Roman"/>
          <w:sz w:val="28"/>
          <w:szCs w:val="28"/>
        </w:rPr>
        <w:t>По данным Приложения 16 составим таблицу структуры земельного фонда.</w:t>
      </w:r>
    </w:p>
    <w:p w:rsidR="004F522B" w:rsidRPr="000B7FE4" w:rsidRDefault="004F522B" w:rsidP="000B7FE4">
      <w:pPr>
        <w:spacing w:line="360" w:lineRule="auto"/>
        <w:jc w:val="left"/>
        <w:rPr>
          <w:rFonts w:ascii="Times New Roman" w:hAnsi="Times New Roman"/>
          <w:sz w:val="28"/>
          <w:szCs w:val="28"/>
        </w:rPr>
      </w:pPr>
    </w:p>
    <w:p w:rsidR="004F522B" w:rsidRPr="007E1785" w:rsidRDefault="004F522B" w:rsidP="007E1785">
      <w:pPr>
        <w:rPr>
          <w:rFonts w:ascii="Times New Roman" w:hAnsi="Times New Roman"/>
          <w:sz w:val="28"/>
          <w:szCs w:val="28"/>
        </w:rPr>
      </w:pPr>
    </w:p>
    <w:p w:rsidR="004F522B" w:rsidRPr="006E2FB9" w:rsidRDefault="004F522B" w:rsidP="006E2FB9">
      <w:pPr>
        <w:tabs>
          <w:tab w:val="center" w:pos="4677"/>
          <w:tab w:val="right" w:pos="9355"/>
        </w:tabs>
        <w:jc w:val="left"/>
        <w:rPr>
          <w:rFonts w:ascii="Times New Roman" w:hAnsi="Times New Roman"/>
          <w:sz w:val="28"/>
          <w:szCs w:val="28"/>
        </w:rPr>
      </w:pPr>
      <w:r>
        <w:rPr>
          <w:rFonts w:ascii="Times New Roman" w:hAnsi="Times New Roman"/>
          <w:sz w:val="28"/>
          <w:szCs w:val="28"/>
        </w:rPr>
        <w:tab/>
        <w:t>Структура земельного фонда</w:t>
      </w:r>
      <w:r>
        <w:rPr>
          <w:rFonts w:ascii="Times New Roman" w:hAnsi="Times New Roman"/>
          <w:sz w:val="28"/>
          <w:szCs w:val="28"/>
        </w:rPr>
        <w:tab/>
        <w:t>Таблица 1</w:t>
      </w:r>
    </w:p>
    <w:tbl>
      <w:tblPr>
        <w:tblW w:w="9219" w:type="dxa"/>
        <w:tblInd w:w="103" w:type="dxa"/>
        <w:tblLook w:val="00A0" w:firstRow="1" w:lastRow="0" w:firstColumn="1" w:lastColumn="0" w:noHBand="0" w:noVBand="0"/>
      </w:tblPr>
      <w:tblGrid>
        <w:gridCol w:w="520"/>
        <w:gridCol w:w="2746"/>
        <w:gridCol w:w="850"/>
        <w:gridCol w:w="851"/>
        <w:gridCol w:w="850"/>
        <w:gridCol w:w="851"/>
        <w:gridCol w:w="850"/>
        <w:gridCol w:w="851"/>
        <w:gridCol w:w="850"/>
      </w:tblGrid>
      <w:tr w:rsidR="004F522B" w:rsidRPr="003C1EAC" w:rsidTr="006E2FB9">
        <w:trPr>
          <w:trHeight w:val="255"/>
        </w:trPr>
        <w:tc>
          <w:tcPr>
            <w:tcW w:w="520" w:type="dxa"/>
            <w:vMerge w:val="restart"/>
            <w:tcBorders>
              <w:top w:val="single" w:sz="4" w:space="0" w:color="auto"/>
              <w:left w:val="single" w:sz="4" w:space="0" w:color="auto"/>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left"/>
              <w:rPr>
                <w:rFonts w:ascii="Arial CYR" w:hAnsi="Arial CYR" w:cs="Arial CYR"/>
                <w:i/>
                <w:iCs/>
                <w:sz w:val="20"/>
                <w:szCs w:val="20"/>
                <w:lang w:eastAsia="ru-RU"/>
              </w:rPr>
            </w:pPr>
            <w:r w:rsidRPr="006E2FB9">
              <w:rPr>
                <w:rFonts w:ascii="Arial CYR" w:hAnsi="Arial CYR" w:cs="Arial CYR"/>
                <w:i/>
                <w:iCs/>
                <w:sz w:val="20"/>
                <w:szCs w:val="20"/>
                <w:lang w:eastAsia="ru-RU"/>
              </w:rPr>
              <w:t>№</w:t>
            </w:r>
          </w:p>
        </w:tc>
        <w:tc>
          <w:tcPr>
            <w:tcW w:w="2746" w:type="dxa"/>
            <w:vMerge w:val="restart"/>
            <w:tcBorders>
              <w:top w:val="single" w:sz="4" w:space="0" w:color="auto"/>
              <w:left w:val="single" w:sz="4" w:space="0" w:color="auto"/>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 xml:space="preserve">категория земель </w:t>
            </w:r>
          </w:p>
        </w:tc>
        <w:tc>
          <w:tcPr>
            <w:tcW w:w="5953" w:type="dxa"/>
            <w:gridSpan w:val="7"/>
            <w:tcBorders>
              <w:top w:val="single" w:sz="4" w:space="0" w:color="auto"/>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пашня; млн.гектаров</w:t>
            </w:r>
          </w:p>
        </w:tc>
      </w:tr>
      <w:tr w:rsidR="004F522B" w:rsidRPr="003C1EAC" w:rsidTr="006E2FB9">
        <w:trPr>
          <w:trHeight w:val="255"/>
        </w:trPr>
        <w:tc>
          <w:tcPr>
            <w:tcW w:w="520" w:type="dxa"/>
            <w:vMerge/>
            <w:tcBorders>
              <w:top w:val="single" w:sz="4" w:space="0" w:color="auto"/>
              <w:left w:val="single" w:sz="4" w:space="0" w:color="auto"/>
              <w:bottom w:val="single" w:sz="4" w:space="0" w:color="auto"/>
              <w:right w:val="single" w:sz="4" w:space="0" w:color="auto"/>
            </w:tcBorders>
            <w:vAlign w:val="center"/>
          </w:tcPr>
          <w:p w:rsidR="004F522B" w:rsidRPr="006E2FB9" w:rsidRDefault="004F522B" w:rsidP="006E2FB9">
            <w:pPr>
              <w:spacing w:before="0" w:beforeAutospacing="0" w:after="0" w:afterAutospacing="0" w:line="240" w:lineRule="auto"/>
              <w:jc w:val="left"/>
              <w:rPr>
                <w:rFonts w:ascii="Arial CYR" w:hAnsi="Arial CYR" w:cs="Arial CYR"/>
                <w:i/>
                <w:iCs/>
                <w:sz w:val="20"/>
                <w:szCs w:val="20"/>
                <w:lang w:eastAsia="ru-RU"/>
              </w:rPr>
            </w:pPr>
          </w:p>
        </w:tc>
        <w:tc>
          <w:tcPr>
            <w:tcW w:w="2746" w:type="dxa"/>
            <w:vMerge/>
            <w:tcBorders>
              <w:top w:val="single" w:sz="4" w:space="0" w:color="auto"/>
              <w:left w:val="single" w:sz="4" w:space="0" w:color="auto"/>
              <w:bottom w:val="single" w:sz="4" w:space="0" w:color="auto"/>
              <w:right w:val="single" w:sz="4" w:space="0" w:color="auto"/>
            </w:tcBorders>
            <w:vAlign w:val="center"/>
          </w:tcPr>
          <w:p w:rsidR="004F522B" w:rsidRPr="006E2FB9" w:rsidRDefault="004F522B" w:rsidP="006E2FB9">
            <w:pPr>
              <w:spacing w:before="0" w:beforeAutospacing="0" w:after="0" w:afterAutospacing="0" w:line="240" w:lineRule="auto"/>
              <w:jc w:val="left"/>
              <w:rPr>
                <w:rFonts w:ascii="Arial CYR" w:hAnsi="Arial CYR" w:cs="Arial CYR"/>
                <w:sz w:val="20"/>
                <w:szCs w:val="20"/>
                <w:lang w:eastAsia="ru-RU"/>
              </w:rPr>
            </w:pPr>
          </w:p>
        </w:tc>
        <w:tc>
          <w:tcPr>
            <w:tcW w:w="850"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left"/>
              <w:rPr>
                <w:rFonts w:ascii="Arial CYR" w:hAnsi="Arial CYR" w:cs="Arial CYR"/>
                <w:sz w:val="20"/>
                <w:szCs w:val="20"/>
                <w:lang w:eastAsia="ru-RU"/>
              </w:rPr>
            </w:pPr>
            <w:r w:rsidRPr="006E2FB9">
              <w:rPr>
                <w:rFonts w:ascii="Arial CYR" w:hAnsi="Arial CYR" w:cs="Arial CYR"/>
                <w:sz w:val="20"/>
                <w:szCs w:val="20"/>
                <w:lang w:eastAsia="ru-RU"/>
              </w:rPr>
              <w:t>1992 г</w:t>
            </w:r>
          </w:p>
        </w:tc>
        <w:tc>
          <w:tcPr>
            <w:tcW w:w="851"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ind w:left="-250" w:firstLine="250"/>
              <w:jc w:val="left"/>
              <w:rPr>
                <w:rFonts w:ascii="Arial CYR" w:hAnsi="Arial CYR" w:cs="Arial CYR"/>
                <w:sz w:val="20"/>
                <w:szCs w:val="20"/>
                <w:lang w:eastAsia="ru-RU"/>
              </w:rPr>
            </w:pPr>
            <w:r w:rsidRPr="006E2FB9">
              <w:rPr>
                <w:rFonts w:ascii="Arial CYR" w:hAnsi="Arial CYR" w:cs="Arial CYR"/>
                <w:sz w:val="20"/>
                <w:szCs w:val="20"/>
                <w:lang w:eastAsia="ru-RU"/>
              </w:rPr>
              <w:t>1995 г</w:t>
            </w:r>
          </w:p>
        </w:tc>
        <w:tc>
          <w:tcPr>
            <w:tcW w:w="850"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left"/>
              <w:rPr>
                <w:rFonts w:ascii="Arial CYR" w:hAnsi="Arial CYR" w:cs="Arial CYR"/>
                <w:sz w:val="20"/>
                <w:szCs w:val="20"/>
                <w:lang w:eastAsia="ru-RU"/>
              </w:rPr>
            </w:pPr>
            <w:r w:rsidRPr="006E2FB9">
              <w:rPr>
                <w:rFonts w:ascii="Arial CYR" w:hAnsi="Arial CYR" w:cs="Arial CYR"/>
                <w:sz w:val="20"/>
                <w:szCs w:val="20"/>
                <w:lang w:eastAsia="ru-RU"/>
              </w:rPr>
              <w:t>1997 г</w:t>
            </w:r>
          </w:p>
        </w:tc>
        <w:tc>
          <w:tcPr>
            <w:tcW w:w="851"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left"/>
              <w:rPr>
                <w:rFonts w:ascii="Arial CYR" w:hAnsi="Arial CYR" w:cs="Arial CYR"/>
                <w:sz w:val="20"/>
                <w:szCs w:val="20"/>
                <w:lang w:eastAsia="ru-RU"/>
              </w:rPr>
            </w:pPr>
            <w:r w:rsidRPr="006E2FB9">
              <w:rPr>
                <w:rFonts w:ascii="Arial CYR" w:hAnsi="Arial CYR" w:cs="Arial CYR"/>
                <w:sz w:val="20"/>
                <w:szCs w:val="20"/>
                <w:lang w:eastAsia="ru-RU"/>
              </w:rPr>
              <w:t>1998 г</w:t>
            </w:r>
          </w:p>
        </w:tc>
        <w:tc>
          <w:tcPr>
            <w:tcW w:w="850"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left"/>
              <w:rPr>
                <w:rFonts w:ascii="Arial CYR" w:hAnsi="Arial CYR" w:cs="Arial CYR"/>
                <w:sz w:val="20"/>
                <w:szCs w:val="20"/>
                <w:lang w:eastAsia="ru-RU"/>
              </w:rPr>
            </w:pPr>
            <w:r w:rsidRPr="006E2FB9">
              <w:rPr>
                <w:rFonts w:ascii="Arial CYR" w:hAnsi="Arial CYR" w:cs="Arial CYR"/>
                <w:sz w:val="20"/>
                <w:szCs w:val="20"/>
                <w:lang w:eastAsia="ru-RU"/>
              </w:rPr>
              <w:t>1999 г</w:t>
            </w:r>
          </w:p>
        </w:tc>
        <w:tc>
          <w:tcPr>
            <w:tcW w:w="851"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left"/>
              <w:rPr>
                <w:rFonts w:ascii="Arial CYR" w:hAnsi="Arial CYR" w:cs="Arial CYR"/>
                <w:sz w:val="20"/>
                <w:szCs w:val="20"/>
                <w:lang w:eastAsia="ru-RU"/>
              </w:rPr>
            </w:pPr>
            <w:r w:rsidRPr="006E2FB9">
              <w:rPr>
                <w:rFonts w:ascii="Arial CYR" w:hAnsi="Arial CYR" w:cs="Arial CYR"/>
                <w:sz w:val="20"/>
                <w:szCs w:val="20"/>
                <w:lang w:eastAsia="ru-RU"/>
              </w:rPr>
              <w:t>2000 г</w:t>
            </w:r>
          </w:p>
        </w:tc>
        <w:tc>
          <w:tcPr>
            <w:tcW w:w="850"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left"/>
              <w:rPr>
                <w:rFonts w:ascii="Arial CYR" w:hAnsi="Arial CYR" w:cs="Arial CYR"/>
                <w:sz w:val="20"/>
                <w:szCs w:val="20"/>
                <w:lang w:eastAsia="ru-RU"/>
              </w:rPr>
            </w:pPr>
            <w:r w:rsidRPr="006E2FB9">
              <w:rPr>
                <w:rFonts w:ascii="Arial CYR" w:hAnsi="Arial CYR" w:cs="Arial CYR"/>
                <w:sz w:val="20"/>
                <w:szCs w:val="20"/>
                <w:lang w:eastAsia="ru-RU"/>
              </w:rPr>
              <w:t>2001 г</w:t>
            </w:r>
          </w:p>
        </w:tc>
      </w:tr>
      <w:tr w:rsidR="004F522B" w:rsidRPr="003C1EAC" w:rsidTr="006E2FB9">
        <w:trPr>
          <w:trHeight w:val="1665"/>
        </w:trPr>
        <w:tc>
          <w:tcPr>
            <w:tcW w:w="520" w:type="dxa"/>
            <w:tcBorders>
              <w:top w:val="nil"/>
              <w:left w:val="single" w:sz="4" w:space="0" w:color="auto"/>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1</w:t>
            </w:r>
          </w:p>
        </w:tc>
        <w:tc>
          <w:tcPr>
            <w:tcW w:w="2746" w:type="dxa"/>
            <w:tcBorders>
              <w:top w:val="single" w:sz="4" w:space="0" w:color="auto"/>
              <w:left w:val="nil"/>
              <w:bottom w:val="single" w:sz="4" w:space="0" w:color="auto"/>
              <w:right w:val="single" w:sz="4" w:space="0" w:color="auto"/>
            </w:tcBorders>
            <w:vAlign w:val="bottom"/>
          </w:tcPr>
          <w:p w:rsidR="004F522B" w:rsidRPr="006E2FB9" w:rsidRDefault="004F522B" w:rsidP="006E2FB9">
            <w:pPr>
              <w:spacing w:before="0" w:beforeAutospacing="0" w:after="0" w:afterAutospacing="0" w:line="240" w:lineRule="auto"/>
              <w:ind w:right="168"/>
              <w:jc w:val="center"/>
              <w:rPr>
                <w:rFonts w:ascii="Arial CYR" w:hAnsi="Arial CYR" w:cs="Arial CYR"/>
                <w:sz w:val="20"/>
                <w:szCs w:val="20"/>
                <w:lang w:eastAsia="ru-RU"/>
              </w:rPr>
            </w:pPr>
            <w:r w:rsidRPr="006E2FB9">
              <w:rPr>
                <w:rFonts w:ascii="Arial CYR" w:hAnsi="Arial CYR" w:cs="Arial CYR"/>
                <w:sz w:val="20"/>
                <w:szCs w:val="20"/>
                <w:lang w:eastAsia="ru-RU"/>
              </w:rPr>
              <w:t>Земли, используемые землепользователями, занимающимися сельскохозяйственным производством</w:t>
            </w:r>
          </w:p>
        </w:tc>
        <w:tc>
          <w:tcPr>
            <w:tcW w:w="850"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130</w:t>
            </w:r>
          </w:p>
        </w:tc>
        <w:tc>
          <w:tcPr>
            <w:tcW w:w="851"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127,6</w:t>
            </w:r>
          </w:p>
        </w:tc>
        <w:tc>
          <w:tcPr>
            <w:tcW w:w="850"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124,5</w:t>
            </w:r>
          </w:p>
        </w:tc>
        <w:tc>
          <w:tcPr>
            <w:tcW w:w="851"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121,6</w:t>
            </w:r>
          </w:p>
        </w:tc>
        <w:tc>
          <w:tcPr>
            <w:tcW w:w="850"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120,9</w:t>
            </w:r>
          </w:p>
        </w:tc>
        <w:tc>
          <w:tcPr>
            <w:tcW w:w="851"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119,7</w:t>
            </w:r>
          </w:p>
        </w:tc>
        <w:tc>
          <w:tcPr>
            <w:tcW w:w="850"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119,1</w:t>
            </w:r>
          </w:p>
        </w:tc>
      </w:tr>
      <w:tr w:rsidR="004F522B" w:rsidRPr="003C1EAC" w:rsidTr="006E2FB9">
        <w:trPr>
          <w:trHeight w:val="780"/>
        </w:trPr>
        <w:tc>
          <w:tcPr>
            <w:tcW w:w="520" w:type="dxa"/>
            <w:tcBorders>
              <w:top w:val="nil"/>
              <w:left w:val="single" w:sz="4" w:space="0" w:color="auto"/>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2</w:t>
            </w:r>
          </w:p>
        </w:tc>
        <w:tc>
          <w:tcPr>
            <w:tcW w:w="2746" w:type="dxa"/>
            <w:tcBorders>
              <w:top w:val="single" w:sz="4" w:space="0" w:color="auto"/>
              <w:left w:val="nil"/>
              <w:bottom w:val="single" w:sz="4" w:space="0" w:color="auto"/>
              <w:right w:val="single" w:sz="4" w:space="0" w:color="auto"/>
            </w:tcBorders>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Земли сельскохозяйственных организаций</w:t>
            </w:r>
          </w:p>
        </w:tc>
        <w:tc>
          <w:tcPr>
            <w:tcW w:w="850"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119,2</w:t>
            </w:r>
          </w:p>
        </w:tc>
        <w:tc>
          <w:tcPr>
            <w:tcW w:w="851"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113,2</w:t>
            </w:r>
          </w:p>
        </w:tc>
        <w:tc>
          <w:tcPr>
            <w:tcW w:w="850"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108,6</w:t>
            </w:r>
          </w:p>
        </w:tc>
        <w:tc>
          <w:tcPr>
            <w:tcW w:w="851"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105,7</w:t>
            </w:r>
          </w:p>
        </w:tc>
        <w:tc>
          <w:tcPr>
            <w:tcW w:w="850"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104</w:t>
            </w:r>
          </w:p>
        </w:tc>
        <w:tc>
          <w:tcPr>
            <w:tcW w:w="851"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101,6</w:t>
            </w:r>
          </w:p>
        </w:tc>
        <w:tc>
          <w:tcPr>
            <w:tcW w:w="850"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99,2</w:t>
            </w:r>
          </w:p>
        </w:tc>
      </w:tr>
      <w:tr w:rsidR="004F522B" w:rsidRPr="003C1EAC" w:rsidTr="006E2FB9">
        <w:trPr>
          <w:trHeight w:val="810"/>
        </w:trPr>
        <w:tc>
          <w:tcPr>
            <w:tcW w:w="520" w:type="dxa"/>
            <w:tcBorders>
              <w:top w:val="nil"/>
              <w:left w:val="single" w:sz="4" w:space="0" w:color="auto"/>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3</w:t>
            </w:r>
          </w:p>
        </w:tc>
        <w:tc>
          <w:tcPr>
            <w:tcW w:w="2746" w:type="dxa"/>
            <w:tcBorders>
              <w:top w:val="single" w:sz="4" w:space="0" w:color="auto"/>
              <w:left w:val="nil"/>
              <w:bottom w:val="single" w:sz="4" w:space="0" w:color="auto"/>
              <w:right w:val="single" w:sz="4" w:space="0" w:color="auto"/>
            </w:tcBorders>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Земли крестьянских(фермерских) хозяйств</w:t>
            </w:r>
          </w:p>
        </w:tc>
        <w:tc>
          <w:tcPr>
            <w:tcW w:w="850"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4,7</w:t>
            </w:r>
          </w:p>
        </w:tc>
        <w:tc>
          <w:tcPr>
            <w:tcW w:w="851"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7,5</w:t>
            </w:r>
          </w:p>
        </w:tc>
        <w:tc>
          <w:tcPr>
            <w:tcW w:w="850"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8,8</w:t>
            </w:r>
          </w:p>
        </w:tc>
        <w:tc>
          <w:tcPr>
            <w:tcW w:w="851"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9,8</w:t>
            </w:r>
          </w:p>
        </w:tc>
        <w:tc>
          <w:tcPr>
            <w:tcW w:w="850"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10,4</w:t>
            </w:r>
          </w:p>
        </w:tc>
        <w:tc>
          <w:tcPr>
            <w:tcW w:w="851"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11,2</w:t>
            </w:r>
          </w:p>
        </w:tc>
        <w:tc>
          <w:tcPr>
            <w:tcW w:w="850"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12,4</w:t>
            </w:r>
          </w:p>
        </w:tc>
      </w:tr>
      <w:tr w:rsidR="004F522B" w:rsidRPr="003C1EAC" w:rsidTr="006E2FB9">
        <w:trPr>
          <w:trHeight w:val="795"/>
        </w:trPr>
        <w:tc>
          <w:tcPr>
            <w:tcW w:w="520" w:type="dxa"/>
            <w:tcBorders>
              <w:top w:val="nil"/>
              <w:left w:val="single" w:sz="4" w:space="0" w:color="auto"/>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4</w:t>
            </w:r>
          </w:p>
        </w:tc>
        <w:tc>
          <w:tcPr>
            <w:tcW w:w="2746" w:type="dxa"/>
            <w:tcBorders>
              <w:top w:val="single" w:sz="4" w:space="0" w:color="auto"/>
              <w:left w:val="nil"/>
              <w:bottom w:val="single" w:sz="4" w:space="0" w:color="auto"/>
              <w:right w:val="single" w:sz="4" w:space="0" w:color="auto"/>
            </w:tcBorders>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Земли в личном пользовании граждан</w:t>
            </w:r>
          </w:p>
        </w:tc>
        <w:tc>
          <w:tcPr>
            <w:tcW w:w="850" w:type="dxa"/>
            <w:tcBorders>
              <w:top w:val="nil"/>
              <w:left w:val="nil"/>
              <w:bottom w:val="single" w:sz="4" w:space="0" w:color="auto"/>
              <w:right w:val="single" w:sz="4" w:space="0" w:color="auto"/>
            </w:tcBorders>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3,9</w:t>
            </w:r>
          </w:p>
        </w:tc>
        <w:tc>
          <w:tcPr>
            <w:tcW w:w="851" w:type="dxa"/>
            <w:tcBorders>
              <w:top w:val="nil"/>
              <w:left w:val="nil"/>
              <w:bottom w:val="single" w:sz="4" w:space="0" w:color="auto"/>
              <w:right w:val="single" w:sz="4" w:space="0" w:color="auto"/>
            </w:tcBorders>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4,5</w:t>
            </w:r>
          </w:p>
        </w:tc>
        <w:tc>
          <w:tcPr>
            <w:tcW w:w="850"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4,6</w:t>
            </w:r>
          </w:p>
        </w:tc>
        <w:tc>
          <w:tcPr>
            <w:tcW w:w="851"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4,4</w:t>
            </w:r>
          </w:p>
        </w:tc>
        <w:tc>
          <w:tcPr>
            <w:tcW w:w="850"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4,9</w:t>
            </w:r>
          </w:p>
        </w:tc>
        <w:tc>
          <w:tcPr>
            <w:tcW w:w="851"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5,8</w:t>
            </w:r>
          </w:p>
        </w:tc>
        <w:tc>
          <w:tcPr>
            <w:tcW w:w="850" w:type="dxa"/>
            <w:tcBorders>
              <w:top w:val="nil"/>
              <w:left w:val="nil"/>
              <w:bottom w:val="single" w:sz="4" w:space="0" w:color="auto"/>
              <w:right w:val="single" w:sz="4" w:space="0" w:color="auto"/>
            </w:tcBorders>
            <w:noWrap/>
            <w:vAlign w:val="bottom"/>
          </w:tcPr>
          <w:p w:rsidR="004F522B" w:rsidRPr="006E2FB9" w:rsidRDefault="004F522B" w:rsidP="006E2FB9">
            <w:pPr>
              <w:spacing w:before="0" w:beforeAutospacing="0" w:after="0" w:afterAutospacing="0" w:line="240" w:lineRule="auto"/>
              <w:jc w:val="center"/>
              <w:rPr>
                <w:rFonts w:ascii="Arial CYR" w:hAnsi="Arial CYR" w:cs="Arial CYR"/>
                <w:sz w:val="20"/>
                <w:szCs w:val="20"/>
                <w:lang w:eastAsia="ru-RU"/>
              </w:rPr>
            </w:pPr>
            <w:r w:rsidRPr="006E2FB9">
              <w:rPr>
                <w:rFonts w:ascii="Arial CYR" w:hAnsi="Arial CYR" w:cs="Arial CYR"/>
                <w:sz w:val="20"/>
                <w:szCs w:val="20"/>
                <w:lang w:eastAsia="ru-RU"/>
              </w:rPr>
              <w:t>6,3</w:t>
            </w:r>
          </w:p>
        </w:tc>
      </w:tr>
    </w:tbl>
    <w:p w:rsidR="004F522B" w:rsidRDefault="004F522B" w:rsidP="000A7123">
      <w:pPr>
        <w:spacing w:line="360" w:lineRule="auto"/>
        <w:rPr>
          <w:rFonts w:ascii="Times New Roman" w:hAnsi="Times New Roman"/>
          <w:sz w:val="28"/>
          <w:szCs w:val="28"/>
        </w:rPr>
      </w:pPr>
      <w:r>
        <w:rPr>
          <w:rFonts w:ascii="Times New Roman" w:hAnsi="Times New Roman"/>
          <w:sz w:val="28"/>
          <w:szCs w:val="28"/>
        </w:rPr>
        <w:t xml:space="preserve">По данным таблицы 1 с помощью программы </w:t>
      </w:r>
      <w:r>
        <w:rPr>
          <w:rFonts w:ascii="Times New Roman" w:hAnsi="Times New Roman"/>
          <w:sz w:val="28"/>
          <w:szCs w:val="28"/>
          <w:lang w:val="en-US"/>
        </w:rPr>
        <w:t>Microsoft</w:t>
      </w:r>
      <w:r w:rsidRPr="004A7E5F">
        <w:rPr>
          <w:rFonts w:ascii="Times New Roman" w:hAnsi="Times New Roman"/>
          <w:sz w:val="28"/>
          <w:szCs w:val="28"/>
        </w:rPr>
        <w:t xml:space="preserve"> </w:t>
      </w:r>
      <w:r>
        <w:rPr>
          <w:rFonts w:ascii="Times New Roman" w:hAnsi="Times New Roman"/>
          <w:sz w:val="28"/>
          <w:szCs w:val="28"/>
          <w:lang w:val="en-US"/>
        </w:rPr>
        <w:t>Excel</w:t>
      </w:r>
      <w:r>
        <w:rPr>
          <w:rFonts w:ascii="Times New Roman" w:hAnsi="Times New Roman"/>
          <w:sz w:val="28"/>
          <w:szCs w:val="28"/>
        </w:rPr>
        <w:t xml:space="preserve"> построим график  структуры  земельного фонда.</w:t>
      </w:r>
    </w:p>
    <w:p w:rsidR="004F522B" w:rsidRPr="004A7E5F" w:rsidRDefault="004F522B" w:rsidP="00BD0029">
      <w:pPr>
        <w:tabs>
          <w:tab w:val="left" w:pos="7680"/>
        </w:tabs>
        <w:spacing w:line="360" w:lineRule="auto"/>
        <w:rPr>
          <w:rFonts w:ascii="Times New Roman" w:hAnsi="Times New Roman"/>
          <w:sz w:val="28"/>
          <w:szCs w:val="28"/>
        </w:rPr>
      </w:pPr>
      <w:r>
        <w:rPr>
          <w:rFonts w:ascii="Times New Roman" w:hAnsi="Times New Roman"/>
          <w:sz w:val="28"/>
          <w:szCs w:val="28"/>
        </w:rPr>
        <w:tab/>
        <w:t>График  1</w:t>
      </w:r>
    </w:p>
    <w:p w:rsidR="004F522B" w:rsidRDefault="00CC7A07" w:rsidP="000A7123">
      <w:pPr>
        <w:spacing w:line="360" w:lineRule="auto"/>
        <w:rPr>
          <w:rFonts w:ascii="Times New Roman" w:hAnsi="Times New Roman"/>
          <w:b/>
          <w:sz w:val="28"/>
          <w:szCs w:val="28"/>
        </w:rPr>
      </w:pPr>
      <w:r>
        <w:rPr>
          <w:noProof/>
          <w:szCs w:val="28"/>
          <w:lang w:eastAsia="ru-RU"/>
        </w:rPr>
        <w:pict>
          <v:shape id="Рисунок 4" o:spid="_x0000_i1027" type="#_x0000_t75" style="width:448.5pt;height:267pt;visibility:visible">
            <v:imagedata r:id="rId8" o:title=""/>
          </v:shape>
        </w:pict>
      </w:r>
    </w:p>
    <w:p w:rsidR="004F522B" w:rsidRDefault="004F522B" w:rsidP="00BD0029">
      <w:pPr>
        <w:spacing w:line="360" w:lineRule="auto"/>
        <w:ind w:firstLine="142"/>
        <w:rPr>
          <w:rFonts w:ascii="Times New Roman" w:hAnsi="Times New Roman"/>
          <w:sz w:val="28"/>
          <w:szCs w:val="28"/>
          <w:lang w:eastAsia="ru-RU"/>
        </w:rPr>
      </w:pPr>
      <w:r w:rsidRPr="00BD0029">
        <w:rPr>
          <w:rFonts w:ascii="Times New Roman" w:hAnsi="Times New Roman"/>
          <w:sz w:val="28"/>
          <w:szCs w:val="28"/>
        </w:rPr>
        <w:t>По данному графику  видно, что в   2001 году</w:t>
      </w:r>
      <w:r>
        <w:rPr>
          <w:rFonts w:ascii="Times New Roman" w:hAnsi="Times New Roman"/>
          <w:sz w:val="28"/>
          <w:szCs w:val="28"/>
        </w:rPr>
        <w:t xml:space="preserve"> </w:t>
      </w:r>
      <w:r>
        <w:rPr>
          <w:rFonts w:ascii="Times New Roman" w:hAnsi="Times New Roman"/>
          <w:sz w:val="28"/>
          <w:szCs w:val="28"/>
          <w:lang w:eastAsia="ru-RU"/>
        </w:rPr>
        <w:t>з</w:t>
      </w:r>
      <w:r w:rsidRPr="00BD0029">
        <w:rPr>
          <w:rFonts w:ascii="Times New Roman" w:hAnsi="Times New Roman"/>
          <w:sz w:val="28"/>
          <w:szCs w:val="28"/>
          <w:lang w:eastAsia="ru-RU"/>
        </w:rPr>
        <w:t>емли, используемые землепользователями, занимающимися сельскохозяйственным производством</w:t>
      </w:r>
      <w:r>
        <w:rPr>
          <w:rFonts w:ascii="Times New Roman" w:hAnsi="Times New Roman"/>
          <w:sz w:val="28"/>
          <w:szCs w:val="28"/>
          <w:lang w:eastAsia="ru-RU"/>
        </w:rPr>
        <w:t xml:space="preserve"> занимают 119,1 млн.гектаров т.е наибольшую площадь земельного фонда; з</w:t>
      </w:r>
      <w:r w:rsidRPr="00BD0029">
        <w:rPr>
          <w:rFonts w:ascii="Times New Roman" w:hAnsi="Times New Roman"/>
          <w:sz w:val="28"/>
          <w:szCs w:val="28"/>
          <w:lang w:eastAsia="ru-RU"/>
        </w:rPr>
        <w:t>емли сельскохозяйственных организаций</w:t>
      </w:r>
      <w:r>
        <w:rPr>
          <w:rFonts w:ascii="Times New Roman" w:hAnsi="Times New Roman"/>
          <w:sz w:val="28"/>
          <w:szCs w:val="28"/>
          <w:lang w:eastAsia="ru-RU"/>
        </w:rPr>
        <w:t xml:space="preserve"> 99,2 млн.гектаров; з</w:t>
      </w:r>
      <w:r w:rsidRPr="00BD0029">
        <w:rPr>
          <w:rFonts w:ascii="Times New Roman" w:hAnsi="Times New Roman"/>
          <w:sz w:val="28"/>
          <w:szCs w:val="28"/>
          <w:lang w:eastAsia="ru-RU"/>
        </w:rPr>
        <w:t>емли крестьянских(фермерских) хозяйств</w:t>
      </w:r>
      <w:r>
        <w:rPr>
          <w:rFonts w:ascii="Times New Roman" w:hAnsi="Times New Roman"/>
          <w:sz w:val="28"/>
          <w:szCs w:val="28"/>
          <w:lang w:eastAsia="ru-RU"/>
        </w:rPr>
        <w:t xml:space="preserve"> 12,4 млн.гектаров; самую наименьшую площадь занимают земли  </w:t>
      </w:r>
      <w:r w:rsidRPr="00BD0029">
        <w:rPr>
          <w:rFonts w:ascii="Times New Roman" w:hAnsi="Times New Roman"/>
          <w:sz w:val="28"/>
          <w:szCs w:val="28"/>
          <w:lang w:eastAsia="ru-RU"/>
        </w:rPr>
        <w:t>находящиеся     в личном пользовании граждан</w:t>
      </w:r>
      <w:r>
        <w:rPr>
          <w:rFonts w:ascii="Times New Roman" w:hAnsi="Times New Roman"/>
          <w:sz w:val="28"/>
          <w:szCs w:val="28"/>
          <w:lang w:eastAsia="ru-RU"/>
        </w:rPr>
        <w:t>.</w:t>
      </w:r>
    </w:p>
    <w:p w:rsidR="004F522B" w:rsidRPr="00BD0029" w:rsidRDefault="004F522B" w:rsidP="000A7123">
      <w:pPr>
        <w:spacing w:line="360" w:lineRule="auto"/>
        <w:rPr>
          <w:rFonts w:ascii="Times New Roman" w:hAnsi="Times New Roman"/>
          <w:sz w:val="28"/>
          <w:szCs w:val="28"/>
          <w:lang w:eastAsia="ru-RU"/>
        </w:rPr>
      </w:pPr>
      <w:r w:rsidRPr="00BD0029">
        <w:rPr>
          <w:rFonts w:ascii="Times New Roman" w:hAnsi="Times New Roman"/>
          <w:b/>
          <w:sz w:val="28"/>
          <w:szCs w:val="28"/>
        </w:rPr>
        <w:t xml:space="preserve">  </w:t>
      </w:r>
      <w:r w:rsidRPr="00BD0029">
        <w:rPr>
          <w:rFonts w:ascii="Times New Roman" w:hAnsi="Times New Roman"/>
          <w:sz w:val="28"/>
          <w:szCs w:val="28"/>
        </w:rPr>
        <w:t>В площадях земель всех категорий произошли изменения, которые св</w:t>
      </w:r>
      <w:r>
        <w:rPr>
          <w:rFonts w:ascii="Times New Roman" w:hAnsi="Times New Roman"/>
          <w:sz w:val="28"/>
          <w:szCs w:val="28"/>
        </w:rPr>
        <w:t xml:space="preserve">язаны с </w:t>
      </w:r>
      <w:r w:rsidRPr="00BD0029">
        <w:rPr>
          <w:rFonts w:ascii="Times New Roman" w:hAnsi="Times New Roman"/>
          <w:sz w:val="28"/>
          <w:szCs w:val="28"/>
        </w:rPr>
        <w:t xml:space="preserve"> преобразованиями, направленными на укрепление различных форм собственности на землю и развитие различных способов хозяйствования на земле</w:t>
      </w:r>
      <w:r>
        <w:rPr>
          <w:rFonts w:ascii="Times New Roman" w:hAnsi="Times New Roman"/>
          <w:sz w:val="28"/>
          <w:szCs w:val="28"/>
        </w:rPr>
        <w:t>.</w:t>
      </w:r>
      <w:r w:rsidRPr="00BD0029">
        <w:rPr>
          <w:rFonts w:ascii="Times New Roman" w:hAnsi="Times New Roman"/>
          <w:b/>
          <w:sz w:val="28"/>
          <w:szCs w:val="28"/>
        </w:rPr>
        <w:t xml:space="preserve">                   </w:t>
      </w:r>
    </w:p>
    <w:p w:rsidR="004F522B" w:rsidRDefault="004F522B" w:rsidP="000A7123">
      <w:pPr>
        <w:spacing w:line="360" w:lineRule="auto"/>
        <w:rPr>
          <w:rFonts w:ascii="Times New Roman" w:hAnsi="Times New Roman"/>
          <w:b/>
          <w:sz w:val="28"/>
          <w:szCs w:val="28"/>
        </w:rPr>
      </w:pPr>
      <w:r w:rsidRPr="000A7123">
        <w:rPr>
          <w:rFonts w:ascii="Times New Roman" w:hAnsi="Times New Roman"/>
          <w:b/>
          <w:sz w:val="28"/>
          <w:szCs w:val="28"/>
        </w:rPr>
        <w:t>Состав и структура посевной площади</w:t>
      </w:r>
    </w:p>
    <w:p w:rsidR="004F522B" w:rsidRPr="00BD0029" w:rsidRDefault="004F522B" w:rsidP="000A7123">
      <w:pPr>
        <w:spacing w:line="360" w:lineRule="auto"/>
        <w:rPr>
          <w:rFonts w:ascii="Times New Roman" w:hAnsi="Times New Roman"/>
          <w:sz w:val="28"/>
          <w:szCs w:val="28"/>
        </w:rPr>
      </w:pPr>
      <w:r w:rsidRPr="00BD0029">
        <w:rPr>
          <w:rFonts w:ascii="Times New Roman" w:hAnsi="Times New Roman"/>
          <w:sz w:val="28"/>
          <w:szCs w:val="28"/>
        </w:rPr>
        <w:t>Посевная площадь</w:t>
      </w:r>
      <w:r>
        <w:rPr>
          <w:rFonts w:ascii="Times New Roman" w:hAnsi="Times New Roman"/>
          <w:sz w:val="28"/>
          <w:szCs w:val="28"/>
        </w:rPr>
        <w:t xml:space="preserve"> представляет основную форму сельскохозяйственного  использования пашни.</w:t>
      </w:r>
    </w:p>
    <w:p w:rsidR="004F522B" w:rsidRDefault="004F522B" w:rsidP="00461A3B">
      <w:pPr>
        <w:pStyle w:val="a9"/>
        <w:ind w:left="0"/>
        <w:rPr>
          <w:sz w:val="28"/>
        </w:rPr>
      </w:pPr>
      <w:r>
        <w:rPr>
          <w:sz w:val="28"/>
        </w:rPr>
        <w:t>По данным Приложения 14 определим   состав  и структуру посевной площади.</w:t>
      </w:r>
    </w:p>
    <w:p w:rsidR="004F522B" w:rsidRDefault="004F522B" w:rsidP="00461A3B">
      <w:pPr>
        <w:pStyle w:val="a9"/>
        <w:ind w:left="0"/>
        <w:rPr>
          <w:sz w:val="28"/>
        </w:rPr>
      </w:pPr>
    </w:p>
    <w:p w:rsidR="004F522B" w:rsidRDefault="004F522B" w:rsidP="00461A3B">
      <w:pPr>
        <w:pStyle w:val="a9"/>
        <w:ind w:left="0"/>
        <w:rPr>
          <w:sz w:val="28"/>
        </w:rPr>
      </w:pPr>
    </w:p>
    <w:p w:rsidR="004F522B" w:rsidRPr="00C84C1E" w:rsidRDefault="00CC7A07" w:rsidP="00C84C1E">
      <w:pPr>
        <w:pStyle w:val="a9"/>
        <w:ind w:left="0"/>
        <w:rPr>
          <w:sz w:val="28"/>
        </w:rPr>
      </w:pPr>
      <w:r>
        <w:rPr>
          <w:noProof/>
          <w:sz w:val="28"/>
        </w:rPr>
        <w:pict>
          <v:shape id="Рисунок 1" o:spid="_x0000_i1028" type="#_x0000_t75" style="width:443.25pt;height:224.25pt;visibility:visible">
            <v:imagedata r:id="rId9" o:title=""/>
          </v:shape>
        </w:pict>
      </w:r>
    </w:p>
    <w:p w:rsidR="004F522B" w:rsidRPr="00C84C1E" w:rsidRDefault="004F522B" w:rsidP="000A7123">
      <w:pPr>
        <w:spacing w:line="360" w:lineRule="auto"/>
        <w:rPr>
          <w:rFonts w:ascii="Times New Roman" w:hAnsi="Times New Roman"/>
          <w:sz w:val="28"/>
          <w:szCs w:val="28"/>
        </w:rPr>
      </w:pPr>
      <w:r w:rsidRPr="00C84C1E">
        <w:rPr>
          <w:rFonts w:ascii="Times New Roman" w:hAnsi="Times New Roman"/>
          <w:sz w:val="28"/>
          <w:szCs w:val="28"/>
        </w:rPr>
        <w:t xml:space="preserve">Общая посевная площадь сельскохозяйственных культур </w:t>
      </w:r>
      <w:r>
        <w:rPr>
          <w:rFonts w:ascii="Times New Roman" w:hAnsi="Times New Roman"/>
          <w:sz w:val="28"/>
          <w:szCs w:val="28"/>
        </w:rPr>
        <w:t xml:space="preserve">по категориям хозяйств </w:t>
      </w:r>
      <w:r w:rsidRPr="00C84C1E">
        <w:rPr>
          <w:rFonts w:ascii="Times New Roman" w:hAnsi="Times New Roman"/>
          <w:sz w:val="28"/>
          <w:szCs w:val="28"/>
        </w:rPr>
        <w:t>текущего года в</w:t>
      </w:r>
      <w:r>
        <w:rPr>
          <w:rFonts w:ascii="Times New Roman" w:hAnsi="Times New Roman"/>
          <w:sz w:val="28"/>
          <w:szCs w:val="28"/>
        </w:rPr>
        <w:t xml:space="preserve"> хозяйствах всех категорий, по данным Приложения 14, составила 84,6</w:t>
      </w:r>
      <w:r w:rsidRPr="00C84C1E">
        <w:rPr>
          <w:rFonts w:ascii="Times New Roman" w:hAnsi="Times New Roman"/>
          <w:sz w:val="28"/>
          <w:szCs w:val="28"/>
        </w:rPr>
        <w:t xml:space="preserve"> млн.гектаров</w:t>
      </w:r>
      <w:r>
        <w:rPr>
          <w:rFonts w:ascii="Times New Roman" w:hAnsi="Times New Roman"/>
          <w:sz w:val="28"/>
          <w:szCs w:val="28"/>
        </w:rPr>
        <w:t>.</w:t>
      </w:r>
    </w:p>
    <w:p w:rsidR="004F522B" w:rsidRDefault="004F522B" w:rsidP="000A7123">
      <w:pPr>
        <w:spacing w:line="360" w:lineRule="auto"/>
        <w:rPr>
          <w:rFonts w:ascii="Times New Roman" w:hAnsi="Times New Roman"/>
          <w:sz w:val="28"/>
          <w:szCs w:val="28"/>
        </w:rPr>
      </w:pPr>
      <w:r w:rsidRPr="00AB40C8">
        <w:rPr>
          <w:rFonts w:ascii="Times New Roman" w:hAnsi="Times New Roman"/>
          <w:sz w:val="28"/>
          <w:szCs w:val="28"/>
        </w:rPr>
        <w:t>По таблице видно, что в состав посевной площади</w:t>
      </w:r>
      <w:r>
        <w:rPr>
          <w:rFonts w:ascii="Times New Roman" w:hAnsi="Times New Roman"/>
          <w:sz w:val="28"/>
          <w:szCs w:val="28"/>
        </w:rPr>
        <w:t xml:space="preserve"> входят: зерновые культуры, технические культуры, картофель  и овощебахчевые культуры,  кормовые культуры.</w:t>
      </w:r>
    </w:p>
    <w:p w:rsidR="004F522B" w:rsidRDefault="004F522B" w:rsidP="001564FB">
      <w:pPr>
        <w:spacing w:line="360" w:lineRule="auto"/>
        <w:jc w:val="center"/>
        <w:rPr>
          <w:rFonts w:ascii="Comic Sans MS" w:hAnsi="Comic Sans MS"/>
          <w:sz w:val="32"/>
          <w:szCs w:val="32"/>
        </w:rPr>
      </w:pPr>
      <w:r w:rsidRPr="001564FB">
        <w:rPr>
          <w:rFonts w:ascii="Comic Sans MS" w:hAnsi="Comic Sans MS"/>
          <w:sz w:val="32"/>
          <w:szCs w:val="32"/>
        </w:rPr>
        <w:t>2. Группировка центральных районов России  по размеру валового сбора  зерна (производства молока)</w:t>
      </w:r>
    </w:p>
    <w:p w:rsidR="004F522B" w:rsidRDefault="004F522B" w:rsidP="005C700D">
      <w:pPr>
        <w:spacing w:line="360" w:lineRule="auto"/>
        <w:jc w:val="left"/>
        <w:rPr>
          <w:rFonts w:ascii="Times New Roman" w:hAnsi="Times New Roman"/>
          <w:sz w:val="28"/>
          <w:szCs w:val="28"/>
        </w:rPr>
      </w:pPr>
    </w:p>
    <w:p w:rsidR="004F522B" w:rsidRDefault="004F522B" w:rsidP="005C700D">
      <w:pPr>
        <w:spacing w:line="360" w:lineRule="auto"/>
        <w:jc w:val="left"/>
        <w:rPr>
          <w:rFonts w:ascii="Times New Roman" w:hAnsi="Times New Roman"/>
          <w:sz w:val="28"/>
          <w:szCs w:val="28"/>
        </w:rPr>
      </w:pPr>
    </w:p>
    <w:p w:rsidR="004F522B" w:rsidRDefault="004F522B" w:rsidP="00D646EA">
      <w:pPr>
        <w:spacing w:line="360" w:lineRule="auto"/>
        <w:rPr>
          <w:rFonts w:ascii="Times New Roman" w:hAnsi="Times New Roman"/>
          <w:sz w:val="28"/>
          <w:szCs w:val="28"/>
        </w:rPr>
      </w:pPr>
      <w:r>
        <w:rPr>
          <w:rFonts w:ascii="Times New Roman" w:hAnsi="Times New Roman"/>
          <w:sz w:val="28"/>
          <w:szCs w:val="28"/>
        </w:rPr>
        <w:t>Из Приложения 1 и 7 за 2000 год имеются данные  о валовом  сборе  зерна  и производстве молока   по Центральному, Южно  федеральному и Приволжскому  округам РФ.</w:t>
      </w:r>
    </w:p>
    <w:p w:rsidR="004F522B" w:rsidRPr="00D646EA" w:rsidRDefault="004F522B" w:rsidP="00D646EA">
      <w:pPr>
        <w:spacing w:line="240" w:lineRule="auto"/>
        <w:jc w:val="left"/>
        <w:rPr>
          <w:rFonts w:ascii="Times New Roman" w:hAnsi="Times New Roman"/>
          <w:sz w:val="28"/>
          <w:szCs w:val="28"/>
        </w:rPr>
      </w:pPr>
      <w:r w:rsidRPr="00D646EA">
        <w:rPr>
          <w:rFonts w:ascii="Times New Roman" w:hAnsi="Times New Roman"/>
          <w:sz w:val="28"/>
          <w:szCs w:val="28"/>
        </w:rPr>
        <w:t>Группировка по Центральному федеральному  округу  РФ  за 2000 год.</w:t>
      </w:r>
    </w:p>
    <w:p w:rsidR="004F522B" w:rsidRPr="00D646EA" w:rsidRDefault="004F522B" w:rsidP="00D646EA">
      <w:pPr>
        <w:spacing w:line="240" w:lineRule="auto"/>
        <w:jc w:val="left"/>
        <w:rPr>
          <w:rFonts w:ascii="Times New Roman" w:hAnsi="Times New Roman"/>
          <w:sz w:val="28"/>
          <w:szCs w:val="28"/>
        </w:rPr>
      </w:pPr>
      <w:r>
        <w:rPr>
          <w:rFonts w:ascii="Times New Roman" w:hAnsi="Times New Roman"/>
          <w:sz w:val="28"/>
          <w:szCs w:val="28"/>
        </w:rPr>
        <w:t xml:space="preserve">                                                                                                                </w:t>
      </w:r>
      <w:r w:rsidRPr="00D646EA">
        <w:rPr>
          <w:rFonts w:ascii="Times New Roman" w:hAnsi="Times New Roman"/>
          <w:sz w:val="28"/>
          <w:szCs w:val="28"/>
        </w:rPr>
        <w:t>Таблица2</w:t>
      </w:r>
    </w:p>
    <w:tbl>
      <w:tblPr>
        <w:tblW w:w="8820" w:type="dxa"/>
        <w:tblInd w:w="93" w:type="dxa"/>
        <w:tblLook w:val="00A0" w:firstRow="1" w:lastRow="0" w:firstColumn="1" w:lastColumn="0" w:noHBand="0" w:noVBand="0"/>
      </w:tblPr>
      <w:tblGrid>
        <w:gridCol w:w="794"/>
        <w:gridCol w:w="793"/>
        <w:gridCol w:w="793"/>
        <w:gridCol w:w="717"/>
        <w:gridCol w:w="828"/>
        <w:gridCol w:w="760"/>
        <w:gridCol w:w="828"/>
        <w:gridCol w:w="828"/>
        <w:gridCol w:w="717"/>
        <w:gridCol w:w="720"/>
        <w:gridCol w:w="828"/>
        <w:gridCol w:w="720"/>
      </w:tblGrid>
      <w:tr w:rsidR="004F522B" w:rsidRPr="003C1EAC" w:rsidTr="005C700D">
        <w:trPr>
          <w:trHeight w:val="615"/>
        </w:trPr>
        <w:tc>
          <w:tcPr>
            <w:tcW w:w="2380" w:type="dxa"/>
            <w:gridSpan w:val="3"/>
            <w:tcBorders>
              <w:top w:val="single" w:sz="4" w:space="0" w:color="auto"/>
              <w:left w:val="single" w:sz="4" w:space="0" w:color="auto"/>
              <w:bottom w:val="single" w:sz="4" w:space="0" w:color="auto"/>
              <w:right w:val="single" w:sz="4" w:space="0" w:color="auto"/>
            </w:tcBorders>
            <w:vAlign w:val="bottom"/>
          </w:tcPr>
          <w:p w:rsidR="004F522B" w:rsidRPr="005C700D" w:rsidRDefault="004F522B" w:rsidP="005C700D">
            <w:pPr>
              <w:spacing w:before="0" w:beforeAutospacing="0" w:after="0" w:afterAutospacing="0" w:line="240" w:lineRule="auto"/>
              <w:jc w:val="left"/>
              <w:rPr>
                <w:rFonts w:ascii="Arial CYR" w:hAnsi="Arial CYR" w:cs="Arial CYR"/>
                <w:sz w:val="20"/>
                <w:szCs w:val="20"/>
                <w:lang w:eastAsia="ru-RU"/>
              </w:rPr>
            </w:pPr>
            <w:r w:rsidRPr="005C700D">
              <w:rPr>
                <w:rFonts w:ascii="Arial CYR" w:hAnsi="Arial CYR" w:cs="Arial CYR"/>
                <w:sz w:val="20"/>
                <w:szCs w:val="20"/>
                <w:lang w:eastAsia="ru-RU"/>
              </w:rPr>
              <w:t>Центральный федеральный округ</w:t>
            </w:r>
          </w:p>
        </w:tc>
        <w:tc>
          <w:tcPr>
            <w:tcW w:w="620" w:type="dxa"/>
            <w:tcBorders>
              <w:top w:val="single" w:sz="4" w:space="0" w:color="auto"/>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1</w:t>
            </w:r>
          </w:p>
        </w:tc>
        <w:tc>
          <w:tcPr>
            <w:tcW w:w="700" w:type="dxa"/>
            <w:tcBorders>
              <w:top w:val="single" w:sz="4" w:space="0" w:color="auto"/>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2</w:t>
            </w:r>
          </w:p>
        </w:tc>
        <w:tc>
          <w:tcPr>
            <w:tcW w:w="760" w:type="dxa"/>
            <w:tcBorders>
              <w:top w:val="single" w:sz="4" w:space="0" w:color="auto"/>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3</w:t>
            </w:r>
          </w:p>
        </w:tc>
        <w:tc>
          <w:tcPr>
            <w:tcW w:w="800" w:type="dxa"/>
            <w:tcBorders>
              <w:top w:val="single" w:sz="4" w:space="0" w:color="auto"/>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4</w:t>
            </w:r>
          </w:p>
        </w:tc>
        <w:tc>
          <w:tcPr>
            <w:tcW w:w="720" w:type="dxa"/>
            <w:tcBorders>
              <w:top w:val="single" w:sz="4" w:space="0" w:color="auto"/>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5</w:t>
            </w:r>
          </w:p>
        </w:tc>
        <w:tc>
          <w:tcPr>
            <w:tcW w:w="620" w:type="dxa"/>
            <w:tcBorders>
              <w:top w:val="single" w:sz="4" w:space="0" w:color="auto"/>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6</w:t>
            </w:r>
          </w:p>
        </w:tc>
        <w:tc>
          <w:tcPr>
            <w:tcW w:w="720" w:type="dxa"/>
            <w:tcBorders>
              <w:top w:val="single" w:sz="4" w:space="0" w:color="auto"/>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7</w:t>
            </w:r>
          </w:p>
        </w:tc>
        <w:tc>
          <w:tcPr>
            <w:tcW w:w="780" w:type="dxa"/>
            <w:tcBorders>
              <w:top w:val="single" w:sz="4" w:space="0" w:color="auto"/>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8</w:t>
            </w:r>
          </w:p>
        </w:tc>
        <w:tc>
          <w:tcPr>
            <w:tcW w:w="720" w:type="dxa"/>
            <w:tcBorders>
              <w:top w:val="single" w:sz="4" w:space="0" w:color="auto"/>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9</w:t>
            </w:r>
          </w:p>
        </w:tc>
      </w:tr>
      <w:tr w:rsidR="004F522B" w:rsidRPr="003C1EAC" w:rsidTr="005C700D">
        <w:trPr>
          <w:trHeight w:val="600"/>
        </w:trPr>
        <w:tc>
          <w:tcPr>
            <w:tcW w:w="2380" w:type="dxa"/>
            <w:gridSpan w:val="3"/>
            <w:tcBorders>
              <w:top w:val="single" w:sz="4" w:space="0" w:color="auto"/>
              <w:left w:val="single" w:sz="4" w:space="0" w:color="auto"/>
              <w:bottom w:val="single" w:sz="4" w:space="0" w:color="auto"/>
              <w:right w:val="single" w:sz="4" w:space="0" w:color="auto"/>
            </w:tcBorders>
            <w:vAlign w:val="bottom"/>
          </w:tcPr>
          <w:p w:rsidR="004F522B" w:rsidRPr="005C700D" w:rsidRDefault="004F522B" w:rsidP="005C700D">
            <w:pPr>
              <w:spacing w:before="0" w:beforeAutospacing="0" w:after="0" w:afterAutospacing="0" w:line="240" w:lineRule="auto"/>
              <w:jc w:val="left"/>
              <w:rPr>
                <w:rFonts w:ascii="Arial CYR" w:hAnsi="Arial CYR" w:cs="Arial CYR"/>
                <w:sz w:val="20"/>
                <w:szCs w:val="20"/>
                <w:lang w:eastAsia="ru-RU"/>
              </w:rPr>
            </w:pPr>
            <w:bookmarkStart w:id="0" w:name="_Hlk221877535"/>
            <w:r w:rsidRPr="005C700D">
              <w:rPr>
                <w:rFonts w:ascii="Arial CYR" w:hAnsi="Arial CYR" w:cs="Arial CYR"/>
                <w:sz w:val="20"/>
                <w:szCs w:val="20"/>
                <w:lang w:eastAsia="ru-RU"/>
              </w:rPr>
              <w:t>валовый сбор зерна</w:t>
            </w:r>
          </w:p>
        </w:tc>
        <w:tc>
          <w:tcPr>
            <w:tcW w:w="62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1347</w:t>
            </w:r>
          </w:p>
        </w:tc>
        <w:tc>
          <w:tcPr>
            <w:tcW w:w="70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395,7</w:t>
            </w:r>
          </w:p>
        </w:tc>
        <w:tc>
          <w:tcPr>
            <w:tcW w:w="76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233,8</w:t>
            </w:r>
          </w:p>
        </w:tc>
        <w:tc>
          <w:tcPr>
            <w:tcW w:w="80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1720,7</w:t>
            </w:r>
          </w:p>
        </w:tc>
        <w:tc>
          <w:tcPr>
            <w:tcW w:w="72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169</w:t>
            </w:r>
          </w:p>
        </w:tc>
        <w:tc>
          <w:tcPr>
            <w:tcW w:w="62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147</w:t>
            </w:r>
            <w:r>
              <w:rPr>
                <w:rFonts w:ascii="Arial CYR" w:hAnsi="Arial CYR" w:cs="Arial CYR"/>
                <w:sz w:val="20"/>
                <w:szCs w:val="20"/>
                <w:lang w:eastAsia="ru-RU"/>
              </w:rPr>
              <w:t>,0</w:t>
            </w:r>
          </w:p>
        </w:tc>
        <w:tc>
          <w:tcPr>
            <w:tcW w:w="72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147,4</w:t>
            </w:r>
          </w:p>
        </w:tc>
        <w:tc>
          <w:tcPr>
            <w:tcW w:w="78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1400,6</w:t>
            </w:r>
          </w:p>
        </w:tc>
        <w:tc>
          <w:tcPr>
            <w:tcW w:w="72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921,6</w:t>
            </w:r>
          </w:p>
        </w:tc>
      </w:tr>
      <w:bookmarkEnd w:id="0"/>
      <w:tr w:rsidR="004F522B" w:rsidRPr="003C1EAC" w:rsidTr="005C700D">
        <w:trPr>
          <w:trHeight w:val="480"/>
        </w:trPr>
        <w:tc>
          <w:tcPr>
            <w:tcW w:w="2380" w:type="dxa"/>
            <w:gridSpan w:val="3"/>
            <w:tcBorders>
              <w:top w:val="single" w:sz="4" w:space="0" w:color="auto"/>
              <w:left w:val="single" w:sz="4" w:space="0" w:color="auto"/>
              <w:bottom w:val="single" w:sz="4" w:space="0" w:color="auto"/>
              <w:right w:val="single" w:sz="4" w:space="0" w:color="auto"/>
            </w:tcBorders>
            <w:vAlign w:val="bottom"/>
          </w:tcPr>
          <w:p w:rsidR="004F522B" w:rsidRPr="005C700D" w:rsidRDefault="004F522B" w:rsidP="005C700D">
            <w:pPr>
              <w:spacing w:before="0" w:beforeAutospacing="0" w:after="0" w:afterAutospacing="0" w:line="240" w:lineRule="auto"/>
              <w:jc w:val="left"/>
              <w:rPr>
                <w:rFonts w:ascii="Arial CYR" w:hAnsi="Arial CYR" w:cs="Arial CYR"/>
                <w:sz w:val="20"/>
                <w:szCs w:val="20"/>
                <w:lang w:eastAsia="ru-RU"/>
              </w:rPr>
            </w:pPr>
            <w:r w:rsidRPr="005C700D">
              <w:rPr>
                <w:rFonts w:ascii="Arial CYR" w:hAnsi="Arial CYR" w:cs="Arial CYR"/>
                <w:sz w:val="20"/>
                <w:szCs w:val="20"/>
                <w:lang w:eastAsia="ru-RU"/>
              </w:rPr>
              <w:t>Производство молока</w:t>
            </w:r>
          </w:p>
        </w:tc>
        <w:tc>
          <w:tcPr>
            <w:tcW w:w="62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Pr>
                <w:rFonts w:ascii="Arial CYR" w:hAnsi="Arial CYR" w:cs="Arial CYR"/>
                <w:sz w:val="20"/>
                <w:szCs w:val="20"/>
                <w:lang w:eastAsia="ru-RU"/>
              </w:rPr>
              <w:t>233,2</w:t>
            </w:r>
          </w:p>
        </w:tc>
        <w:tc>
          <w:tcPr>
            <w:tcW w:w="70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Pr>
                <w:rFonts w:ascii="Arial CYR" w:hAnsi="Arial CYR" w:cs="Arial CYR"/>
                <w:sz w:val="20"/>
                <w:szCs w:val="20"/>
                <w:lang w:eastAsia="ru-RU"/>
              </w:rPr>
              <w:t>234,1</w:t>
            </w:r>
          </w:p>
        </w:tc>
        <w:tc>
          <w:tcPr>
            <w:tcW w:w="76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Pr>
                <w:rFonts w:ascii="Arial CYR" w:hAnsi="Arial CYR" w:cs="Arial CYR"/>
                <w:sz w:val="20"/>
                <w:szCs w:val="20"/>
                <w:lang w:eastAsia="ru-RU"/>
              </w:rPr>
              <w:t>301,4</w:t>
            </w:r>
          </w:p>
        </w:tc>
        <w:tc>
          <w:tcPr>
            <w:tcW w:w="80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Pr>
                <w:rFonts w:ascii="Arial CYR" w:hAnsi="Arial CYR" w:cs="Arial CYR"/>
                <w:sz w:val="20"/>
                <w:szCs w:val="20"/>
                <w:lang w:eastAsia="ru-RU"/>
              </w:rPr>
              <w:t>313,7</w:t>
            </w:r>
          </w:p>
        </w:tc>
        <w:tc>
          <w:tcPr>
            <w:tcW w:w="72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Pr>
                <w:rFonts w:ascii="Arial CYR" w:hAnsi="Arial CYR" w:cs="Arial CYR"/>
                <w:sz w:val="20"/>
                <w:szCs w:val="20"/>
                <w:lang w:eastAsia="ru-RU"/>
              </w:rPr>
              <w:t>338,0</w:t>
            </w:r>
          </w:p>
        </w:tc>
        <w:tc>
          <w:tcPr>
            <w:tcW w:w="62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Pr>
                <w:rFonts w:ascii="Arial CYR" w:hAnsi="Arial CYR" w:cs="Arial CYR"/>
                <w:sz w:val="20"/>
                <w:szCs w:val="20"/>
                <w:lang w:eastAsia="ru-RU"/>
              </w:rPr>
              <w:t>344,2</w:t>
            </w:r>
          </w:p>
        </w:tc>
        <w:tc>
          <w:tcPr>
            <w:tcW w:w="72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Pr>
                <w:rFonts w:ascii="Arial CYR" w:hAnsi="Arial CYR" w:cs="Arial CYR"/>
                <w:sz w:val="20"/>
                <w:szCs w:val="20"/>
                <w:lang w:eastAsia="ru-RU"/>
              </w:rPr>
              <w:t>351,6</w:t>
            </w:r>
          </w:p>
        </w:tc>
        <w:tc>
          <w:tcPr>
            <w:tcW w:w="78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Pr>
                <w:rFonts w:ascii="Arial CYR" w:hAnsi="Arial CYR" w:cs="Arial CYR"/>
                <w:sz w:val="20"/>
                <w:szCs w:val="20"/>
                <w:lang w:eastAsia="ru-RU"/>
              </w:rPr>
              <w:t>357,3</w:t>
            </w:r>
          </w:p>
        </w:tc>
        <w:tc>
          <w:tcPr>
            <w:tcW w:w="72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Pr>
                <w:rFonts w:ascii="Arial CYR" w:hAnsi="Arial CYR" w:cs="Arial CYR"/>
                <w:sz w:val="20"/>
                <w:szCs w:val="20"/>
                <w:lang w:eastAsia="ru-RU"/>
              </w:rPr>
              <w:t>390,1</w:t>
            </w:r>
          </w:p>
        </w:tc>
      </w:tr>
      <w:tr w:rsidR="004F522B" w:rsidRPr="003C1EAC" w:rsidTr="005C700D">
        <w:trPr>
          <w:trHeight w:val="45"/>
        </w:trPr>
        <w:tc>
          <w:tcPr>
            <w:tcW w:w="794" w:type="dxa"/>
            <w:tcBorders>
              <w:top w:val="nil"/>
              <w:left w:val="nil"/>
              <w:bottom w:val="nil"/>
              <w:right w:val="nil"/>
            </w:tcBorders>
            <w:noWrap/>
            <w:vAlign w:val="bottom"/>
          </w:tcPr>
          <w:p w:rsidR="004F522B" w:rsidRPr="005C700D" w:rsidRDefault="004F522B" w:rsidP="005C700D">
            <w:pPr>
              <w:spacing w:before="0" w:beforeAutospacing="0" w:after="0" w:afterAutospacing="0" w:line="240" w:lineRule="auto"/>
              <w:jc w:val="left"/>
              <w:rPr>
                <w:rFonts w:ascii="Arial CYR" w:hAnsi="Arial CYR" w:cs="Arial CYR"/>
                <w:sz w:val="20"/>
                <w:szCs w:val="20"/>
                <w:lang w:eastAsia="ru-RU"/>
              </w:rPr>
            </w:pPr>
          </w:p>
        </w:tc>
        <w:tc>
          <w:tcPr>
            <w:tcW w:w="793" w:type="dxa"/>
            <w:tcBorders>
              <w:top w:val="nil"/>
              <w:left w:val="nil"/>
              <w:bottom w:val="nil"/>
              <w:right w:val="nil"/>
            </w:tcBorders>
            <w:noWrap/>
            <w:vAlign w:val="bottom"/>
          </w:tcPr>
          <w:p w:rsidR="004F522B" w:rsidRPr="005C700D" w:rsidRDefault="004F522B" w:rsidP="005C700D">
            <w:pPr>
              <w:spacing w:before="0" w:beforeAutospacing="0" w:after="0" w:afterAutospacing="0" w:line="240" w:lineRule="auto"/>
              <w:jc w:val="left"/>
              <w:rPr>
                <w:rFonts w:ascii="Arial CYR" w:hAnsi="Arial CYR" w:cs="Arial CYR"/>
                <w:sz w:val="20"/>
                <w:szCs w:val="20"/>
                <w:lang w:eastAsia="ru-RU"/>
              </w:rPr>
            </w:pPr>
          </w:p>
        </w:tc>
        <w:tc>
          <w:tcPr>
            <w:tcW w:w="793" w:type="dxa"/>
            <w:tcBorders>
              <w:top w:val="nil"/>
              <w:left w:val="nil"/>
              <w:bottom w:val="nil"/>
              <w:right w:val="nil"/>
            </w:tcBorders>
            <w:noWrap/>
            <w:vAlign w:val="bottom"/>
          </w:tcPr>
          <w:p w:rsidR="004F522B" w:rsidRPr="005C700D" w:rsidRDefault="004F522B" w:rsidP="005C700D">
            <w:pPr>
              <w:spacing w:before="0" w:beforeAutospacing="0" w:after="0" w:afterAutospacing="0" w:line="240" w:lineRule="auto"/>
              <w:jc w:val="left"/>
              <w:rPr>
                <w:rFonts w:ascii="Arial CYR" w:hAnsi="Arial CYR" w:cs="Arial CYR"/>
                <w:sz w:val="20"/>
                <w:szCs w:val="20"/>
                <w:lang w:eastAsia="ru-RU"/>
              </w:rPr>
            </w:pPr>
          </w:p>
        </w:tc>
        <w:tc>
          <w:tcPr>
            <w:tcW w:w="620" w:type="dxa"/>
            <w:tcBorders>
              <w:top w:val="nil"/>
              <w:left w:val="nil"/>
              <w:bottom w:val="nil"/>
              <w:right w:val="nil"/>
            </w:tcBorders>
            <w:noWrap/>
            <w:vAlign w:val="bottom"/>
          </w:tcPr>
          <w:p w:rsidR="004F522B" w:rsidRPr="005C700D" w:rsidRDefault="004F522B" w:rsidP="005C700D">
            <w:pPr>
              <w:spacing w:before="0" w:beforeAutospacing="0" w:after="0" w:afterAutospacing="0" w:line="240" w:lineRule="auto"/>
              <w:jc w:val="left"/>
              <w:rPr>
                <w:rFonts w:ascii="Arial CYR" w:hAnsi="Arial CYR" w:cs="Arial CYR"/>
                <w:sz w:val="20"/>
                <w:szCs w:val="20"/>
                <w:lang w:eastAsia="ru-RU"/>
              </w:rPr>
            </w:pPr>
          </w:p>
        </w:tc>
        <w:tc>
          <w:tcPr>
            <w:tcW w:w="700" w:type="dxa"/>
            <w:tcBorders>
              <w:top w:val="nil"/>
              <w:left w:val="nil"/>
              <w:bottom w:val="nil"/>
              <w:right w:val="nil"/>
            </w:tcBorders>
            <w:noWrap/>
            <w:vAlign w:val="bottom"/>
          </w:tcPr>
          <w:p w:rsidR="004F522B" w:rsidRPr="005C700D" w:rsidRDefault="004F522B" w:rsidP="005C700D">
            <w:pPr>
              <w:spacing w:before="0" w:beforeAutospacing="0" w:after="0" w:afterAutospacing="0" w:line="240" w:lineRule="auto"/>
              <w:jc w:val="left"/>
              <w:rPr>
                <w:rFonts w:ascii="Arial CYR" w:hAnsi="Arial CYR" w:cs="Arial CYR"/>
                <w:sz w:val="20"/>
                <w:szCs w:val="20"/>
                <w:lang w:eastAsia="ru-RU"/>
              </w:rPr>
            </w:pPr>
          </w:p>
        </w:tc>
        <w:tc>
          <w:tcPr>
            <w:tcW w:w="760" w:type="dxa"/>
            <w:tcBorders>
              <w:top w:val="nil"/>
              <w:left w:val="nil"/>
              <w:bottom w:val="nil"/>
              <w:right w:val="nil"/>
            </w:tcBorders>
            <w:noWrap/>
            <w:vAlign w:val="bottom"/>
          </w:tcPr>
          <w:p w:rsidR="004F522B" w:rsidRPr="005C700D" w:rsidRDefault="004F522B" w:rsidP="005C700D">
            <w:pPr>
              <w:spacing w:before="0" w:beforeAutospacing="0" w:after="0" w:afterAutospacing="0" w:line="240" w:lineRule="auto"/>
              <w:jc w:val="left"/>
              <w:rPr>
                <w:rFonts w:ascii="Arial CYR" w:hAnsi="Arial CYR" w:cs="Arial CYR"/>
                <w:sz w:val="20"/>
                <w:szCs w:val="20"/>
                <w:lang w:eastAsia="ru-RU"/>
              </w:rPr>
            </w:pPr>
          </w:p>
        </w:tc>
        <w:tc>
          <w:tcPr>
            <w:tcW w:w="800" w:type="dxa"/>
            <w:tcBorders>
              <w:top w:val="nil"/>
              <w:left w:val="nil"/>
              <w:bottom w:val="nil"/>
              <w:right w:val="nil"/>
            </w:tcBorders>
            <w:noWrap/>
            <w:vAlign w:val="bottom"/>
          </w:tcPr>
          <w:p w:rsidR="004F522B" w:rsidRPr="005C700D" w:rsidRDefault="004F522B" w:rsidP="005C700D">
            <w:pPr>
              <w:spacing w:before="0" w:beforeAutospacing="0" w:after="0" w:afterAutospacing="0" w:line="240" w:lineRule="auto"/>
              <w:jc w:val="left"/>
              <w:rPr>
                <w:rFonts w:ascii="Arial CYR" w:hAnsi="Arial CYR" w:cs="Arial CYR"/>
                <w:sz w:val="20"/>
                <w:szCs w:val="20"/>
                <w:lang w:eastAsia="ru-RU"/>
              </w:rPr>
            </w:pPr>
          </w:p>
        </w:tc>
        <w:tc>
          <w:tcPr>
            <w:tcW w:w="720" w:type="dxa"/>
            <w:tcBorders>
              <w:top w:val="nil"/>
              <w:left w:val="nil"/>
              <w:bottom w:val="nil"/>
              <w:right w:val="nil"/>
            </w:tcBorders>
            <w:noWrap/>
            <w:vAlign w:val="bottom"/>
          </w:tcPr>
          <w:p w:rsidR="004F522B" w:rsidRPr="005C700D" w:rsidRDefault="004F522B" w:rsidP="005C700D">
            <w:pPr>
              <w:spacing w:before="0" w:beforeAutospacing="0" w:after="0" w:afterAutospacing="0" w:line="240" w:lineRule="auto"/>
              <w:jc w:val="left"/>
              <w:rPr>
                <w:rFonts w:ascii="Arial CYR" w:hAnsi="Arial CYR" w:cs="Arial CYR"/>
                <w:sz w:val="20"/>
                <w:szCs w:val="20"/>
                <w:lang w:eastAsia="ru-RU"/>
              </w:rPr>
            </w:pPr>
          </w:p>
        </w:tc>
        <w:tc>
          <w:tcPr>
            <w:tcW w:w="620" w:type="dxa"/>
            <w:tcBorders>
              <w:top w:val="nil"/>
              <w:left w:val="nil"/>
              <w:bottom w:val="nil"/>
              <w:right w:val="nil"/>
            </w:tcBorders>
            <w:noWrap/>
            <w:vAlign w:val="bottom"/>
          </w:tcPr>
          <w:p w:rsidR="004F522B" w:rsidRPr="005C700D" w:rsidRDefault="004F522B" w:rsidP="005C700D">
            <w:pPr>
              <w:spacing w:before="0" w:beforeAutospacing="0" w:after="0" w:afterAutospacing="0" w:line="240" w:lineRule="auto"/>
              <w:jc w:val="left"/>
              <w:rPr>
                <w:rFonts w:ascii="Arial CYR" w:hAnsi="Arial CYR" w:cs="Arial CYR"/>
                <w:sz w:val="20"/>
                <w:szCs w:val="20"/>
                <w:lang w:eastAsia="ru-RU"/>
              </w:rPr>
            </w:pPr>
          </w:p>
        </w:tc>
        <w:tc>
          <w:tcPr>
            <w:tcW w:w="720" w:type="dxa"/>
            <w:tcBorders>
              <w:top w:val="nil"/>
              <w:left w:val="nil"/>
              <w:bottom w:val="nil"/>
              <w:right w:val="nil"/>
            </w:tcBorders>
            <w:noWrap/>
            <w:vAlign w:val="bottom"/>
          </w:tcPr>
          <w:p w:rsidR="004F522B" w:rsidRPr="005C700D" w:rsidRDefault="004F522B" w:rsidP="005C700D">
            <w:pPr>
              <w:spacing w:before="0" w:beforeAutospacing="0" w:after="0" w:afterAutospacing="0" w:line="240" w:lineRule="auto"/>
              <w:jc w:val="left"/>
              <w:rPr>
                <w:rFonts w:ascii="Arial CYR" w:hAnsi="Arial CYR" w:cs="Arial CYR"/>
                <w:sz w:val="20"/>
                <w:szCs w:val="20"/>
                <w:lang w:eastAsia="ru-RU"/>
              </w:rPr>
            </w:pPr>
          </w:p>
        </w:tc>
        <w:tc>
          <w:tcPr>
            <w:tcW w:w="780" w:type="dxa"/>
            <w:tcBorders>
              <w:top w:val="nil"/>
              <w:left w:val="nil"/>
              <w:bottom w:val="nil"/>
              <w:right w:val="nil"/>
            </w:tcBorders>
            <w:noWrap/>
            <w:vAlign w:val="bottom"/>
          </w:tcPr>
          <w:p w:rsidR="004F522B" w:rsidRPr="005C700D" w:rsidRDefault="004F522B" w:rsidP="005C700D">
            <w:pPr>
              <w:spacing w:before="0" w:beforeAutospacing="0" w:after="0" w:afterAutospacing="0" w:line="240" w:lineRule="auto"/>
              <w:jc w:val="left"/>
              <w:rPr>
                <w:rFonts w:ascii="Arial CYR" w:hAnsi="Arial CYR" w:cs="Arial CYR"/>
                <w:sz w:val="20"/>
                <w:szCs w:val="20"/>
                <w:lang w:eastAsia="ru-RU"/>
              </w:rPr>
            </w:pPr>
          </w:p>
        </w:tc>
        <w:tc>
          <w:tcPr>
            <w:tcW w:w="720" w:type="dxa"/>
            <w:tcBorders>
              <w:top w:val="nil"/>
              <w:left w:val="nil"/>
              <w:bottom w:val="nil"/>
              <w:right w:val="nil"/>
            </w:tcBorders>
            <w:noWrap/>
            <w:vAlign w:val="bottom"/>
          </w:tcPr>
          <w:p w:rsidR="004F522B" w:rsidRPr="005C700D" w:rsidRDefault="004F522B" w:rsidP="005C700D">
            <w:pPr>
              <w:spacing w:before="0" w:beforeAutospacing="0" w:after="0" w:afterAutospacing="0" w:line="240" w:lineRule="auto"/>
              <w:jc w:val="left"/>
              <w:rPr>
                <w:rFonts w:ascii="Arial CYR" w:hAnsi="Arial CYR" w:cs="Arial CYR"/>
                <w:sz w:val="20"/>
                <w:szCs w:val="20"/>
                <w:lang w:eastAsia="ru-RU"/>
              </w:rPr>
            </w:pPr>
          </w:p>
        </w:tc>
      </w:tr>
      <w:tr w:rsidR="004F522B" w:rsidRPr="003C1EAC" w:rsidTr="005C700D">
        <w:trPr>
          <w:trHeight w:val="540"/>
        </w:trPr>
        <w:tc>
          <w:tcPr>
            <w:tcW w:w="2380" w:type="dxa"/>
            <w:gridSpan w:val="3"/>
            <w:tcBorders>
              <w:top w:val="single" w:sz="4" w:space="0" w:color="auto"/>
              <w:left w:val="single" w:sz="4" w:space="0" w:color="auto"/>
              <w:bottom w:val="single" w:sz="4" w:space="0" w:color="auto"/>
              <w:right w:val="single" w:sz="4" w:space="0" w:color="auto"/>
            </w:tcBorders>
            <w:vAlign w:val="bottom"/>
          </w:tcPr>
          <w:p w:rsidR="004F522B" w:rsidRPr="005C700D" w:rsidRDefault="004F522B" w:rsidP="005C700D">
            <w:pPr>
              <w:spacing w:before="0" w:beforeAutospacing="0" w:after="0" w:afterAutospacing="0" w:line="240" w:lineRule="auto"/>
              <w:jc w:val="left"/>
              <w:rPr>
                <w:rFonts w:ascii="Arial CYR" w:hAnsi="Arial CYR" w:cs="Arial CYR"/>
                <w:sz w:val="20"/>
                <w:szCs w:val="20"/>
                <w:lang w:eastAsia="ru-RU"/>
              </w:rPr>
            </w:pPr>
            <w:r w:rsidRPr="005C700D">
              <w:rPr>
                <w:rFonts w:ascii="Arial CYR" w:hAnsi="Arial CYR" w:cs="Arial CYR"/>
                <w:sz w:val="20"/>
                <w:szCs w:val="20"/>
                <w:lang w:eastAsia="ru-RU"/>
              </w:rPr>
              <w:t>Центральный федеральный округ</w:t>
            </w:r>
          </w:p>
        </w:tc>
        <w:tc>
          <w:tcPr>
            <w:tcW w:w="620" w:type="dxa"/>
            <w:tcBorders>
              <w:top w:val="single" w:sz="4" w:space="0" w:color="auto"/>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10</w:t>
            </w:r>
          </w:p>
        </w:tc>
        <w:tc>
          <w:tcPr>
            <w:tcW w:w="700" w:type="dxa"/>
            <w:tcBorders>
              <w:top w:val="single" w:sz="4" w:space="0" w:color="auto"/>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11</w:t>
            </w:r>
          </w:p>
        </w:tc>
        <w:tc>
          <w:tcPr>
            <w:tcW w:w="760" w:type="dxa"/>
            <w:tcBorders>
              <w:top w:val="single" w:sz="4" w:space="0" w:color="auto"/>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12</w:t>
            </w:r>
          </w:p>
        </w:tc>
        <w:tc>
          <w:tcPr>
            <w:tcW w:w="800" w:type="dxa"/>
            <w:tcBorders>
              <w:top w:val="single" w:sz="4" w:space="0" w:color="auto"/>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13</w:t>
            </w:r>
          </w:p>
        </w:tc>
        <w:tc>
          <w:tcPr>
            <w:tcW w:w="720" w:type="dxa"/>
            <w:tcBorders>
              <w:top w:val="single" w:sz="4" w:space="0" w:color="auto"/>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14</w:t>
            </w:r>
          </w:p>
        </w:tc>
        <w:tc>
          <w:tcPr>
            <w:tcW w:w="620" w:type="dxa"/>
            <w:tcBorders>
              <w:top w:val="single" w:sz="4" w:space="0" w:color="auto"/>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15</w:t>
            </w:r>
          </w:p>
        </w:tc>
        <w:tc>
          <w:tcPr>
            <w:tcW w:w="720" w:type="dxa"/>
            <w:tcBorders>
              <w:top w:val="single" w:sz="4" w:space="0" w:color="auto"/>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16</w:t>
            </w:r>
          </w:p>
        </w:tc>
        <w:tc>
          <w:tcPr>
            <w:tcW w:w="780" w:type="dxa"/>
            <w:tcBorders>
              <w:top w:val="single" w:sz="4" w:space="0" w:color="auto"/>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17</w:t>
            </w:r>
          </w:p>
        </w:tc>
        <w:tc>
          <w:tcPr>
            <w:tcW w:w="720" w:type="dxa"/>
            <w:tcBorders>
              <w:top w:val="nil"/>
              <w:left w:val="nil"/>
              <w:bottom w:val="nil"/>
              <w:right w:val="nil"/>
            </w:tcBorders>
            <w:noWrap/>
            <w:vAlign w:val="bottom"/>
          </w:tcPr>
          <w:p w:rsidR="004F522B" w:rsidRPr="005C700D" w:rsidRDefault="004F522B" w:rsidP="005C700D">
            <w:pPr>
              <w:spacing w:before="0" w:beforeAutospacing="0" w:after="0" w:afterAutospacing="0" w:line="240" w:lineRule="auto"/>
              <w:jc w:val="left"/>
              <w:rPr>
                <w:rFonts w:ascii="Arial CYR" w:hAnsi="Arial CYR" w:cs="Arial CYR"/>
                <w:sz w:val="20"/>
                <w:szCs w:val="20"/>
                <w:lang w:eastAsia="ru-RU"/>
              </w:rPr>
            </w:pPr>
          </w:p>
        </w:tc>
      </w:tr>
      <w:tr w:rsidR="004F522B" w:rsidRPr="003C1EAC" w:rsidTr="005C700D">
        <w:trPr>
          <w:trHeight w:val="540"/>
        </w:trPr>
        <w:tc>
          <w:tcPr>
            <w:tcW w:w="2380" w:type="dxa"/>
            <w:gridSpan w:val="3"/>
            <w:tcBorders>
              <w:top w:val="single" w:sz="4" w:space="0" w:color="auto"/>
              <w:left w:val="single" w:sz="4" w:space="0" w:color="auto"/>
              <w:bottom w:val="single" w:sz="4" w:space="0" w:color="auto"/>
              <w:right w:val="single" w:sz="4" w:space="0" w:color="auto"/>
            </w:tcBorders>
            <w:vAlign w:val="bottom"/>
          </w:tcPr>
          <w:p w:rsidR="004F522B" w:rsidRPr="005C700D" w:rsidRDefault="004F522B" w:rsidP="005C700D">
            <w:pPr>
              <w:spacing w:before="0" w:beforeAutospacing="0" w:after="0" w:afterAutospacing="0" w:line="240" w:lineRule="auto"/>
              <w:jc w:val="left"/>
              <w:rPr>
                <w:rFonts w:ascii="Arial CYR" w:hAnsi="Arial CYR" w:cs="Arial CYR"/>
                <w:sz w:val="20"/>
                <w:szCs w:val="20"/>
                <w:lang w:eastAsia="ru-RU"/>
              </w:rPr>
            </w:pPr>
            <w:r w:rsidRPr="005C700D">
              <w:rPr>
                <w:rFonts w:ascii="Arial CYR" w:hAnsi="Arial CYR" w:cs="Arial CYR"/>
                <w:sz w:val="20"/>
                <w:szCs w:val="20"/>
                <w:lang w:eastAsia="ru-RU"/>
              </w:rPr>
              <w:t>валовый сбор зерна</w:t>
            </w:r>
          </w:p>
        </w:tc>
        <w:tc>
          <w:tcPr>
            <w:tcW w:w="62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341,4</w:t>
            </w:r>
          </w:p>
        </w:tc>
        <w:tc>
          <w:tcPr>
            <w:tcW w:w="70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1397,6</w:t>
            </w:r>
          </w:p>
        </w:tc>
        <w:tc>
          <w:tcPr>
            <w:tcW w:w="76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689,2</w:t>
            </w:r>
          </w:p>
        </w:tc>
        <w:tc>
          <w:tcPr>
            <w:tcW w:w="80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189</w:t>
            </w:r>
            <w:r>
              <w:rPr>
                <w:rFonts w:ascii="Arial CYR" w:hAnsi="Arial CYR" w:cs="Arial CYR"/>
                <w:sz w:val="20"/>
                <w:szCs w:val="20"/>
                <w:lang w:eastAsia="ru-RU"/>
              </w:rPr>
              <w:t>,0</w:t>
            </w:r>
          </w:p>
        </w:tc>
        <w:tc>
          <w:tcPr>
            <w:tcW w:w="72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1025</w:t>
            </w:r>
            <w:r>
              <w:rPr>
                <w:rFonts w:ascii="Arial CYR" w:hAnsi="Arial CYR" w:cs="Arial CYR"/>
                <w:sz w:val="20"/>
                <w:szCs w:val="20"/>
                <w:lang w:eastAsia="ru-RU"/>
              </w:rPr>
              <w:t>,0</w:t>
            </w:r>
          </w:p>
        </w:tc>
        <w:tc>
          <w:tcPr>
            <w:tcW w:w="62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174,5</w:t>
            </w:r>
          </w:p>
        </w:tc>
        <w:tc>
          <w:tcPr>
            <w:tcW w:w="72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641,5</w:t>
            </w:r>
          </w:p>
        </w:tc>
        <w:tc>
          <w:tcPr>
            <w:tcW w:w="78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153,7</w:t>
            </w:r>
          </w:p>
        </w:tc>
        <w:tc>
          <w:tcPr>
            <w:tcW w:w="720" w:type="dxa"/>
            <w:tcBorders>
              <w:top w:val="nil"/>
              <w:left w:val="nil"/>
              <w:bottom w:val="nil"/>
              <w:right w:val="nil"/>
            </w:tcBorders>
            <w:noWrap/>
            <w:vAlign w:val="bottom"/>
          </w:tcPr>
          <w:p w:rsidR="004F522B" w:rsidRPr="005C700D" w:rsidRDefault="004F522B" w:rsidP="005C700D">
            <w:pPr>
              <w:spacing w:before="0" w:beforeAutospacing="0" w:after="0" w:afterAutospacing="0" w:line="240" w:lineRule="auto"/>
              <w:jc w:val="left"/>
              <w:rPr>
                <w:rFonts w:ascii="Arial CYR" w:hAnsi="Arial CYR" w:cs="Arial CYR"/>
                <w:sz w:val="20"/>
                <w:szCs w:val="20"/>
                <w:lang w:eastAsia="ru-RU"/>
              </w:rPr>
            </w:pPr>
          </w:p>
        </w:tc>
      </w:tr>
      <w:tr w:rsidR="004F522B" w:rsidRPr="003C1EAC" w:rsidTr="005C700D">
        <w:trPr>
          <w:trHeight w:val="510"/>
        </w:trPr>
        <w:tc>
          <w:tcPr>
            <w:tcW w:w="2380" w:type="dxa"/>
            <w:gridSpan w:val="3"/>
            <w:tcBorders>
              <w:top w:val="single" w:sz="4" w:space="0" w:color="auto"/>
              <w:left w:val="single" w:sz="4" w:space="0" w:color="auto"/>
              <w:bottom w:val="single" w:sz="4" w:space="0" w:color="auto"/>
              <w:right w:val="single" w:sz="4" w:space="0" w:color="auto"/>
            </w:tcBorders>
            <w:vAlign w:val="bottom"/>
          </w:tcPr>
          <w:p w:rsidR="004F522B" w:rsidRPr="005C700D" w:rsidRDefault="004F522B" w:rsidP="005C700D">
            <w:pPr>
              <w:spacing w:before="0" w:beforeAutospacing="0" w:after="0" w:afterAutospacing="0" w:line="240" w:lineRule="auto"/>
              <w:jc w:val="left"/>
              <w:rPr>
                <w:rFonts w:ascii="Arial CYR" w:hAnsi="Arial CYR" w:cs="Arial CYR"/>
                <w:sz w:val="20"/>
                <w:szCs w:val="20"/>
                <w:lang w:eastAsia="ru-RU"/>
              </w:rPr>
            </w:pPr>
            <w:r w:rsidRPr="005C700D">
              <w:rPr>
                <w:rFonts w:ascii="Arial CYR" w:hAnsi="Arial CYR" w:cs="Arial CYR"/>
                <w:sz w:val="20"/>
                <w:szCs w:val="20"/>
                <w:lang w:eastAsia="ru-RU"/>
              </w:rPr>
              <w:t>Производство молока</w:t>
            </w:r>
          </w:p>
        </w:tc>
        <w:tc>
          <w:tcPr>
            <w:tcW w:w="62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Pr>
                <w:rFonts w:ascii="Arial CYR" w:hAnsi="Arial CYR" w:cs="Arial CYR"/>
                <w:sz w:val="20"/>
                <w:szCs w:val="20"/>
                <w:lang w:eastAsia="ru-RU"/>
              </w:rPr>
              <w:t>433,9</w:t>
            </w:r>
          </w:p>
        </w:tc>
        <w:tc>
          <w:tcPr>
            <w:tcW w:w="70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Pr>
                <w:rFonts w:ascii="Arial CYR" w:hAnsi="Arial CYR" w:cs="Arial CYR"/>
                <w:sz w:val="20"/>
                <w:szCs w:val="20"/>
                <w:lang w:eastAsia="ru-RU"/>
              </w:rPr>
              <w:t>441,8</w:t>
            </w:r>
          </w:p>
        </w:tc>
        <w:tc>
          <w:tcPr>
            <w:tcW w:w="76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462</w:t>
            </w:r>
            <w:r>
              <w:rPr>
                <w:rFonts w:ascii="Arial CYR" w:hAnsi="Arial CYR" w:cs="Arial CYR"/>
                <w:sz w:val="20"/>
                <w:szCs w:val="20"/>
                <w:lang w:eastAsia="ru-RU"/>
              </w:rPr>
              <w:t>,0</w:t>
            </w:r>
          </w:p>
        </w:tc>
        <w:tc>
          <w:tcPr>
            <w:tcW w:w="80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Pr>
                <w:rFonts w:ascii="Arial CYR" w:hAnsi="Arial CYR" w:cs="Arial CYR"/>
                <w:sz w:val="20"/>
                <w:szCs w:val="20"/>
                <w:lang w:eastAsia="ru-RU"/>
              </w:rPr>
              <w:t>482,0</w:t>
            </w:r>
          </w:p>
        </w:tc>
        <w:tc>
          <w:tcPr>
            <w:tcW w:w="72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Pr>
                <w:rFonts w:ascii="Arial CYR" w:hAnsi="Arial CYR" w:cs="Arial CYR"/>
                <w:sz w:val="20"/>
                <w:szCs w:val="20"/>
                <w:lang w:eastAsia="ru-RU"/>
              </w:rPr>
              <w:t>484,0</w:t>
            </w:r>
          </w:p>
        </w:tc>
        <w:tc>
          <w:tcPr>
            <w:tcW w:w="62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Pr>
                <w:rFonts w:ascii="Arial CYR" w:hAnsi="Arial CYR" w:cs="Arial CYR"/>
                <w:sz w:val="20"/>
                <w:szCs w:val="20"/>
                <w:lang w:eastAsia="ru-RU"/>
              </w:rPr>
              <w:t>604,8</w:t>
            </w:r>
          </w:p>
        </w:tc>
        <w:tc>
          <w:tcPr>
            <w:tcW w:w="72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Pr>
                <w:rFonts w:ascii="Arial CYR" w:hAnsi="Arial CYR" w:cs="Arial CYR"/>
                <w:sz w:val="20"/>
                <w:szCs w:val="20"/>
                <w:lang w:eastAsia="ru-RU"/>
              </w:rPr>
              <w:t>758,8</w:t>
            </w:r>
          </w:p>
        </w:tc>
        <w:tc>
          <w:tcPr>
            <w:tcW w:w="780" w:type="dxa"/>
            <w:tcBorders>
              <w:top w:val="nil"/>
              <w:left w:val="nil"/>
              <w:bottom w:val="single" w:sz="4" w:space="0" w:color="auto"/>
              <w:right w:val="single" w:sz="4" w:space="0" w:color="auto"/>
            </w:tcBorders>
            <w:noWrap/>
            <w:vAlign w:val="bottom"/>
          </w:tcPr>
          <w:p w:rsidR="004F522B" w:rsidRPr="005C700D" w:rsidRDefault="004F522B" w:rsidP="005C700D">
            <w:pPr>
              <w:spacing w:before="0" w:beforeAutospacing="0" w:after="0" w:afterAutospacing="0" w:line="240" w:lineRule="auto"/>
              <w:jc w:val="right"/>
              <w:rPr>
                <w:rFonts w:ascii="Arial CYR" w:hAnsi="Arial CYR" w:cs="Arial CYR"/>
                <w:sz w:val="20"/>
                <w:szCs w:val="20"/>
                <w:lang w:eastAsia="ru-RU"/>
              </w:rPr>
            </w:pPr>
            <w:r w:rsidRPr="005C700D">
              <w:rPr>
                <w:rFonts w:ascii="Arial CYR" w:hAnsi="Arial CYR" w:cs="Arial CYR"/>
                <w:sz w:val="20"/>
                <w:szCs w:val="20"/>
                <w:lang w:eastAsia="ru-RU"/>
              </w:rPr>
              <w:t>102</w:t>
            </w:r>
            <w:r>
              <w:rPr>
                <w:rFonts w:ascii="Arial CYR" w:hAnsi="Arial CYR" w:cs="Arial CYR"/>
                <w:sz w:val="20"/>
                <w:szCs w:val="20"/>
                <w:lang w:val="en-US" w:eastAsia="ru-RU"/>
              </w:rPr>
              <w:t>4</w:t>
            </w:r>
            <w:r>
              <w:rPr>
                <w:rFonts w:ascii="Arial CYR" w:hAnsi="Arial CYR" w:cs="Arial CYR"/>
                <w:sz w:val="20"/>
                <w:szCs w:val="20"/>
                <w:lang w:eastAsia="ru-RU"/>
              </w:rPr>
              <w:t>,9</w:t>
            </w:r>
          </w:p>
        </w:tc>
        <w:tc>
          <w:tcPr>
            <w:tcW w:w="720" w:type="dxa"/>
            <w:tcBorders>
              <w:top w:val="nil"/>
              <w:left w:val="nil"/>
              <w:bottom w:val="nil"/>
              <w:right w:val="nil"/>
            </w:tcBorders>
            <w:noWrap/>
            <w:vAlign w:val="bottom"/>
          </w:tcPr>
          <w:p w:rsidR="004F522B" w:rsidRPr="005C700D" w:rsidRDefault="004F522B" w:rsidP="005C700D">
            <w:pPr>
              <w:spacing w:before="0" w:beforeAutospacing="0" w:after="0" w:afterAutospacing="0" w:line="240" w:lineRule="auto"/>
              <w:jc w:val="left"/>
              <w:rPr>
                <w:rFonts w:ascii="Arial CYR" w:hAnsi="Arial CYR" w:cs="Arial CYR"/>
                <w:sz w:val="20"/>
                <w:szCs w:val="20"/>
                <w:lang w:eastAsia="ru-RU"/>
              </w:rPr>
            </w:pPr>
          </w:p>
        </w:tc>
      </w:tr>
    </w:tbl>
    <w:p w:rsidR="004F522B" w:rsidRDefault="004F522B" w:rsidP="00D646EA">
      <w:pPr>
        <w:spacing w:line="360" w:lineRule="auto"/>
        <w:rPr>
          <w:rFonts w:ascii="Times New Roman" w:hAnsi="Times New Roman"/>
          <w:sz w:val="28"/>
          <w:szCs w:val="28"/>
        </w:rPr>
      </w:pPr>
      <w:r>
        <w:rPr>
          <w:rFonts w:ascii="Times New Roman" w:hAnsi="Times New Roman"/>
          <w:sz w:val="28"/>
          <w:szCs w:val="28"/>
        </w:rPr>
        <w:t xml:space="preserve">Для построения группировки по размеру  валового   сбора   зерна   и производства молока определим вначале минимальное и максимальное  значение группировочного признака, которым  является производство молока:  </w:t>
      </w:r>
      <w:r>
        <w:rPr>
          <w:rFonts w:ascii="Times New Roman" w:hAnsi="Times New Roman"/>
          <w:sz w:val="28"/>
          <w:szCs w:val="28"/>
          <w:lang w:val="en-US"/>
        </w:rPr>
        <w:t>X</w:t>
      </w:r>
      <w:r w:rsidRPr="00D646EA">
        <w:rPr>
          <w:rFonts w:ascii="Times New Roman" w:hAnsi="Times New Roman"/>
          <w:sz w:val="20"/>
          <w:szCs w:val="20"/>
          <w:lang w:val="en-US"/>
        </w:rPr>
        <w:t>min</w:t>
      </w:r>
      <w:r w:rsidRPr="00D646EA">
        <w:rPr>
          <w:rFonts w:ascii="Times New Roman" w:hAnsi="Times New Roman"/>
          <w:sz w:val="20"/>
          <w:szCs w:val="20"/>
        </w:rPr>
        <w:t xml:space="preserve"> </w:t>
      </w:r>
      <w:r w:rsidRPr="00D646EA">
        <w:rPr>
          <w:rFonts w:ascii="Times New Roman" w:hAnsi="Times New Roman"/>
          <w:sz w:val="28"/>
          <w:szCs w:val="28"/>
        </w:rPr>
        <w:t xml:space="preserve">= </w:t>
      </w:r>
      <w:r w:rsidRPr="00F83715">
        <w:rPr>
          <w:rFonts w:ascii="Times New Roman" w:hAnsi="Times New Roman"/>
          <w:sz w:val="28"/>
          <w:szCs w:val="28"/>
          <w:lang w:eastAsia="ru-RU"/>
        </w:rPr>
        <w:t>233</w:t>
      </w:r>
      <w:r w:rsidRPr="005C700D">
        <w:rPr>
          <w:rFonts w:ascii="Times New Roman" w:hAnsi="Times New Roman"/>
          <w:sz w:val="28"/>
          <w:szCs w:val="28"/>
          <w:lang w:eastAsia="ru-RU"/>
        </w:rPr>
        <w:t>, 2</w:t>
      </w:r>
      <w:r>
        <w:rPr>
          <w:rFonts w:ascii="Times New Roman" w:hAnsi="Times New Roman"/>
          <w:sz w:val="28"/>
          <w:szCs w:val="28"/>
          <w:lang w:eastAsia="ru-RU"/>
        </w:rPr>
        <w:t xml:space="preserve">; </w:t>
      </w:r>
      <w:r>
        <w:rPr>
          <w:rFonts w:ascii="Times New Roman" w:hAnsi="Times New Roman"/>
          <w:sz w:val="28"/>
          <w:szCs w:val="28"/>
          <w:lang w:val="en-US" w:eastAsia="ru-RU"/>
        </w:rPr>
        <w:t>X</w:t>
      </w:r>
      <w:r w:rsidRPr="00F83715">
        <w:rPr>
          <w:rFonts w:ascii="Times New Roman" w:hAnsi="Times New Roman"/>
          <w:sz w:val="20"/>
          <w:szCs w:val="20"/>
          <w:lang w:val="en-US" w:eastAsia="ru-RU"/>
        </w:rPr>
        <w:t>max</w:t>
      </w:r>
      <w:r w:rsidRPr="00F83715">
        <w:rPr>
          <w:rFonts w:ascii="Times New Roman" w:hAnsi="Times New Roman"/>
          <w:sz w:val="28"/>
          <w:szCs w:val="28"/>
        </w:rPr>
        <w:t xml:space="preserve"> =  </w:t>
      </w:r>
      <w:r w:rsidRPr="005C700D">
        <w:rPr>
          <w:rFonts w:ascii="Times New Roman" w:hAnsi="Times New Roman"/>
          <w:sz w:val="28"/>
          <w:szCs w:val="28"/>
          <w:lang w:eastAsia="ru-RU"/>
        </w:rPr>
        <w:t>102</w:t>
      </w:r>
      <w:r w:rsidRPr="00F83715">
        <w:rPr>
          <w:rFonts w:ascii="Times New Roman" w:hAnsi="Times New Roman"/>
          <w:sz w:val="28"/>
          <w:szCs w:val="28"/>
          <w:lang w:eastAsia="ru-RU"/>
        </w:rPr>
        <w:t>4,9</w:t>
      </w:r>
      <w:r w:rsidRPr="00F83715">
        <w:rPr>
          <w:rFonts w:ascii="Times New Roman" w:hAnsi="Times New Roman"/>
          <w:sz w:val="28"/>
          <w:szCs w:val="28"/>
        </w:rPr>
        <w:t xml:space="preserve">  </w:t>
      </w:r>
      <w:r>
        <w:rPr>
          <w:rFonts w:ascii="Times New Roman" w:hAnsi="Times New Roman"/>
          <w:sz w:val="28"/>
          <w:szCs w:val="28"/>
        </w:rPr>
        <w:t>млн.т</w:t>
      </w:r>
    </w:p>
    <w:p w:rsidR="004F522B" w:rsidRDefault="004F522B" w:rsidP="00D646EA">
      <w:pPr>
        <w:spacing w:line="360" w:lineRule="auto"/>
        <w:rPr>
          <w:rFonts w:ascii="Times New Roman" w:hAnsi="Times New Roman"/>
          <w:sz w:val="28"/>
          <w:szCs w:val="28"/>
        </w:rPr>
      </w:pPr>
      <w:r>
        <w:rPr>
          <w:rFonts w:ascii="Times New Roman" w:hAnsi="Times New Roman"/>
          <w:sz w:val="28"/>
          <w:szCs w:val="28"/>
        </w:rPr>
        <w:t>Затем построим интервальный ряд. Для  этого группировочный признак разобьем на  три интервала, величина которого определяется по  формуле:</w:t>
      </w:r>
    </w:p>
    <w:p w:rsidR="004F522B" w:rsidRDefault="004F522B" w:rsidP="00D47CFD">
      <w:pPr>
        <w:spacing w:line="360" w:lineRule="auto"/>
        <w:jc w:val="center"/>
        <w:rPr>
          <w:rFonts w:ascii="Times New Roman" w:hAnsi="Times New Roman"/>
          <w:sz w:val="28"/>
          <w:szCs w:val="28"/>
        </w:rPr>
      </w:pPr>
      <w:r>
        <w:rPr>
          <w:rFonts w:ascii="Times New Roman" w:hAnsi="Times New Roman"/>
          <w:sz w:val="28"/>
          <w:szCs w:val="28"/>
          <w:lang w:val="en-US"/>
        </w:rPr>
        <w:t>h</w:t>
      </w:r>
      <w:r w:rsidRPr="002A1450">
        <w:rPr>
          <w:rFonts w:ascii="Times New Roman" w:hAnsi="Times New Roman"/>
          <w:sz w:val="28"/>
          <w:szCs w:val="28"/>
        </w:rPr>
        <w:t xml:space="preserve">= </w:t>
      </w:r>
      <w:r w:rsidRPr="003C1EAC">
        <w:rPr>
          <w:rFonts w:ascii="Times New Roman" w:hAnsi="Times New Roman"/>
          <w:sz w:val="28"/>
          <w:szCs w:val="28"/>
        </w:rPr>
        <w:fldChar w:fldCharType="begin"/>
      </w:r>
      <w:r w:rsidRPr="003C1EAC">
        <w:rPr>
          <w:rFonts w:ascii="Times New Roman" w:hAnsi="Times New Roman"/>
          <w:sz w:val="28"/>
          <w:szCs w:val="28"/>
        </w:rPr>
        <w:instrText xml:space="preserve"> QUOTE </w:instrText>
      </w:r>
      <w:r w:rsidR="00CC7A07">
        <w:pict>
          <v:shape id="_x0000_i1029" type="#_x0000_t75" style="width:98.2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9773A&quot;/&gt;&lt;wsp:rsid wsp:val=&quot;00021152&quot;/&gt;&lt;wsp:rsid wsp:val=&quot;00023855&quot;/&gt;&lt;wsp:rsid wsp:val=&quot;00093B10&quot;/&gt;&lt;wsp:rsid wsp:val=&quot;000A7123&quot;/&gt;&lt;wsp:rsid wsp:val=&quot;000B7FE4&quot;/&gt;&lt;wsp:rsid wsp:val=&quot;000D35C8&quot;/&gt;&lt;wsp:rsid wsp:val=&quot;0011265B&quot;/&gt;&lt;wsp:rsid wsp:val=&quot;00136F38&quot;/&gt;&lt;wsp:rsid wsp:val=&quot;001564FB&quot;/&gt;&lt;wsp:rsid wsp:val=&quot;001A2245&quot;/&gt;&lt;wsp:rsid wsp:val=&quot;001A7D8F&quot;/&gt;&lt;wsp:rsid wsp:val=&quot;001C6188&quot;/&gt;&lt;wsp:rsid wsp:val=&quot;00212336&quot;/&gt;&lt;wsp:rsid wsp:val=&quot;00233FD2&quot;/&gt;&lt;wsp:rsid wsp:val=&quot;002A1450&quot;/&gt;&lt;wsp:rsid wsp:val=&quot;002A1E04&quot;/&gt;&lt;wsp:rsid wsp:val=&quot;00313CE3&quot;/&gt;&lt;wsp:rsid wsp:val=&quot;00323933&quot;/&gt;&lt;wsp:rsid wsp:val=&quot;003C1EAC&quot;/&gt;&lt;wsp:rsid wsp:val=&quot;003D6812&quot;/&gt;&lt;wsp:rsid wsp:val=&quot;003D6C76&quot;/&gt;&lt;wsp:rsid wsp:val=&quot;003E067D&quot;/&gt;&lt;wsp:rsid wsp:val=&quot;00417CB5&quot;/&gt;&lt;wsp:rsid wsp:val=&quot;004543DD&quot;/&gt;&lt;wsp:rsid wsp:val=&quot;00461A3B&quot;/&gt;&lt;wsp:rsid wsp:val=&quot;004870DA&quot;/&gt;&lt;wsp:rsid wsp:val=&quot;004A7E5F&quot;/&gt;&lt;wsp:rsid wsp:val=&quot;004D5170&quot;/&gt;&lt;wsp:rsid wsp:val=&quot;004E7C7B&quot;/&gt;&lt;wsp:rsid wsp:val=&quot;00515201&quot;/&gt;&lt;wsp:rsid wsp:val=&quot;0054374B&quot;/&gt;&lt;wsp:rsid wsp:val=&quot;005C700D&quot;/&gt;&lt;wsp:rsid wsp:val=&quot;00622E37&quot;/&gt;&lt;wsp:rsid wsp:val=&quot;00633302&quot;/&gt;&lt;wsp:rsid wsp:val=&quot;0063511C&quot;/&gt;&lt;wsp:rsid wsp:val=&quot;00637C25&quot;/&gt;&lt;wsp:rsid wsp:val=&quot;006457D5&quot;/&gt;&lt;wsp:rsid wsp:val=&quot;006559D1&quot;/&gt;&lt;wsp:rsid wsp:val=&quot;006E2FB9&quot;/&gt;&lt;wsp:rsid wsp:val=&quot;006E4AD0&quot;/&gt;&lt;wsp:rsid wsp:val=&quot;007413B2&quot;/&gt;&lt;wsp:rsid wsp:val=&quot;00747979&quot;/&gt;&lt;wsp:rsid wsp:val=&quot;007E1785&quot;/&gt;&lt;wsp:rsid wsp:val=&quot;007E625A&quot;/&gt;&lt;wsp:rsid wsp:val=&quot;00806527&quot;/&gt;&lt;wsp:rsid wsp:val=&quot;00816032&quot;/&gt;&lt;wsp:rsid wsp:val=&quot;008603C7&quot;/&gt;&lt;wsp:rsid wsp:val=&quot;0087437E&quot;/&gt;&lt;wsp:rsid wsp:val=&quot;0089773A&quot;/&gt;&lt;wsp:rsid wsp:val=&quot;0091137A&quot;/&gt;&lt;wsp:rsid wsp:val=&quot;00937316&quot;/&gt;&lt;wsp:rsid wsp:val=&quot;00974566&quot;/&gt;&lt;wsp:rsid wsp:val=&quot;009F3CDF&quot;/&gt;&lt;wsp:rsid wsp:val=&quot;00A667C4&quot;/&gt;&lt;wsp:rsid wsp:val=&quot;00AB40C8&quot;/&gt;&lt;wsp:rsid wsp:val=&quot;00B5744C&quot;/&gt;&lt;wsp:rsid wsp:val=&quot;00BD0029&quot;/&gt;&lt;wsp:rsid wsp:val=&quot;00C53D68&quot;/&gt;&lt;wsp:rsid wsp:val=&quot;00C750FD&quot;/&gt;&lt;wsp:rsid wsp:val=&quot;00C84C1E&quot;/&gt;&lt;wsp:rsid wsp:val=&quot;00CE3A5C&quot;/&gt;&lt;wsp:rsid wsp:val=&quot;00D07AF2&quot;/&gt;&lt;wsp:rsid wsp:val=&quot;00D47CFD&quot;/&gt;&lt;wsp:rsid wsp:val=&quot;00D646EA&quot;/&gt;&lt;wsp:rsid wsp:val=&quot;00E12077&quot;/&gt;&lt;wsp:rsid wsp:val=&quot;00E66C5C&quot;/&gt;&lt;wsp:rsid wsp:val=&quot;00E74998&quot;/&gt;&lt;wsp:rsid wsp:val=&quot;00E84D33&quot;/&gt;&lt;wsp:rsid wsp:val=&quot;00F32B3E&quot;/&gt;&lt;wsp:rsid wsp:val=&quot;00F46C34&quot;/&gt;&lt;wsp:rsid wsp:val=&quot;00F705EE&quot;/&gt;&lt;wsp:rsid wsp:val=&quot;00F7122E&quot;/&gt;&lt;wsp:rsid wsp:val=&quot;00F8192E&quot;/&gt;&lt;wsp:rsid wsp:val=&quot;00F83715&quot;/&gt;&lt;wsp:rsid wsp:val=&quot;00FC7B31&quot;/&gt;&lt;/wsp:rsids&gt;&lt;/w:docPr&gt;&lt;w:body&gt;&lt;w:p wsp:rsidR=&quot;00000000&quot; wsp:rsidRDefault=&quot;006E4AD0&quot;&gt;&lt;m:oMathPara&gt;&lt;m:oMath&gt;&lt;m:f&gt;&lt;m:fPr&gt;&lt;m:ctrlPr&gt;&lt;w:rPr&gt;&lt;w:rFonts w:ascii=&quot;Cambria Math&quot; w:h-ansi=&quot;Times New Roman&quot;/&gt;&lt;wx:font wx:val=&quot;Cambria Math&quot;/&gt;&lt;w:sz w:val=&quot;28&quot;/&gt;&lt;w:sz-cs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8&quot;/&gt;&lt;w:lang w:val=&quot;EN-US&quot; w:fareast=&quot;RU&quot;/&gt;&lt;/w:rPr&gt;&lt;m:t&gt;Xmax&lt;/m:t&gt;&lt;/m:r&gt;&lt;m:r&gt;&lt;m:rPr&gt;&lt;m:sty m:val=&quot;p&quot;/&gt;&lt;/m:rPr&gt;&lt;w:rPr&gt;&lt;w:rFonts w:ascii=&quot;Times New Roman&quot; w:fareast=&quot;Times New Roman&quot; w:h-ansi=&quot;Times New Roman&quot;/&gt;&lt;wx:font wx:val=&quot;Times New Roman&quot;/&gt;&lt;w:sz w:val=&quot;28&quot;/&gt;&lt;w:sz-cs w:val=&quot;28&quot;/&gt;&lt;w:lang w:fareast=&quot;RU&quot;/&gt;&lt;/w:rPr&gt;&lt;m:t&gt;-&lt;/m:t&gt;&lt;/m:r&gt;&lt;m:r&gt;&lt;m:rPr&gt;&lt;m:sty m:val=&quot;p&quot;/&gt;&lt;/m:rPr&gt;&lt;w:rPr&gt;&lt;w:rFonts w:ascii=&quot;Cambria Math&quot; w:h-ansi=&quot;Times New Roman&quot;/&gt;&lt;wx:font wx:val=&quot;Cambria Math&quot;/&gt;&lt;w:sz w:val=&quot;28&quot;/&gt;&lt;w:sz-cs w:val=&quot;28&quot;/&gt;&lt;w:lang w:val=&quot;EN-US&quot;/&gt;&lt;/w:rPr&gt;&lt;m:t&gt;Xmin&lt;/m:t&gt;&lt;/m:r&gt;&lt;/m:num&gt;&lt;m:den&gt;&lt;m:r&gt;&lt;m:rPr&gt;&lt;m:sty m:val=&quot;p&quot;/&gt;&lt;/m:rPr&gt;&lt;w:rPr&gt;&lt;w:rFonts w:ascii=&quot;Cambria Math&quot; w:h-ansi=&quot;Times New Roman&quot;/&gt;&lt;wx:font wx:val=&quot;Cambria Math&quot;/&gt;&lt;w:sz w:val=&quot;28&quot;/&gt;&lt;w:sz-cs w:val=&quot;28&quot;/&gt;&lt;w:lang w:val=&quot;EN-US&quot;/&gt;&lt;/w:rPr&gt;&lt;m:t&gt;k&lt;/m:t&gt;&lt;/m:r&gt;&lt;/m:den&gt;&lt;/m:f&gt;&lt;m:r&gt;&lt;m:rPr&gt;&lt;m:sty m:val=&quot;p&quot;/&gt;&lt;/m:rPr&gt;&lt;w:rPr&gt;&lt;w:rFonts w:ascii=&quot;Cambria Math&quot; w:h-ansi=&quot;Times New Roman&quot;/&gt;&lt;wx:font wx:val=&quot;Cambria Math&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3C1EAC">
        <w:rPr>
          <w:rFonts w:ascii="Times New Roman" w:hAnsi="Times New Roman"/>
          <w:sz w:val="28"/>
          <w:szCs w:val="28"/>
        </w:rPr>
        <w:instrText xml:space="preserve"> </w:instrText>
      </w:r>
      <w:r w:rsidRPr="003C1EAC">
        <w:rPr>
          <w:rFonts w:ascii="Times New Roman" w:hAnsi="Times New Roman"/>
          <w:sz w:val="28"/>
          <w:szCs w:val="28"/>
        </w:rPr>
        <w:fldChar w:fldCharType="separate"/>
      </w:r>
      <w:r w:rsidR="00CC7A07">
        <w:pict>
          <v:shape id="_x0000_i1030" type="#_x0000_t75" style="width:98.2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9773A&quot;/&gt;&lt;wsp:rsid wsp:val=&quot;00021152&quot;/&gt;&lt;wsp:rsid wsp:val=&quot;00023855&quot;/&gt;&lt;wsp:rsid wsp:val=&quot;00093B10&quot;/&gt;&lt;wsp:rsid wsp:val=&quot;000A7123&quot;/&gt;&lt;wsp:rsid wsp:val=&quot;000B7FE4&quot;/&gt;&lt;wsp:rsid wsp:val=&quot;000D35C8&quot;/&gt;&lt;wsp:rsid wsp:val=&quot;0011265B&quot;/&gt;&lt;wsp:rsid wsp:val=&quot;00136F38&quot;/&gt;&lt;wsp:rsid wsp:val=&quot;001564FB&quot;/&gt;&lt;wsp:rsid wsp:val=&quot;001A2245&quot;/&gt;&lt;wsp:rsid wsp:val=&quot;001A7D8F&quot;/&gt;&lt;wsp:rsid wsp:val=&quot;001C6188&quot;/&gt;&lt;wsp:rsid wsp:val=&quot;00212336&quot;/&gt;&lt;wsp:rsid wsp:val=&quot;00233FD2&quot;/&gt;&lt;wsp:rsid wsp:val=&quot;002A1450&quot;/&gt;&lt;wsp:rsid wsp:val=&quot;002A1E04&quot;/&gt;&lt;wsp:rsid wsp:val=&quot;00313CE3&quot;/&gt;&lt;wsp:rsid wsp:val=&quot;00323933&quot;/&gt;&lt;wsp:rsid wsp:val=&quot;003C1EAC&quot;/&gt;&lt;wsp:rsid wsp:val=&quot;003D6812&quot;/&gt;&lt;wsp:rsid wsp:val=&quot;003D6C76&quot;/&gt;&lt;wsp:rsid wsp:val=&quot;003E067D&quot;/&gt;&lt;wsp:rsid wsp:val=&quot;00417CB5&quot;/&gt;&lt;wsp:rsid wsp:val=&quot;004543DD&quot;/&gt;&lt;wsp:rsid wsp:val=&quot;00461A3B&quot;/&gt;&lt;wsp:rsid wsp:val=&quot;004870DA&quot;/&gt;&lt;wsp:rsid wsp:val=&quot;004A7E5F&quot;/&gt;&lt;wsp:rsid wsp:val=&quot;004D5170&quot;/&gt;&lt;wsp:rsid wsp:val=&quot;004E7C7B&quot;/&gt;&lt;wsp:rsid wsp:val=&quot;00515201&quot;/&gt;&lt;wsp:rsid wsp:val=&quot;0054374B&quot;/&gt;&lt;wsp:rsid wsp:val=&quot;005C700D&quot;/&gt;&lt;wsp:rsid wsp:val=&quot;00622E37&quot;/&gt;&lt;wsp:rsid wsp:val=&quot;00633302&quot;/&gt;&lt;wsp:rsid wsp:val=&quot;0063511C&quot;/&gt;&lt;wsp:rsid wsp:val=&quot;00637C25&quot;/&gt;&lt;wsp:rsid wsp:val=&quot;006457D5&quot;/&gt;&lt;wsp:rsid wsp:val=&quot;006559D1&quot;/&gt;&lt;wsp:rsid wsp:val=&quot;006E2FB9&quot;/&gt;&lt;wsp:rsid wsp:val=&quot;006E4AD0&quot;/&gt;&lt;wsp:rsid wsp:val=&quot;007413B2&quot;/&gt;&lt;wsp:rsid wsp:val=&quot;00747979&quot;/&gt;&lt;wsp:rsid wsp:val=&quot;007E1785&quot;/&gt;&lt;wsp:rsid wsp:val=&quot;007E625A&quot;/&gt;&lt;wsp:rsid wsp:val=&quot;00806527&quot;/&gt;&lt;wsp:rsid wsp:val=&quot;00816032&quot;/&gt;&lt;wsp:rsid wsp:val=&quot;008603C7&quot;/&gt;&lt;wsp:rsid wsp:val=&quot;0087437E&quot;/&gt;&lt;wsp:rsid wsp:val=&quot;0089773A&quot;/&gt;&lt;wsp:rsid wsp:val=&quot;0091137A&quot;/&gt;&lt;wsp:rsid wsp:val=&quot;00937316&quot;/&gt;&lt;wsp:rsid wsp:val=&quot;00974566&quot;/&gt;&lt;wsp:rsid wsp:val=&quot;009F3CDF&quot;/&gt;&lt;wsp:rsid wsp:val=&quot;00A667C4&quot;/&gt;&lt;wsp:rsid wsp:val=&quot;00AB40C8&quot;/&gt;&lt;wsp:rsid wsp:val=&quot;00B5744C&quot;/&gt;&lt;wsp:rsid wsp:val=&quot;00BD0029&quot;/&gt;&lt;wsp:rsid wsp:val=&quot;00C53D68&quot;/&gt;&lt;wsp:rsid wsp:val=&quot;00C750FD&quot;/&gt;&lt;wsp:rsid wsp:val=&quot;00C84C1E&quot;/&gt;&lt;wsp:rsid wsp:val=&quot;00CE3A5C&quot;/&gt;&lt;wsp:rsid wsp:val=&quot;00D07AF2&quot;/&gt;&lt;wsp:rsid wsp:val=&quot;00D47CFD&quot;/&gt;&lt;wsp:rsid wsp:val=&quot;00D646EA&quot;/&gt;&lt;wsp:rsid wsp:val=&quot;00E12077&quot;/&gt;&lt;wsp:rsid wsp:val=&quot;00E66C5C&quot;/&gt;&lt;wsp:rsid wsp:val=&quot;00E74998&quot;/&gt;&lt;wsp:rsid wsp:val=&quot;00E84D33&quot;/&gt;&lt;wsp:rsid wsp:val=&quot;00F32B3E&quot;/&gt;&lt;wsp:rsid wsp:val=&quot;00F46C34&quot;/&gt;&lt;wsp:rsid wsp:val=&quot;00F705EE&quot;/&gt;&lt;wsp:rsid wsp:val=&quot;00F7122E&quot;/&gt;&lt;wsp:rsid wsp:val=&quot;00F8192E&quot;/&gt;&lt;wsp:rsid wsp:val=&quot;00F83715&quot;/&gt;&lt;wsp:rsid wsp:val=&quot;00FC7B31&quot;/&gt;&lt;/wsp:rsids&gt;&lt;/w:docPr&gt;&lt;w:body&gt;&lt;w:p wsp:rsidR=&quot;00000000&quot; wsp:rsidRDefault=&quot;006E4AD0&quot;&gt;&lt;m:oMathPara&gt;&lt;m:oMath&gt;&lt;m:f&gt;&lt;m:fPr&gt;&lt;m:ctrlPr&gt;&lt;w:rPr&gt;&lt;w:rFonts w:ascii=&quot;Cambria Math&quot; w:h-ansi=&quot;Times New Roman&quot;/&gt;&lt;wx:font wx:val=&quot;Cambria Math&quot;/&gt;&lt;w:sz w:val=&quot;28&quot;/&gt;&lt;w:sz-cs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8&quot;/&gt;&lt;w:lang w:val=&quot;EN-US&quot; w:fareast=&quot;RU&quot;/&gt;&lt;/w:rPr&gt;&lt;m:t&gt;Xmax&lt;/m:t&gt;&lt;/m:r&gt;&lt;m:r&gt;&lt;m:rPr&gt;&lt;m:sty m:val=&quot;p&quot;/&gt;&lt;/m:rPr&gt;&lt;w:rPr&gt;&lt;w:rFonts w:ascii=&quot;Times New Roman&quot; w:fareast=&quot;Times New Roman&quot; w:h-ansi=&quot;Times New Roman&quot;/&gt;&lt;wx:font wx:val=&quot;Times New Roman&quot;/&gt;&lt;w:sz w:val=&quot;28&quot;/&gt;&lt;w:sz-cs w:val=&quot;28&quot;/&gt;&lt;w:lang w:fareast=&quot;RU&quot;/&gt;&lt;/w:rPr&gt;&lt;m:t&gt;-&lt;/m:t&gt;&lt;/m:r&gt;&lt;m:r&gt;&lt;m:rPr&gt;&lt;m:sty m:val=&quot;p&quot;/&gt;&lt;/m:rPr&gt;&lt;w:rPr&gt;&lt;w:rFonts w:ascii=&quot;Cambria Math&quot; w:h-ansi=&quot;Times New Roman&quot;/&gt;&lt;wx:font wx:val=&quot;Cambria Math&quot;/&gt;&lt;w:sz w:val=&quot;28&quot;/&gt;&lt;w:sz-cs w:val=&quot;28&quot;/&gt;&lt;w:lang w:val=&quot;EN-US&quot;/&gt;&lt;/w:rPr&gt;&lt;m:t&gt;Xmin&lt;/m:t&gt;&lt;/m:r&gt;&lt;/m:num&gt;&lt;m:den&gt;&lt;m:r&gt;&lt;m:rPr&gt;&lt;m:sty m:val=&quot;p&quot;/&gt;&lt;/m:rPr&gt;&lt;w:rPr&gt;&lt;w:rFonts w:ascii=&quot;Cambria Math&quot; w:h-ansi=&quot;Times New Roman&quot;/&gt;&lt;wx:font wx:val=&quot;Cambria Math&quot;/&gt;&lt;w:sz w:val=&quot;28&quot;/&gt;&lt;w:sz-cs w:val=&quot;28&quot;/&gt;&lt;w:lang w:val=&quot;EN-US&quot;/&gt;&lt;/w:rPr&gt;&lt;m:t&gt;k&lt;/m:t&gt;&lt;/m:r&gt;&lt;/m:den&gt;&lt;/m:f&gt;&lt;m:r&gt;&lt;m:rPr&gt;&lt;m:sty m:val=&quot;p&quot;/&gt;&lt;/m:rPr&gt;&lt;w:rPr&gt;&lt;w:rFonts w:ascii=&quot;Cambria Math&quot; w:h-ansi=&quot;Times New Roman&quot;/&gt;&lt;wx:font wx:val=&quot;Cambria Math&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3C1EAC">
        <w:rPr>
          <w:rFonts w:ascii="Times New Roman" w:hAnsi="Times New Roman"/>
          <w:sz w:val="28"/>
          <w:szCs w:val="28"/>
        </w:rPr>
        <w:fldChar w:fldCharType="end"/>
      </w:r>
      <w:r w:rsidRPr="00F83715">
        <w:rPr>
          <w:rFonts w:ascii="Times New Roman" w:hAnsi="Times New Roman"/>
          <w:sz w:val="28"/>
          <w:szCs w:val="28"/>
        </w:rPr>
        <w:t xml:space="preserve"> </w:t>
      </w:r>
      <w:r w:rsidRPr="003C1EAC">
        <w:rPr>
          <w:rFonts w:ascii="Times New Roman" w:hAnsi="Times New Roman"/>
          <w:sz w:val="28"/>
          <w:szCs w:val="28"/>
        </w:rPr>
        <w:fldChar w:fldCharType="begin"/>
      </w:r>
      <w:r w:rsidRPr="003C1EAC">
        <w:rPr>
          <w:rFonts w:ascii="Times New Roman" w:hAnsi="Times New Roman"/>
          <w:sz w:val="28"/>
          <w:szCs w:val="28"/>
        </w:rPr>
        <w:instrText xml:space="preserve"> QUOTE </w:instrText>
      </w:r>
      <w:r w:rsidR="00CC7A07">
        <w:pict>
          <v:shape id="_x0000_i1031" type="#_x0000_t75" style="width:87.7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9773A&quot;/&gt;&lt;wsp:rsid wsp:val=&quot;00021152&quot;/&gt;&lt;wsp:rsid wsp:val=&quot;00023855&quot;/&gt;&lt;wsp:rsid wsp:val=&quot;00093B10&quot;/&gt;&lt;wsp:rsid wsp:val=&quot;000A7123&quot;/&gt;&lt;wsp:rsid wsp:val=&quot;000B7FE4&quot;/&gt;&lt;wsp:rsid wsp:val=&quot;000D35C8&quot;/&gt;&lt;wsp:rsid wsp:val=&quot;0011265B&quot;/&gt;&lt;wsp:rsid wsp:val=&quot;00136F38&quot;/&gt;&lt;wsp:rsid wsp:val=&quot;001564FB&quot;/&gt;&lt;wsp:rsid wsp:val=&quot;001A2245&quot;/&gt;&lt;wsp:rsid wsp:val=&quot;001A7D8F&quot;/&gt;&lt;wsp:rsid wsp:val=&quot;001C6188&quot;/&gt;&lt;wsp:rsid wsp:val=&quot;00212336&quot;/&gt;&lt;wsp:rsid wsp:val=&quot;00233FD2&quot;/&gt;&lt;wsp:rsid wsp:val=&quot;002A1450&quot;/&gt;&lt;wsp:rsid wsp:val=&quot;002A1E04&quot;/&gt;&lt;wsp:rsid wsp:val=&quot;00313CE3&quot;/&gt;&lt;wsp:rsid wsp:val=&quot;00323933&quot;/&gt;&lt;wsp:rsid wsp:val=&quot;003C1EAC&quot;/&gt;&lt;wsp:rsid wsp:val=&quot;003D6812&quot;/&gt;&lt;wsp:rsid wsp:val=&quot;003D6C76&quot;/&gt;&lt;wsp:rsid wsp:val=&quot;003E067D&quot;/&gt;&lt;wsp:rsid wsp:val=&quot;00417CB5&quot;/&gt;&lt;wsp:rsid wsp:val=&quot;004543DD&quot;/&gt;&lt;wsp:rsid wsp:val=&quot;00461A3B&quot;/&gt;&lt;wsp:rsid wsp:val=&quot;004870DA&quot;/&gt;&lt;wsp:rsid wsp:val=&quot;004A7E5F&quot;/&gt;&lt;wsp:rsid wsp:val=&quot;004D5170&quot;/&gt;&lt;wsp:rsid wsp:val=&quot;004E7C7B&quot;/&gt;&lt;wsp:rsid wsp:val=&quot;00515201&quot;/&gt;&lt;wsp:rsid wsp:val=&quot;0054374B&quot;/&gt;&lt;wsp:rsid wsp:val=&quot;00565D23&quot;/&gt;&lt;wsp:rsid wsp:val=&quot;005C700D&quot;/&gt;&lt;wsp:rsid wsp:val=&quot;00622E37&quot;/&gt;&lt;wsp:rsid wsp:val=&quot;00633302&quot;/&gt;&lt;wsp:rsid wsp:val=&quot;0063511C&quot;/&gt;&lt;wsp:rsid wsp:val=&quot;00637C25&quot;/&gt;&lt;wsp:rsid wsp:val=&quot;006457D5&quot;/&gt;&lt;wsp:rsid wsp:val=&quot;006559D1&quot;/&gt;&lt;wsp:rsid wsp:val=&quot;006E2FB9&quot;/&gt;&lt;wsp:rsid wsp:val=&quot;007413B2&quot;/&gt;&lt;wsp:rsid wsp:val=&quot;00747979&quot;/&gt;&lt;wsp:rsid wsp:val=&quot;007E1785&quot;/&gt;&lt;wsp:rsid wsp:val=&quot;007E625A&quot;/&gt;&lt;wsp:rsid wsp:val=&quot;00806527&quot;/&gt;&lt;wsp:rsid wsp:val=&quot;00816032&quot;/&gt;&lt;wsp:rsid wsp:val=&quot;008603C7&quot;/&gt;&lt;wsp:rsid wsp:val=&quot;0087437E&quot;/&gt;&lt;wsp:rsid wsp:val=&quot;0089773A&quot;/&gt;&lt;wsp:rsid wsp:val=&quot;0091137A&quot;/&gt;&lt;wsp:rsid wsp:val=&quot;00937316&quot;/&gt;&lt;wsp:rsid wsp:val=&quot;00974566&quot;/&gt;&lt;wsp:rsid wsp:val=&quot;009F3CDF&quot;/&gt;&lt;wsp:rsid wsp:val=&quot;00A667C4&quot;/&gt;&lt;wsp:rsid wsp:val=&quot;00AB40C8&quot;/&gt;&lt;wsp:rsid wsp:val=&quot;00B5744C&quot;/&gt;&lt;wsp:rsid wsp:val=&quot;00BD0029&quot;/&gt;&lt;wsp:rsid wsp:val=&quot;00C53D68&quot;/&gt;&lt;wsp:rsid wsp:val=&quot;00C750FD&quot;/&gt;&lt;wsp:rsid wsp:val=&quot;00C84C1E&quot;/&gt;&lt;wsp:rsid wsp:val=&quot;00CE3A5C&quot;/&gt;&lt;wsp:rsid wsp:val=&quot;00D07AF2&quot;/&gt;&lt;wsp:rsid wsp:val=&quot;00D47CFD&quot;/&gt;&lt;wsp:rsid wsp:val=&quot;00D646EA&quot;/&gt;&lt;wsp:rsid wsp:val=&quot;00E12077&quot;/&gt;&lt;wsp:rsid wsp:val=&quot;00E66C5C&quot;/&gt;&lt;wsp:rsid wsp:val=&quot;00E74998&quot;/&gt;&lt;wsp:rsid wsp:val=&quot;00E84D33&quot;/&gt;&lt;wsp:rsid wsp:val=&quot;00F32B3E&quot;/&gt;&lt;wsp:rsid wsp:val=&quot;00F46C34&quot;/&gt;&lt;wsp:rsid wsp:val=&quot;00F705EE&quot;/&gt;&lt;wsp:rsid wsp:val=&quot;00F7122E&quot;/&gt;&lt;wsp:rsid wsp:val=&quot;00F8192E&quot;/&gt;&lt;wsp:rsid wsp:val=&quot;00F83715&quot;/&gt;&lt;wsp:rsid wsp:val=&quot;00FC7B31&quot;/&gt;&lt;/wsp:rsids&gt;&lt;/w:docPr&gt;&lt;w:body&gt;&lt;w:p wsp:rsidR=&quot;00000000&quot; wsp:rsidRDefault=&quot;00565D23&quot;&gt;&lt;m:oMathPara&gt;&lt;m:oMath&gt;&lt;m:f&gt;&lt;m:fPr&gt;&lt;m:ctrlPr&gt;&lt;w:rPr&gt;&lt;w:rFonts w:ascii=&quot;Cambria Math&quot; w:h-ansi=&quot;Times New Roman&quot;/&gt;&lt;wx:font wx:val=&quot;Cambria Math&quot;/&gt;&lt;w:sz w:val=&quot;28&quot;/&gt;&lt;w:sz-cs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8&quot;/&gt;&lt;w:lang w:fareast=&quot;RU&quot;/&gt;&lt;/w:rPr&gt;&lt;m:t&gt;1024&lt;/m:t&gt;&lt;/m:r&gt;&lt;m:r&gt;&lt;w:rPr&gt;&lt;w:rFonts w:ascii=&quot;Cambria Math&quot; w:fareast=&quot;Times New Roman&quot; w:h-ansi=&quot;Times New Roman&quot;/&gt;&lt;wx:font wx:val=&quot;Cambria Math&quot;/&gt;&lt;w:i/&gt;&lt;w:sz w:val=&quot;28&quot;/&gt;&lt;w:sz-cs w:val=&quot;28&quot;/&gt;&lt;w:lang w:fareast=&quot;RU&quot;/&gt;&lt;/w:rPr&gt;&lt;m:t&gt;,9&lt;/m:t&gt;&lt;/m:r&gt;&lt;m:r&gt;&lt;w:rPr&gt;&lt;w:rFonts w:ascii=&quot;Times New Roman&quot; w:fareast=&quot;Times New Roman&quot; w:h-ansi=&quot;Times New Roman&quot;/&gt;&lt;wx:font wx:val=&quot;Times New Roman&quot;/&gt;&lt;w:i/&gt;&lt;w:sz w:val=&quot;28&quot;/&gt;&lt;w:sz-cs w:val=&quot;28&quot;/&gt;&lt;w:lang w:fareast=&quot;RU&quot;/&gt;&lt;/w:rPr&gt;&lt;m:t&gt;-&lt;/m:t&gt;&lt;/m:r&gt;&lt;m:r&gt;&lt;w:rPr&gt;&lt;w:rFonts w:ascii=&quot;Cambria Math&quot; w:fareast=&quot;Times New Roman&quot; w:h-ansi=&quot;Times New Roman&quot;/&gt;&lt;wx:font wx:val=&quot;Cambria Math&quot;/&gt;&lt;w:i/&gt;&lt;w:sz w:val=&quot;28&quot;/&gt;&lt;w:sz-cs w:val=&quot;28&quot;/&gt;&lt;w:lang w:fareast=&quot;RU&quot;/&gt;&lt;/w:rPr&gt;&lt;m:t&gt;233,2&lt;/m:t&gt;&lt;/m:r&gt;&lt;/m:num&gt;&lt;m:den&gt;&lt;m:r&gt;&lt;m:rPr&gt;&lt;m:sty m:val=&quot;p&quot;/&gt;&lt;/m:rPr&gt;&lt;w:rPr&gt;&lt;w:rFonts w:ascii=&quot;Cambria Math&quot; w:h-ansi=&quot;Times New Roman&quot;/&gt;&lt;wx:font wx:val=&quot;Cambria Math&quot;/&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3C1EAC">
        <w:rPr>
          <w:rFonts w:ascii="Times New Roman" w:hAnsi="Times New Roman"/>
          <w:sz w:val="28"/>
          <w:szCs w:val="28"/>
        </w:rPr>
        <w:instrText xml:space="preserve"> </w:instrText>
      </w:r>
      <w:r w:rsidRPr="003C1EAC">
        <w:rPr>
          <w:rFonts w:ascii="Times New Roman" w:hAnsi="Times New Roman"/>
          <w:sz w:val="28"/>
          <w:szCs w:val="28"/>
        </w:rPr>
        <w:fldChar w:fldCharType="separate"/>
      </w:r>
      <w:r w:rsidR="00CC7A07">
        <w:pict>
          <v:shape id="_x0000_i1032" type="#_x0000_t75" style="width:87.7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9773A&quot;/&gt;&lt;wsp:rsid wsp:val=&quot;00021152&quot;/&gt;&lt;wsp:rsid wsp:val=&quot;00023855&quot;/&gt;&lt;wsp:rsid wsp:val=&quot;00093B10&quot;/&gt;&lt;wsp:rsid wsp:val=&quot;000A7123&quot;/&gt;&lt;wsp:rsid wsp:val=&quot;000B7FE4&quot;/&gt;&lt;wsp:rsid wsp:val=&quot;000D35C8&quot;/&gt;&lt;wsp:rsid wsp:val=&quot;0011265B&quot;/&gt;&lt;wsp:rsid wsp:val=&quot;00136F38&quot;/&gt;&lt;wsp:rsid wsp:val=&quot;001564FB&quot;/&gt;&lt;wsp:rsid wsp:val=&quot;001A2245&quot;/&gt;&lt;wsp:rsid wsp:val=&quot;001A7D8F&quot;/&gt;&lt;wsp:rsid wsp:val=&quot;001C6188&quot;/&gt;&lt;wsp:rsid wsp:val=&quot;00212336&quot;/&gt;&lt;wsp:rsid wsp:val=&quot;00233FD2&quot;/&gt;&lt;wsp:rsid wsp:val=&quot;002A1450&quot;/&gt;&lt;wsp:rsid wsp:val=&quot;002A1E04&quot;/&gt;&lt;wsp:rsid wsp:val=&quot;00313CE3&quot;/&gt;&lt;wsp:rsid wsp:val=&quot;00323933&quot;/&gt;&lt;wsp:rsid wsp:val=&quot;003C1EAC&quot;/&gt;&lt;wsp:rsid wsp:val=&quot;003D6812&quot;/&gt;&lt;wsp:rsid wsp:val=&quot;003D6C76&quot;/&gt;&lt;wsp:rsid wsp:val=&quot;003E067D&quot;/&gt;&lt;wsp:rsid wsp:val=&quot;00417CB5&quot;/&gt;&lt;wsp:rsid wsp:val=&quot;004543DD&quot;/&gt;&lt;wsp:rsid wsp:val=&quot;00461A3B&quot;/&gt;&lt;wsp:rsid wsp:val=&quot;004870DA&quot;/&gt;&lt;wsp:rsid wsp:val=&quot;004A7E5F&quot;/&gt;&lt;wsp:rsid wsp:val=&quot;004D5170&quot;/&gt;&lt;wsp:rsid wsp:val=&quot;004E7C7B&quot;/&gt;&lt;wsp:rsid wsp:val=&quot;00515201&quot;/&gt;&lt;wsp:rsid wsp:val=&quot;0054374B&quot;/&gt;&lt;wsp:rsid wsp:val=&quot;00565D23&quot;/&gt;&lt;wsp:rsid wsp:val=&quot;005C700D&quot;/&gt;&lt;wsp:rsid wsp:val=&quot;00622E37&quot;/&gt;&lt;wsp:rsid wsp:val=&quot;00633302&quot;/&gt;&lt;wsp:rsid wsp:val=&quot;0063511C&quot;/&gt;&lt;wsp:rsid wsp:val=&quot;00637C25&quot;/&gt;&lt;wsp:rsid wsp:val=&quot;006457D5&quot;/&gt;&lt;wsp:rsid wsp:val=&quot;006559D1&quot;/&gt;&lt;wsp:rsid wsp:val=&quot;006E2FB9&quot;/&gt;&lt;wsp:rsid wsp:val=&quot;007413B2&quot;/&gt;&lt;wsp:rsid wsp:val=&quot;00747979&quot;/&gt;&lt;wsp:rsid wsp:val=&quot;007E1785&quot;/&gt;&lt;wsp:rsid wsp:val=&quot;007E625A&quot;/&gt;&lt;wsp:rsid wsp:val=&quot;00806527&quot;/&gt;&lt;wsp:rsid wsp:val=&quot;00816032&quot;/&gt;&lt;wsp:rsid wsp:val=&quot;008603C7&quot;/&gt;&lt;wsp:rsid wsp:val=&quot;0087437E&quot;/&gt;&lt;wsp:rsid wsp:val=&quot;0089773A&quot;/&gt;&lt;wsp:rsid wsp:val=&quot;0091137A&quot;/&gt;&lt;wsp:rsid wsp:val=&quot;00937316&quot;/&gt;&lt;wsp:rsid wsp:val=&quot;00974566&quot;/&gt;&lt;wsp:rsid wsp:val=&quot;009F3CDF&quot;/&gt;&lt;wsp:rsid wsp:val=&quot;00A667C4&quot;/&gt;&lt;wsp:rsid wsp:val=&quot;00AB40C8&quot;/&gt;&lt;wsp:rsid wsp:val=&quot;00B5744C&quot;/&gt;&lt;wsp:rsid wsp:val=&quot;00BD0029&quot;/&gt;&lt;wsp:rsid wsp:val=&quot;00C53D68&quot;/&gt;&lt;wsp:rsid wsp:val=&quot;00C750FD&quot;/&gt;&lt;wsp:rsid wsp:val=&quot;00C84C1E&quot;/&gt;&lt;wsp:rsid wsp:val=&quot;00CE3A5C&quot;/&gt;&lt;wsp:rsid wsp:val=&quot;00D07AF2&quot;/&gt;&lt;wsp:rsid wsp:val=&quot;00D47CFD&quot;/&gt;&lt;wsp:rsid wsp:val=&quot;00D646EA&quot;/&gt;&lt;wsp:rsid wsp:val=&quot;00E12077&quot;/&gt;&lt;wsp:rsid wsp:val=&quot;00E66C5C&quot;/&gt;&lt;wsp:rsid wsp:val=&quot;00E74998&quot;/&gt;&lt;wsp:rsid wsp:val=&quot;00E84D33&quot;/&gt;&lt;wsp:rsid wsp:val=&quot;00F32B3E&quot;/&gt;&lt;wsp:rsid wsp:val=&quot;00F46C34&quot;/&gt;&lt;wsp:rsid wsp:val=&quot;00F705EE&quot;/&gt;&lt;wsp:rsid wsp:val=&quot;00F7122E&quot;/&gt;&lt;wsp:rsid wsp:val=&quot;00F8192E&quot;/&gt;&lt;wsp:rsid wsp:val=&quot;00F83715&quot;/&gt;&lt;wsp:rsid wsp:val=&quot;00FC7B31&quot;/&gt;&lt;/wsp:rsids&gt;&lt;/w:docPr&gt;&lt;w:body&gt;&lt;w:p wsp:rsidR=&quot;00000000&quot; wsp:rsidRDefault=&quot;00565D23&quot;&gt;&lt;m:oMathPara&gt;&lt;m:oMath&gt;&lt;m:f&gt;&lt;m:fPr&gt;&lt;m:ctrlPr&gt;&lt;w:rPr&gt;&lt;w:rFonts w:ascii=&quot;Cambria Math&quot; w:h-ansi=&quot;Times New Roman&quot;/&gt;&lt;wx:font wx:val=&quot;Cambria Math&quot;/&gt;&lt;w:sz w:val=&quot;28&quot;/&gt;&lt;w:sz-cs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8&quot;/&gt;&lt;w:lang w:fareast=&quot;RU&quot;/&gt;&lt;/w:rPr&gt;&lt;m:t&gt;1024&lt;/m:t&gt;&lt;/m:r&gt;&lt;m:r&gt;&lt;w:rPr&gt;&lt;w:rFonts w:ascii=&quot;Cambria Math&quot; w:fareast=&quot;Times New Roman&quot; w:h-ansi=&quot;Times New Roman&quot;/&gt;&lt;wx:font wx:val=&quot;Cambria Math&quot;/&gt;&lt;w:i/&gt;&lt;w:sz w:val=&quot;28&quot;/&gt;&lt;w:sz-cs w:val=&quot;28&quot;/&gt;&lt;w:lang w:fareast=&quot;RU&quot;/&gt;&lt;/w:rPr&gt;&lt;m:t&gt;,9&lt;/m:t&gt;&lt;/m:r&gt;&lt;m:r&gt;&lt;w:rPr&gt;&lt;w:rFonts w:ascii=&quot;Times New Roman&quot; w:fareast=&quot;Times New Roman&quot; w:h-ansi=&quot;Times New Roman&quot;/&gt;&lt;wx:font wx:val=&quot;Times New Roman&quot;/&gt;&lt;w:i/&gt;&lt;w:sz w:val=&quot;28&quot;/&gt;&lt;w:sz-cs w:val=&quot;28&quot;/&gt;&lt;w:lang w:fareast=&quot;RU&quot;/&gt;&lt;/w:rPr&gt;&lt;m:t&gt;-&lt;/m:t&gt;&lt;/m:r&gt;&lt;m:r&gt;&lt;w:rPr&gt;&lt;w:rFonts w:ascii=&quot;Cambria Math&quot; w:fareast=&quot;Times New Roman&quot; w:h-ansi=&quot;Times New Roman&quot;/&gt;&lt;wx:font wx:val=&quot;Cambria Math&quot;/&gt;&lt;w:i/&gt;&lt;w:sz w:val=&quot;28&quot;/&gt;&lt;w:sz-cs w:val=&quot;28&quot;/&gt;&lt;w:lang w:fareast=&quot;RU&quot;/&gt;&lt;/w:rPr&gt;&lt;m:t&gt;233,2&lt;/m:t&gt;&lt;/m:r&gt;&lt;/m:num&gt;&lt;m:den&gt;&lt;m:r&gt;&lt;m:rPr&gt;&lt;m:sty m:val=&quot;p&quot;/&gt;&lt;/m:rPr&gt;&lt;w:rPr&gt;&lt;w:rFonts w:ascii=&quot;Cambria Math&quot; w:h-ansi=&quot;Times New Roman&quot;/&gt;&lt;wx:font wx:val=&quot;Cambria Math&quot;/&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3C1EAC">
        <w:rPr>
          <w:rFonts w:ascii="Times New Roman" w:hAnsi="Times New Roman"/>
          <w:sz w:val="28"/>
          <w:szCs w:val="28"/>
        </w:rPr>
        <w:fldChar w:fldCharType="end"/>
      </w:r>
      <w:r w:rsidRPr="00F83715">
        <w:rPr>
          <w:rFonts w:ascii="Times New Roman" w:hAnsi="Times New Roman"/>
          <w:sz w:val="28"/>
          <w:szCs w:val="28"/>
        </w:rPr>
        <w:t xml:space="preserve"> </w:t>
      </w:r>
      <w:r>
        <w:rPr>
          <w:rFonts w:ascii="Times New Roman" w:hAnsi="Times New Roman"/>
          <w:sz w:val="28"/>
          <w:szCs w:val="28"/>
        </w:rPr>
        <w:t>=</w:t>
      </w:r>
      <w:r w:rsidRPr="00F83715">
        <w:rPr>
          <w:rFonts w:ascii="Times New Roman" w:hAnsi="Times New Roman"/>
          <w:sz w:val="28"/>
          <w:szCs w:val="28"/>
        </w:rPr>
        <w:t xml:space="preserve"> </w:t>
      </w:r>
      <w:r>
        <w:rPr>
          <w:rFonts w:ascii="Times New Roman" w:hAnsi="Times New Roman"/>
          <w:sz w:val="28"/>
          <w:szCs w:val="28"/>
        </w:rPr>
        <w:t>263,9</w:t>
      </w:r>
    </w:p>
    <w:p w:rsidR="004F522B" w:rsidRDefault="004F522B" w:rsidP="00D47CFD">
      <w:pPr>
        <w:spacing w:line="360" w:lineRule="auto"/>
        <w:jc w:val="left"/>
        <w:rPr>
          <w:rFonts w:ascii="Times New Roman" w:hAnsi="Times New Roman"/>
          <w:sz w:val="28"/>
          <w:szCs w:val="28"/>
        </w:rPr>
      </w:pPr>
      <w:r>
        <w:rPr>
          <w:rFonts w:ascii="Times New Roman" w:hAnsi="Times New Roman"/>
          <w:sz w:val="28"/>
          <w:szCs w:val="28"/>
        </w:rPr>
        <w:t>Используя величину интервала группировочного признака, определим интервалы групп и составим вспомогательную таблицу 2.1</w:t>
      </w:r>
    </w:p>
    <w:p w:rsidR="004F522B" w:rsidRPr="00D646EA" w:rsidRDefault="004F522B" w:rsidP="002A1E04">
      <w:pPr>
        <w:spacing w:line="240" w:lineRule="auto"/>
        <w:jc w:val="right"/>
        <w:rPr>
          <w:rFonts w:ascii="Times New Roman" w:hAnsi="Times New Roman"/>
          <w:sz w:val="28"/>
          <w:szCs w:val="28"/>
        </w:rPr>
      </w:pPr>
      <w:r w:rsidRPr="00023855">
        <w:rPr>
          <w:rFonts w:ascii="Times New Roman" w:hAnsi="Times New Roman"/>
          <w:b/>
          <w:sz w:val="24"/>
          <w:szCs w:val="24"/>
        </w:rPr>
        <w:t>Вспомогательная таблица для сводки данных по группам округов</w:t>
      </w:r>
      <w:r>
        <w:rPr>
          <w:rFonts w:ascii="Times New Roman" w:hAnsi="Times New Roman"/>
          <w:sz w:val="28"/>
          <w:szCs w:val="28"/>
        </w:rPr>
        <w:t xml:space="preserve">    Таблица 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3"/>
        <w:gridCol w:w="2308"/>
        <w:gridCol w:w="1996"/>
        <w:gridCol w:w="2441"/>
        <w:gridCol w:w="1883"/>
      </w:tblGrid>
      <w:tr w:rsidR="004F522B" w:rsidRPr="003C1EAC" w:rsidTr="003C1EAC">
        <w:trPr>
          <w:trHeight w:val="1018"/>
        </w:trPr>
        <w:tc>
          <w:tcPr>
            <w:tcW w:w="943" w:type="dxa"/>
          </w:tcPr>
          <w:p w:rsidR="004F522B" w:rsidRPr="003C1EAC" w:rsidRDefault="004F522B" w:rsidP="003C1EAC">
            <w:pPr>
              <w:spacing w:before="0" w:after="0" w:line="360" w:lineRule="auto"/>
              <w:jc w:val="center"/>
              <w:rPr>
                <w:rFonts w:ascii="Times New Roman" w:hAnsi="Times New Roman"/>
              </w:rPr>
            </w:pPr>
            <w:r w:rsidRPr="003C1EAC">
              <w:rPr>
                <w:rFonts w:ascii="Times New Roman" w:hAnsi="Times New Roman"/>
              </w:rPr>
              <w:t>№ групп</w:t>
            </w:r>
          </w:p>
        </w:tc>
        <w:tc>
          <w:tcPr>
            <w:tcW w:w="2308" w:type="dxa"/>
          </w:tcPr>
          <w:p w:rsidR="004F522B" w:rsidRPr="003C1EAC" w:rsidRDefault="004F522B" w:rsidP="003C1EAC">
            <w:pPr>
              <w:spacing w:before="0" w:after="0" w:line="360" w:lineRule="auto"/>
              <w:ind w:right="-320"/>
              <w:jc w:val="center"/>
              <w:rPr>
                <w:rFonts w:ascii="Times New Roman" w:hAnsi="Times New Roman"/>
              </w:rPr>
            </w:pPr>
            <w:r w:rsidRPr="003C1EAC">
              <w:rPr>
                <w:rFonts w:ascii="Times New Roman" w:hAnsi="Times New Roman"/>
              </w:rPr>
              <w:t>Группа регионов по  производству молока млн.т</w:t>
            </w:r>
          </w:p>
        </w:tc>
        <w:tc>
          <w:tcPr>
            <w:tcW w:w="1996" w:type="dxa"/>
          </w:tcPr>
          <w:p w:rsidR="004F522B" w:rsidRPr="003C1EAC" w:rsidRDefault="004F522B" w:rsidP="003C1EAC">
            <w:pPr>
              <w:spacing w:before="0" w:after="0" w:line="360" w:lineRule="auto"/>
              <w:jc w:val="center"/>
              <w:rPr>
                <w:rFonts w:ascii="Times New Roman" w:hAnsi="Times New Roman"/>
              </w:rPr>
            </w:pPr>
            <w:r w:rsidRPr="003C1EAC">
              <w:rPr>
                <w:rFonts w:ascii="Times New Roman" w:hAnsi="Times New Roman"/>
              </w:rPr>
              <w:t>Валовый сбор зерна</w:t>
            </w:r>
          </w:p>
        </w:tc>
        <w:tc>
          <w:tcPr>
            <w:tcW w:w="2441" w:type="dxa"/>
          </w:tcPr>
          <w:p w:rsidR="004F522B" w:rsidRPr="003C1EAC" w:rsidRDefault="004F522B" w:rsidP="003C1EAC">
            <w:pPr>
              <w:spacing w:before="0" w:after="0" w:line="360" w:lineRule="auto"/>
              <w:jc w:val="center"/>
              <w:rPr>
                <w:rFonts w:ascii="Times New Roman" w:hAnsi="Times New Roman"/>
              </w:rPr>
            </w:pPr>
            <w:r w:rsidRPr="003C1EAC">
              <w:rPr>
                <w:rFonts w:ascii="Times New Roman" w:hAnsi="Times New Roman"/>
              </w:rPr>
              <w:t>Производство молока</w:t>
            </w:r>
          </w:p>
        </w:tc>
        <w:tc>
          <w:tcPr>
            <w:tcW w:w="1883" w:type="dxa"/>
          </w:tcPr>
          <w:p w:rsidR="004F522B" w:rsidRPr="003C1EAC" w:rsidRDefault="004F522B" w:rsidP="003C1EAC">
            <w:pPr>
              <w:spacing w:before="0" w:after="0" w:line="360" w:lineRule="auto"/>
              <w:jc w:val="center"/>
              <w:rPr>
                <w:rFonts w:ascii="Times New Roman" w:hAnsi="Times New Roman"/>
              </w:rPr>
            </w:pPr>
            <w:r w:rsidRPr="003C1EAC">
              <w:rPr>
                <w:rFonts w:ascii="Arial CYR" w:hAnsi="Arial CYR" w:cs="Arial CYR"/>
                <w:sz w:val="20"/>
                <w:szCs w:val="20"/>
                <w:lang w:eastAsia="ru-RU"/>
              </w:rPr>
              <w:t>Центральный федеральный округ</w:t>
            </w:r>
          </w:p>
        </w:tc>
      </w:tr>
      <w:tr w:rsidR="004F522B" w:rsidRPr="003C1EAC" w:rsidTr="003C1EAC">
        <w:tc>
          <w:tcPr>
            <w:tcW w:w="943" w:type="dxa"/>
          </w:tcPr>
          <w:p w:rsidR="004F522B" w:rsidRPr="003C1EAC" w:rsidRDefault="004F522B" w:rsidP="003C1EAC">
            <w:pPr>
              <w:spacing w:before="0" w:after="0" w:line="360" w:lineRule="auto"/>
              <w:jc w:val="center"/>
              <w:rPr>
                <w:rFonts w:ascii="Times New Roman" w:hAnsi="Times New Roman"/>
                <w:sz w:val="28"/>
                <w:szCs w:val="28"/>
              </w:rPr>
            </w:pPr>
            <w:r w:rsidRPr="003C1EAC">
              <w:rPr>
                <w:rFonts w:ascii="Times New Roman" w:hAnsi="Times New Roman"/>
                <w:sz w:val="28"/>
                <w:szCs w:val="28"/>
              </w:rPr>
              <w:t>1</w:t>
            </w:r>
          </w:p>
        </w:tc>
        <w:tc>
          <w:tcPr>
            <w:tcW w:w="2308" w:type="dxa"/>
          </w:tcPr>
          <w:p w:rsidR="004F522B" w:rsidRPr="003C1EAC" w:rsidRDefault="004F522B" w:rsidP="003C1EAC">
            <w:pPr>
              <w:spacing w:before="0" w:after="0" w:line="360" w:lineRule="auto"/>
              <w:jc w:val="left"/>
              <w:rPr>
                <w:rFonts w:ascii="Times New Roman" w:hAnsi="Times New Roman"/>
                <w:sz w:val="28"/>
                <w:szCs w:val="28"/>
              </w:rPr>
            </w:pPr>
            <w:r w:rsidRPr="003C1EAC">
              <w:rPr>
                <w:rFonts w:ascii="Times New Roman" w:hAnsi="Times New Roman"/>
                <w:sz w:val="28"/>
                <w:szCs w:val="28"/>
                <w:lang w:eastAsia="ru-RU"/>
              </w:rPr>
              <w:t>233, 2 - 497,1</w:t>
            </w:r>
          </w:p>
        </w:tc>
        <w:tc>
          <w:tcPr>
            <w:tcW w:w="1996" w:type="dxa"/>
            <w:vAlign w:val="bottom"/>
          </w:tcPr>
          <w:p w:rsidR="004F522B" w:rsidRPr="003C1EAC" w:rsidRDefault="004F522B" w:rsidP="003C1EAC">
            <w:pPr>
              <w:spacing w:before="0" w:beforeAutospacing="0" w:after="0" w:afterAutospacing="0" w:line="240" w:lineRule="auto"/>
              <w:jc w:val="left"/>
              <w:rPr>
                <w:rFonts w:ascii="Arial CYR" w:hAnsi="Arial CYR" w:cs="Arial CYR"/>
                <w:sz w:val="20"/>
                <w:szCs w:val="20"/>
                <w:lang w:eastAsia="ru-RU"/>
              </w:rPr>
            </w:pPr>
            <w:r w:rsidRPr="003C1EAC">
              <w:rPr>
                <w:rFonts w:ascii="Arial CYR" w:hAnsi="Arial CYR" w:cs="Arial CYR"/>
                <w:sz w:val="20"/>
                <w:szCs w:val="20"/>
                <w:lang w:eastAsia="ru-RU"/>
              </w:rPr>
              <w:t>1347; 395,7; 233,8; 1720,7; 169; 147,0; 147,4;1400,6;921,6; 341,4;1397,6;689,2; 189,0; 1025,0</w:t>
            </w:r>
          </w:p>
        </w:tc>
        <w:tc>
          <w:tcPr>
            <w:tcW w:w="2441" w:type="dxa"/>
            <w:vAlign w:val="bottom"/>
          </w:tcPr>
          <w:p w:rsidR="004F522B" w:rsidRPr="003C1EAC" w:rsidRDefault="004F522B" w:rsidP="003C1EAC">
            <w:pPr>
              <w:spacing w:before="0" w:beforeAutospacing="0" w:after="0" w:afterAutospacing="0" w:line="240" w:lineRule="auto"/>
              <w:jc w:val="left"/>
              <w:rPr>
                <w:rFonts w:ascii="Arial CYR" w:hAnsi="Arial CYR" w:cs="Arial CYR"/>
                <w:sz w:val="20"/>
                <w:szCs w:val="20"/>
                <w:lang w:eastAsia="ru-RU"/>
              </w:rPr>
            </w:pPr>
            <w:r w:rsidRPr="003C1EAC">
              <w:rPr>
                <w:rFonts w:ascii="Arial CYR" w:hAnsi="Arial CYR" w:cs="Arial CYR"/>
                <w:sz w:val="20"/>
                <w:szCs w:val="20"/>
                <w:lang w:eastAsia="ru-RU"/>
              </w:rPr>
              <w:t>233,2; 234,1; 301,4; 313,7;338,0;344,2;351,6; 357,3; 390,1; 433,9; 441,8; 462,0;482,0;484,0</w:t>
            </w:r>
          </w:p>
        </w:tc>
        <w:tc>
          <w:tcPr>
            <w:tcW w:w="1883" w:type="dxa"/>
            <w:vMerge w:val="restart"/>
          </w:tcPr>
          <w:p w:rsidR="004F522B" w:rsidRPr="003C1EAC" w:rsidRDefault="004F522B" w:rsidP="003C1EAC">
            <w:pPr>
              <w:spacing w:before="0" w:after="0" w:line="360" w:lineRule="auto"/>
              <w:jc w:val="center"/>
              <w:rPr>
                <w:rFonts w:ascii="Times New Roman" w:hAnsi="Times New Roman"/>
                <w:sz w:val="28"/>
                <w:szCs w:val="28"/>
              </w:rPr>
            </w:pPr>
          </w:p>
          <w:p w:rsidR="004F522B" w:rsidRPr="003C1EAC" w:rsidRDefault="004F522B" w:rsidP="003C1EAC">
            <w:pPr>
              <w:spacing w:before="0" w:after="0" w:line="360" w:lineRule="auto"/>
              <w:jc w:val="center"/>
              <w:rPr>
                <w:rFonts w:ascii="Times New Roman" w:hAnsi="Times New Roman"/>
                <w:sz w:val="28"/>
                <w:szCs w:val="28"/>
              </w:rPr>
            </w:pPr>
            <w:r w:rsidRPr="003C1EAC">
              <w:rPr>
                <w:rFonts w:ascii="Times New Roman" w:hAnsi="Times New Roman"/>
                <w:sz w:val="28"/>
                <w:szCs w:val="28"/>
              </w:rPr>
              <w:t>14</w:t>
            </w:r>
          </w:p>
        </w:tc>
      </w:tr>
      <w:tr w:rsidR="004F522B" w:rsidRPr="003C1EAC" w:rsidTr="003C1EAC">
        <w:tc>
          <w:tcPr>
            <w:tcW w:w="3251" w:type="dxa"/>
            <w:gridSpan w:val="2"/>
          </w:tcPr>
          <w:p w:rsidR="004F522B" w:rsidRPr="003C1EAC" w:rsidRDefault="004F522B" w:rsidP="003C1EAC">
            <w:pPr>
              <w:spacing w:before="0" w:after="0" w:line="360" w:lineRule="auto"/>
              <w:jc w:val="left"/>
              <w:rPr>
                <w:rFonts w:ascii="Times New Roman" w:hAnsi="Times New Roman"/>
                <w:sz w:val="28"/>
                <w:szCs w:val="28"/>
              </w:rPr>
            </w:pPr>
            <w:r w:rsidRPr="003C1EAC">
              <w:rPr>
                <w:rFonts w:ascii="Times New Roman" w:hAnsi="Times New Roman"/>
                <w:sz w:val="28"/>
                <w:szCs w:val="28"/>
              </w:rPr>
              <w:t>Итого по первой группе</w:t>
            </w:r>
          </w:p>
        </w:tc>
        <w:tc>
          <w:tcPr>
            <w:tcW w:w="1996" w:type="dxa"/>
          </w:tcPr>
          <w:p w:rsidR="004F522B" w:rsidRPr="003C1EAC" w:rsidRDefault="004F522B" w:rsidP="003C1EAC">
            <w:pPr>
              <w:spacing w:before="0" w:after="0" w:line="360" w:lineRule="auto"/>
              <w:jc w:val="center"/>
              <w:rPr>
                <w:rFonts w:ascii="Times New Roman" w:hAnsi="Times New Roman"/>
                <w:sz w:val="28"/>
                <w:szCs w:val="28"/>
              </w:rPr>
            </w:pPr>
            <w:r w:rsidRPr="003C1EAC">
              <w:rPr>
                <w:rFonts w:ascii="Times New Roman" w:hAnsi="Times New Roman"/>
                <w:sz w:val="28"/>
                <w:szCs w:val="28"/>
              </w:rPr>
              <w:t>10125</w:t>
            </w:r>
          </w:p>
        </w:tc>
        <w:tc>
          <w:tcPr>
            <w:tcW w:w="2441" w:type="dxa"/>
          </w:tcPr>
          <w:p w:rsidR="004F522B" w:rsidRPr="003C1EAC" w:rsidRDefault="004F522B" w:rsidP="003C1EAC">
            <w:pPr>
              <w:spacing w:before="0" w:after="0" w:line="360" w:lineRule="auto"/>
              <w:jc w:val="center"/>
              <w:rPr>
                <w:rFonts w:ascii="Times New Roman" w:hAnsi="Times New Roman"/>
                <w:sz w:val="28"/>
                <w:szCs w:val="28"/>
              </w:rPr>
            </w:pPr>
            <w:r w:rsidRPr="003C1EAC">
              <w:rPr>
                <w:rFonts w:ascii="Times New Roman" w:hAnsi="Times New Roman"/>
                <w:sz w:val="28"/>
                <w:szCs w:val="28"/>
              </w:rPr>
              <w:t>5167,3</w:t>
            </w:r>
          </w:p>
        </w:tc>
        <w:tc>
          <w:tcPr>
            <w:tcW w:w="1883" w:type="dxa"/>
            <w:vMerge/>
          </w:tcPr>
          <w:p w:rsidR="004F522B" w:rsidRPr="003C1EAC" w:rsidRDefault="004F522B" w:rsidP="003C1EAC">
            <w:pPr>
              <w:spacing w:before="0" w:after="0" w:line="360" w:lineRule="auto"/>
              <w:jc w:val="left"/>
              <w:rPr>
                <w:rFonts w:ascii="Times New Roman" w:hAnsi="Times New Roman"/>
                <w:sz w:val="28"/>
                <w:szCs w:val="28"/>
              </w:rPr>
            </w:pPr>
          </w:p>
        </w:tc>
      </w:tr>
      <w:tr w:rsidR="004F522B" w:rsidRPr="003C1EAC" w:rsidTr="003C1EAC">
        <w:tc>
          <w:tcPr>
            <w:tcW w:w="943" w:type="dxa"/>
          </w:tcPr>
          <w:p w:rsidR="004F522B" w:rsidRPr="003C1EAC" w:rsidRDefault="004F522B" w:rsidP="003C1EAC">
            <w:pPr>
              <w:spacing w:before="0" w:after="0" w:line="360" w:lineRule="auto"/>
              <w:jc w:val="center"/>
              <w:rPr>
                <w:rFonts w:ascii="Times New Roman" w:hAnsi="Times New Roman"/>
                <w:sz w:val="28"/>
                <w:szCs w:val="28"/>
              </w:rPr>
            </w:pPr>
            <w:r w:rsidRPr="003C1EAC">
              <w:rPr>
                <w:rFonts w:ascii="Times New Roman" w:hAnsi="Times New Roman"/>
                <w:sz w:val="28"/>
                <w:szCs w:val="28"/>
              </w:rPr>
              <w:t>2</w:t>
            </w:r>
          </w:p>
        </w:tc>
        <w:tc>
          <w:tcPr>
            <w:tcW w:w="2308" w:type="dxa"/>
          </w:tcPr>
          <w:p w:rsidR="004F522B" w:rsidRPr="003C1EAC" w:rsidRDefault="004F522B" w:rsidP="003C1EAC">
            <w:pPr>
              <w:spacing w:before="0" w:after="0" w:line="360" w:lineRule="auto"/>
              <w:jc w:val="left"/>
              <w:rPr>
                <w:rFonts w:ascii="Times New Roman" w:hAnsi="Times New Roman"/>
                <w:sz w:val="28"/>
                <w:szCs w:val="28"/>
              </w:rPr>
            </w:pPr>
            <w:r w:rsidRPr="003C1EAC">
              <w:rPr>
                <w:rFonts w:ascii="Times New Roman" w:hAnsi="Times New Roman"/>
                <w:sz w:val="28"/>
                <w:szCs w:val="28"/>
                <w:lang w:eastAsia="ru-RU"/>
              </w:rPr>
              <w:t>497,2 - 761</w:t>
            </w:r>
          </w:p>
        </w:tc>
        <w:tc>
          <w:tcPr>
            <w:tcW w:w="1996" w:type="dxa"/>
          </w:tcPr>
          <w:p w:rsidR="004F522B" w:rsidRPr="003C1EAC" w:rsidRDefault="004F522B" w:rsidP="003C1EAC">
            <w:pPr>
              <w:spacing w:before="0" w:after="0" w:line="360" w:lineRule="auto"/>
              <w:jc w:val="center"/>
              <w:rPr>
                <w:rFonts w:ascii="Times New Roman" w:hAnsi="Times New Roman"/>
                <w:sz w:val="28"/>
                <w:szCs w:val="28"/>
              </w:rPr>
            </w:pPr>
            <w:r w:rsidRPr="003C1EAC">
              <w:rPr>
                <w:rFonts w:ascii="Arial CYR" w:hAnsi="Arial CYR" w:cs="Arial CYR"/>
                <w:sz w:val="20"/>
                <w:szCs w:val="20"/>
                <w:lang w:eastAsia="ru-RU"/>
              </w:rPr>
              <w:t>174,5; 641,5</w:t>
            </w:r>
          </w:p>
        </w:tc>
        <w:tc>
          <w:tcPr>
            <w:tcW w:w="2441" w:type="dxa"/>
          </w:tcPr>
          <w:p w:rsidR="004F522B" w:rsidRPr="003C1EAC" w:rsidRDefault="004F522B" w:rsidP="003C1EAC">
            <w:pPr>
              <w:spacing w:before="0" w:after="0" w:line="360" w:lineRule="auto"/>
              <w:jc w:val="center"/>
              <w:rPr>
                <w:rFonts w:ascii="Times New Roman" w:hAnsi="Times New Roman"/>
                <w:sz w:val="28"/>
                <w:szCs w:val="28"/>
              </w:rPr>
            </w:pPr>
            <w:r w:rsidRPr="003C1EAC">
              <w:rPr>
                <w:rFonts w:ascii="Arial CYR" w:hAnsi="Arial CYR" w:cs="Arial CYR"/>
                <w:sz w:val="20"/>
                <w:szCs w:val="20"/>
                <w:lang w:eastAsia="ru-RU"/>
              </w:rPr>
              <w:t>604,8; 758,8</w:t>
            </w:r>
          </w:p>
        </w:tc>
        <w:tc>
          <w:tcPr>
            <w:tcW w:w="1883" w:type="dxa"/>
            <w:vMerge w:val="restart"/>
          </w:tcPr>
          <w:p w:rsidR="004F522B" w:rsidRPr="003C1EAC" w:rsidRDefault="004F522B" w:rsidP="003C1EAC">
            <w:pPr>
              <w:spacing w:before="0" w:after="0" w:line="360" w:lineRule="auto"/>
              <w:jc w:val="left"/>
              <w:rPr>
                <w:rFonts w:ascii="Times New Roman" w:hAnsi="Times New Roman"/>
                <w:sz w:val="28"/>
                <w:szCs w:val="28"/>
              </w:rPr>
            </w:pPr>
          </w:p>
          <w:p w:rsidR="004F522B" w:rsidRPr="003C1EAC" w:rsidRDefault="004F522B" w:rsidP="003C1EAC">
            <w:pPr>
              <w:spacing w:before="0" w:after="0" w:line="360" w:lineRule="auto"/>
              <w:jc w:val="center"/>
              <w:rPr>
                <w:rFonts w:ascii="Times New Roman" w:hAnsi="Times New Roman"/>
                <w:sz w:val="28"/>
                <w:szCs w:val="28"/>
              </w:rPr>
            </w:pPr>
            <w:r w:rsidRPr="003C1EAC">
              <w:rPr>
                <w:rFonts w:ascii="Times New Roman" w:hAnsi="Times New Roman"/>
                <w:sz w:val="28"/>
                <w:szCs w:val="28"/>
              </w:rPr>
              <w:t>2</w:t>
            </w:r>
          </w:p>
        </w:tc>
      </w:tr>
      <w:tr w:rsidR="004F522B" w:rsidRPr="003C1EAC" w:rsidTr="003C1EAC">
        <w:tc>
          <w:tcPr>
            <w:tcW w:w="3251" w:type="dxa"/>
            <w:gridSpan w:val="2"/>
          </w:tcPr>
          <w:p w:rsidR="004F522B" w:rsidRPr="003C1EAC" w:rsidRDefault="004F522B" w:rsidP="003C1EAC">
            <w:pPr>
              <w:spacing w:before="0" w:after="0" w:line="360" w:lineRule="auto"/>
              <w:jc w:val="left"/>
              <w:rPr>
                <w:rFonts w:ascii="Times New Roman" w:hAnsi="Times New Roman"/>
                <w:sz w:val="28"/>
                <w:szCs w:val="28"/>
              </w:rPr>
            </w:pPr>
            <w:r w:rsidRPr="003C1EAC">
              <w:rPr>
                <w:rFonts w:ascii="Times New Roman" w:hAnsi="Times New Roman"/>
                <w:sz w:val="28"/>
                <w:szCs w:val="28"/>
              </w:rPr>
              <w:t>Итого по второй группе</w:t>
            </w:r>
          </w:p>
        </w:tc>
        <w:tc>
          <w:tcPr>
            <w:tcW w:w="1996" w:type="dxa"/>
          </w:tcPr>
          <w:p w:rsidR="004F522B" w:rsidRPr="003C1EAC" w:rsidRDefault="004F522B" w:rsidP="003C1EAC">
            <w:pPr>
              <w:spacing w:before="0" w:after="0" w:line="360" w:lineRule="auto"/>
              <w:jc w:val="center"/>
              <w:rPr>
                <w:rFonts w:ascii="Times New Roman" w:hAnsi="Times New Roman"/>
                <w:sz w:val="28"/>
                <w:szCs w:val="28"/>
              </w:rPr>
            </w:pPr>
            <w:r w:rsidRPr="003C1EAC">
              <w:rPr>
                <w:rFonts w:ascii="Times New Roman" w:hAnsi="Times New Roman"/>
                <w:sz w:val="28"/>
                <w:szCs w:val="28"/>
              </w:rPr>
              <w:t>816</w:t>
            </w:r>
          </w:p>
        </w:tc>
        <w:tc>
          <w:tcPr>
            <w:tcW w:w="2441" w:type="dxa"/>
          </w:tcPr>
          <w:p w:rsidR="004F522B" w:rsidRPr="003C1EAC" w:rsidRDefault="004F522B" w:rsidP="003C1EAC">
            <w:pPr>
              <w:spacing w:before="0" w:after="0" w:line="360" w:lineRule="auto"/>
              <w:jc w:val="center"/>
              <w:rPr>
                <w:rFonts w:ascii="Times New Roman" w:hAnsi="Times New Roman"/>
                <w:sz w:val="28"/>
                <w:szCs w:val="28"/>
              </w:rPr>
            </w:pPr>
            <w:r w:rsidRPr="003C1EAC">
              <w:rPr>
                <w:rFonts w:ascii="Times New Roman" w:hAnsi="Times New Roman"/>
                <w:sz w:val="28"/>
                <w:szCs w:val="28"/>
              </w:rPr>
              <w:t>1363,6</w:t>
            </w:r>
          </w:p>
        </w:tc>
        <w:tc>
          <w:tcPr>
            <w:tcW w:w="1883" w:type="dxa"/>
            <w:vMerge/>
          </w:tcPr>
          <w:p w:rsidR="004F522B" w:rsidRPr="003C1EAC" w:rsidRDefault="004F522B" w:rsidP="003C1EAC">
            <w:pPr>
              <w:spacing w:before="0" w:after="0" w:line="360" w:lineRule="auto"/>
              <w:jc w:val="left"/>
              <w:rPr>
                <w:rFonts w:ascii="Times New Roman" w:hAnsi="Times New Roman"/>
                <w:sz w:val="28"/>
                <w:szCs w:val="28"/>
              </w:rPr>
            </w:pPr>
          </w:p>
        </w:tc>
      </w:tr>
      <w:tr w:rsidR="004F522B" w:rsidRPr="003C1EAC" w:rsidTr="003C1EAC">
        <w:tc>
          <w:tcPr>
            <w:tcW w:w="943" w:type="dxa"/>
          </w:tcPr>
          <w:p w:rsidR="004F522B" w:rsidRPr="003C1EAC" w:rsidRDefault="004F522B" w:rsidP="003C1EAC">
            <w:pPr>
              <w:spacing w:before="0" w:after="0" w:line="360" w:lineRule="auto"/>
              <w:jc w:val="center"/>
              <w:rPr>
                <w:rFonts w:ascii="Times New Roman" w:hAnsi="Times New Roman"/>
                <w:sz w:val="28"/>
                <w:szCs w:val="28"/>
              </w:rPr>
            </w:pPr>
            <w:r w:rsidRPr="003C1EAC">
              <w:rPr>
                <w:rFonts w:ascii="Times New Roman" w:hAnsi="Times New Roman"/>
                <w:sz w:val="28"/>
                <w:szCs w:val="28"/>
              </w:rPr>
              <w:t>3</w:t>
            </w:r>
          </w:p>
        </w:tc>
        <w:tc>
          <w:tcPr>
            <w:tcW w:w="2308" w:type="dxa"/>
          </w:tcPr>
          <w:p w:rsidR="004F522B" w:rsidRPr="003C1EAC" w:rsidRDefault="004F522B" w:rsidP="003C1EAC">
            <w:pPr>
              <w:spacing w:before="0" w:after="0" w:line="360" w:lineRule="auto"/>
              <w:jc w:val="left"/>
              <w:rPr>
                <w:rFonts w:ascii="Times New Roman" w:hAnsi="Times New Roman"/>
                <w:sz w:val="28"/>
                <w:szCs w:val="28"/>
              </w:rPr>
            </w:pPr>
            <w:r w:rsidRPr="003C1EAC">
              <w:rPr>
                <w:rFonts w:ascii="Times New Roman" w:hAnsi="Times New Roman"/>
                <w:sz w:val="28"/>
                <w:szCs w:val="28"/>
              </w:rPr>
              <w:t>762 – 1024,9</w:t>
            </w:r>
          </w:p>
        </w:tc>
        <w:tc>
          <w:tcPr>
            <w:tcW w:w="1996" w:type="dxa"/>
          </w:tcPr>
          <w:p w:rsidR="004F522B" w:rsidRPr="003C1EAC" w:rsidRDefault="004F522B" w:rsidP="003C1EAC">
            <w:pPr>
              <w:spacing w:before="0" w:after="0" w:line="360" w:lineRule="auto"/>
              <w:jc w:val="center"/>
              <w:rPr>
                <w:rFonts w:ascii="Times New Roman" w:hAnsi="Times New Roman"/>
                <w:sz w:val="28"/>
                <w:szCs w:val="28"/>
              </w:rPr>
            </w:pPr>
            <w:r w:rsidRPr="003C1EAC">
              <w:rPr>
                <w:rFonts w:ascii="Arial CYR" w:hAnsi="Arial CYR" w:cs="Arial CYR"/>
                <w:sz w:val="20"/>
                <w:szCs w:val="20"/>
                <w:lang w:eastAsia="ru-RU"/>
              </w:rPr>
              <w:t>153,7</w:t>
            </w:r>
          </w:p>
        </w:tc>
        <w:tc>
          <w:tcPr>
            <w:tcW w:w="2441" w:type="dxa"/>
          </w:tcPr>
          <w:p w:rsidR="004F522B" w:rsidRPr="003C1EAC" w:rsidRDefault="004F522B" w:rsidP="003C1EAC">
            <w:pPr>
              <w:spacing w:before="0" w:after="0" w:line="360" w:lineRule="auto"/>
              <w:jc w:val="center"/>
              <w:rPr>
                <w:rFonts w:ascii="Times New Roman" w:hAnsi="Times New Roman"/>
                <w:sz w:val="28"/>
                <w:szCs w:val="28"/>
              </w:rPr>
            </w:pPr>
            <w:r w:rsidRPr="003C1EAC">
              <w:rPr>
                <w:rFonts w:ascii="Arial CYR" w:hAnsi="Arial CYR" w:cs="Arial CYR"/>
                <w:sz w:val="20"/>
                <w:szCs w:val="20"/>
                <w:lang w:eastAsia="ru-RU"/>
              </w:rPr>
              <w:t>102</w:t>
            </w:r>
            <w:r w:rsidRPr="003C1EAC">
              <w:rPr>
                <w:rFonts w:ascii="Arial CYR" w:hAnsi="Arial CYR" w:cs="Arial CYR"/>
                <w:sz w:val="20"/>
                <w:szCs w:val="20"/>
                <w:lang w:val="en-US" w:eastAsia="ru-RU"/>
              </w:rPr>
              <w:t>4</w:t>
            </w:r>
            <w:r w:rsidRPr="003C1EAC">
              <w:rPr>
                <w:rFonts w:ascii="Arial CYR" w:hAnsi="Arial CYR" w:cs="Arial CYR"/>
                <w:sz w:val="20"/>
                <w:szCs w:val="20"/>
                <w:lang w:eastAsia="ru-RU"/>
              </w:rPr>
              <w:t>,9</w:t>
            </w:r>
          </w:p>
        </w:tc>
        <w:tc>
          <w:tcPr>
            <w:tcW w:w="1883" w:type="dxa"/>
            <w:vMerge w:val="restart"/>
          </w:tcPr>
          <w:p w:rsidR="004F522B" w:rsidRPr="003C1EAC" w:rsidRDefault="004F522B" w:rsidP="003C1EAC">
            <w:pPr>
              <w:spacing w:before="0" w:after="0" w:line="360" w:lineRule="auto"/>
              <w:jc w:val="left"/>
              <w:rPr>
                <w:rFonts w:ascii="Times New Roman" w:hAnsi="Times New Roman"/>
                <w:sz w:val="28"/>
                <w:szCs w:val="28"/>
              </w:rPr>
            </w:pPr>
          </w:p>
          <w:p w:rsidR="004F522B" w:rsidRPr="003C1EAC" w:rsidRDefault="004F522B" w:rsidP="003C1EAC">
            <w:pPr>
              <w:spacing w:before="0" w:after="0" w:line="360" w:lineRule="auto"/>
              <w:jc w:val="center"/>
              <w:rPr>
                <w:rFonts w:ascii="Times New Roman" w:hAnsi="Times New Roman"/>
                <w:sz w:val="28"/>
                <w:szCs w:val="28"/>
              </w:rPr>
            </w:pPr>
            <w:r w:rsidRPr="003C1EAC">
              <w:rPr>
                <w:rFonts w:ascii="Times New Roman" w:hAnsi="Times New Roman"/>
                <w:sz w:val="28"/>
                <w:szCs w:val="28"/>
              </w:rPr>
              <w:t>1</w:t>
            </w:r>
          </w:p>
        </w:tc>
      </w:tr>
      <w:tr w:rsidR="004F522B" w:rsidRPr="003C1EAC" w:rsidTr="003C1EAC">
        <w:tc>
          <w:tcPr>
            <w:tcW w:w="3251" w:type="dxa"/>
            <w:gridSpan w:val="2"/>
          </w:tcPr>
          <w:p w:rsidR="004F522B" w:rsidRPr="003C1EAC" w:rsidRDefault="004F522B" w:rsidP="003C1EAC">
            <w:pPr>
              <w:spacing w:before="0" w:after="0" w:line="360" w:lineRule="auto"/>
              <w:jc w:val="left"/>
              <w:rPr>
                <w:rFonts w:ascii="Times New Roman" w:hAnsi="Times New Roman"/>
                <w:sz w:val="28"/>
                <w:szCs w:val="28"/>
              </w:rPr>
            </w:pPr>
            <w:r w:rsidRPr="003C1EAC">
              <w:rPr>
                <w:rFonts w:ascii="Times New Roman" w:hAnsi="Times New Roman"/>
                <w:sz w:val="28"/>
                <w:szCs w:val="28"/>
              </w:rPr>
              <w:t>Итого по третей группе</w:t>
            </w:r>
          </w:p>
        </w:tc>
        <w:tc>
          <w:tcPr>
            <w:tcW w:w="1996" w:type="dxa"/>
          </w:tcPr>
          <w:p w:rsidR="004F522B" w:rsidRPr="003C1EAC" w:rsidRDefault="004F522B" w:rsidP="003C1EAC">
            <w:pPr>
              <w:spacing w:before="0" w:after="0" w:line="360" w:lineRule="auto"/>
              <w:jc w:val="center"/>
              <w:rPr>
                <w:rFonts w:ascii="Times New Roman" w:hAnsi="Times New Roman"/>
                <w:sz w:val="28"/>
                <w:szCs w:val="28"/>
              </w:rPr>
            </w:pPr>
            <w:r w:rsidRPr="003C1EAC">
              <w:rPr>
                <w:rFonts w:ascii="Times New Roman" w:hAnsi="Times New Roman"/>
                <w:sz w:val="28"/>
                <w:szCs w:val="28"/>
              </w:rPr>
              <w:t>153,7</w:t>
            </w:r>
          </w:p>
        </w:tc>
        <w:tc>
          <w:tcPr>
            <w:tcW w:w="2441" w:type="dxa"/>
          </w:tcPr>
          <w:p w:rsidR="004F522B" w:rsidRPr="003C1EAC" w:rsidRDefault="004F522B" w:rsidP="003C1EAC">
            <w:pPr>
              <w:spacing w:before="0" w:after="0" w:line="360" w:lineRule="auto"/>
              <w:jc w:val="center"/>
              <w:rPr>
                <w:rFonts w:ascii="Times New Roman" w:hAnsi="Times New Roman"/>
                <w:sz w:val="28"/>
                <w:szCs w:val="28"/>
              </w:rPr>
            </w:pPr>
            <w:r w:rsidRPr="003C1EAC">
              <w:rPr>
                <w:rFonts w:ascii="Times New Roman" w:hAnsi="Times New Roman"/>
                <w:sz w:val="28"/>
                <w:szCs w:val="28"/>
              </w:rPr>
              <w:t>1024,9</w:t>
            </w:r>
          </w:p>
        </w:tc>
        <w:tc>
          <w:tcPr>
            <w:tcW w:w="1883" w:type="dxa"/>
            <w:vMerge/>
          </w:tcPr>
          <w:p w:rsidR="004F522B" w:rsidRPr="003C1EAC" w:rsidRDefault="004F522B" w:rsidP="003C1EAC">
            <w:pPr>
              <w:spacing w:before="0" w:after="0" w:line="360" w:lineRule="auto"/>
              <w:jc w:val="left"/>
              <w:rPr>
                <w:rFonts w:ascii="Times New Roman" w:hAnsi="Times New Roman"/>
                <w:sz w:val="28"/>
                <w:szCs w:val="28"/>
              </w:rPr>
            </w:pPr>
          </w:p>
        </w:tc>
      </w:tr>
      <w:tr w:rsidR="004F522B" w:rsidRPr="003C1EAC" w:rsidTr="003C1EAC">
        <w:tc>
          <w:tcPr>
            <w:tcW w:w="3251" w:type="dxa"/>
            <w:gridSpan w:val="2"/>
          </w:tcPr>
          <w:p w:rsidR="004F522B" w:rsidRPr="003C1EAC" w:rsidRDefault="004F522B" w:rsidP="003C1EAC">
            <w:pPr>
              <w:spacing w:before="0" w:after="0" w:line="360" w:lineRule="auto"/>
              <w:jc w:val="left"/>
              <w:rPr>
                <w:rFonts w:ascii="Times New Roman" w:hAnsi="Times New Roman"/>
                <w:sz w:val="28"/>
                <w:szCs w:val="28"/>
              </w:rPr>
            </w:pPr>
            <w:r w:rsidRPr="003C1EAC">
              <w:rPr>
                <w:rFonts w:ascii="Times New Roman" w:hAnsi="Times New Roman"/>
                <w:sz w:val="28"/>
                <w:szCs w:val="28"/>
              </w:rPr>
              <w:t>Всего</w:t>
            </w:r>
          </w:p>
        </w:tc>
        <w:tc>
          <w:tcPr>
            <w:tcW w:w="1996" w:type="dxa"/>
          </w:tcPr>
          <w:p w:rsidR="004F522B" w:rsidRPr="003C1EAC" w:rsidRDefault="004F522B" w:rsidP="003C1EAC">
            <w:pPr>
              <w:spacing w:before="0" w:after="0" w:line="360" w:lineRule="auto"/>
              <w:jc w:val="center"/>
              <w:rPr>
                <w:rFonts w:ascii="Times New Roman" w:hAnsi="Times New Roman"/>
                <w:sz w:val="28"/>
                <w:szCs w:val="28"/>
              </w:rPr>
            </w:pPr>
            <w:r w:rsidRPr="003C1EAC">
              <w:rPr>
                <w:rFonts w:ascii="Times New Roman" w:hAnsi="Times New Roman"/>
                <w:sz w:val="28"/>
                <w:szCs w:val="28"/>
              </w:rPr>
              <w:t>11094,7</w:t>
            </w:r>
          </w:p>
        </w:tc>
        <w:tc>
          <w:tcPr>
            <w:tcW w:w="2441" w:type="dxa"/>
          </w:tcPr>
          <w:p w:rsidR="004F522B" w:rsidRPr="003C1EAC" w:rsidRDefault="004F522B" w:rsidP="003C1EAC">
            <w:pPr>
              <w:spacing w:before="0" w:after="0" w:line="360" w:lineRule="auto"/>
              <w:jc w:val="center"/>
              <w:rPr>
                <w:rFonts w:ascii="Times New Roman" w:hAnsi="Times New Roman"/>
                <w:sz w:val="28"/>
                <w:szCs w:val="28"/>
              </w:rPr>
            </w:pPr>
            <w:r w:rsidRPr="003C1EAC">
              <w:rPr>
                <w:rFonts w:ascii="Times New Roman" w:hAnsi="Times New Roman"/>
                <w:sz w:val="28"/>
                <w:szCs w:val="28"/>
              </w:rPr>
              <w:t>7555,8</w:t>
            </w:r>
          </w:p>
        </w:tc>
        <w:tc>
          <w:tcPr>
            <w:tcW w:w="1883" w:type="dxa"/>
          </w:tcPr>
          <w:p w:rsidR="004F522B" w:rsidRPr="003C1EAC" w:rsidRDefault="004F522B" w:rsidP="003C1EAC">
            <w:pPr>
              <w:spacing w:before="0" w:after="0" w:line="360" w:lineRule="auto"/>
              <w:jc w:val="center"/>
              <w:rPr>
                <w:rFonts w:ascii="Times New Roman" w:hAnsi="Times New Roman"/>
                <w:sz w:val="28"/>
                <w:szCs w:val="28"/>
              </w:rPr>
            </w:pPr>
            <w:r w:rsidRPr="003C1EAC">
              <w:rPr>
                <w:rFonts w:ascii="Times New Roman" w:hAnsi="Times New Roman"/>
                <w:sz w:val="28"/>
                <w:szCs w:val="28"/>
              </w:rPr>
              <w:t>17</w:t>
            </w:r>
          </w:p>
        </w:tc>
      </w:tr>
    </w:tbl>
    <w:p w:rsidR="004F522B" w:rsidRPr="001564FB" w:rsidRDefault="004F522B" w:rsidP="001564FB">
      <w:pPr>
        <w:spacing w:line="360" w:lineRule="auto"/>
        <w:jc w:val="left"/>
        <w:rPr>
          <w:rFonts w:ascii="Times New Roman" w:hAnsi="Times New Roman"/>
          <w:sz w:val="28"/>
          <w:szCs w:val="28"/>
        </w:rPr>
      </w:pPr>
      <w:r>
        <w:rPr>
          <w:rFonts w:ascii="Times New Roman" w:hAnsi="Times New Roman"/>
          <w:sz w:val="28"/>
          <w:szCs w:val="28"/>
        </w:rPr>
        <w:t xml:space="preserve">По итоговым данным валового сбора зерна и производства молока рассчитаем их среднее значение по каждой из групп с помощью средней арифметической простой. Группировочная таблица будет  иметь вид (таб.2.3) </w:t>
      </w:r>
    </w:p>
    <w:p w:rsidR="004F522B" w:rsidRDefault="004F522B" w:rsidP="007E1785">
      <w:pPr>
        <w:tabs>
          <w:tab w:val="left" w:pos="1755"/>
        </w:tabs>
        <w:spacing w:line="276" w:lineRule="auto"/>
        <w:jc w:val="center"/>
        <w:rPr>
          <w:rFonts w:ascii="Comic Sans MS" w:hAnsi="Comic Sans MS"/>
          <w:sz w:val="32"/>
          <w:szCs w:val="32"/>
        </w:rPr>
      </w:pPr>
    </w:p>
    <w:p w:rsidR="004F522B" w:rsidRDefault="004F522B" w:rsidP="007E1785">
      <w:pPr>
        <w:tabs>
          <w:tab w:val="left" w:pos="1755"/>
        </w:tabs>
        <w:spacing w:line="276" w:lineRule="auto"/>
        <w:jc w:val="center"/>
        <w:rPr>
          <w:rFonts w:ascii="Comic Sans MS" w:hAnsi="Comic Sans MS"/>
          <w:sz w:val="32"/>
          <w:szCs w:val="32"/>
        </w:rPr>
      </w:pPr>
      <w:r w:rsidRPr="007E1785">
        <w:rPr>
          <w:rFonts w:ascii="Comic Sans MS" w:hAnsi="Comic Sans MS"/>
          <w:sz w:val="32"/>
          <w:szCs w:val="32"/>
        </w:rPr>
        <w:t>3. Структурные средние, показатели вариации (по результам группировоки (п.2). Построить график.</w: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Особый вид средних величин – структурные средние – применяется для изучения внутреннего строения рядов распределения значений признака, а также для оценки средней величины (степенного типа), если по имеющимся статистическим данным ее расчет не может быть выполнен (например, если бы в рассмотренном примере отсутствовали данные и об объеме производства, и о сумме затрат по группам предприятий).</w: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 xml:space="preserve">В качестве структурных средних чаще всего используют показатели </w:t>
      </w:r>
      <w:r w:rsidRPr="00785413">
        <w:rPr>
          <w:rFonts w:ascii="Times New Roman" w:hAnsi="Times New Roman"/>
          <w:i/>
          <w:iCs/>
          <w:sz w:val="24"/>
          <w:szCs w:val="24"/>
          <w:lang w:eastAsia="ru-RU"/>
        </w:rPr>
        <w:t>моды –</w:t>
      </w:r>
      <w:r w:rsidRPr="00785413">
        <w:rPr>
          <w:rFonts w:ascii="Times New Roman" w:hAnsi="Times New Roman"/>
          <w:sz w:val="24"/>
          <w:szCs w:val="24"/>
          <w:lang w:eastAsia="ru-RU"/>
        </w:rPr>
        <w:t xml:space="preserve"> наиболее часто повторяющегося значения признака – и </w:t>
      </w:r>
      <w:r w:rsidRPr="00785413">
        <w:rPr>
          <w:rFonts w:ascii="Times New Roman" w:hAnsi="Times New Roman"/>
          <w:i/>
          <w:iCs/>
          <w:sz w:val="24"/>
          <w:szCs w:val="24"/>
          <w:lang w:eastAsia="ru-RU"/>
        </w:rPr>
        <w:t>медианы –</w:t>
      </w:r>
      <w:r w:rsidRPr="00785413">
        <w:rPr>
          <w:rFonts w:ascii="Times New Roman" w:hAnsi="Times New Roman"/>
          <w:sz w:val="24"/>
          <w:szCs w:val="24"/>
          <w:lang w:eastAsia="ru-RU"/>
        </w:rPr>
        <w:t xml:space="preserve"> величины признака, которая делит упорядоченную последовательность его значений на две равные по численности части. В итоге у одной половины единиц совокупности значение признака не превышает медианного уровня, а у другой – не меньше его.</w: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Если изучаемый признак имеет дискретные значения, то особых сложностей при расчете моды и медианы не бывает. Если же данные о значениях признака Х представлены в виде упорядоченных интервалов его изменения (интервальных рядов), расчет моды и медианы несколько усложняется. Поскольку медианное значение делит всю совокупность на две равные по численности части, оно оказывается в каком-то из интервалов признака X. С помощью интерполяции в этом медианном интервале находят значение медианы:</w:t>
      </w:r>
    </w:p>
    <w:p w:rsidR="004F522B" w:rsidRPr="00785413" w:rsidRDefault="00CC7A07" w:rsidP="007E1785">
      <w:pPr>
        <w:spacing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55" o:spid="_x0000_i1033" type="#_x0000_t75" alt="http://www.aup.ru/books/m81/img/05-f19.gif" style="width:191.25pt;height:54.75pt;visibility:visible">
            <v:imagedata r:id="rId12" o:title=""/>
          </v:shape>
        </w:pict>
      </w:r>
      <w:r w:rsidR="004F522B" w:rsidRPr="00785413">
        <w:rPr>
          <w:rFonts w:ascii="Times New Roman" w:hAnsi="Times New Roman"/>
          <w:sz w:val="24"/>
          <w:szCs w:val="24"/>
          <w:lang w:eastAsia="ru-RU"/>
        </w:rPr>
        <w:t>,</w: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где X</w:t>
      </w:r>
      <w:r w:rsidRPr="00785413">
        <w:rPr>
          <w:rFonts w:ascii="Times New Roman" w:hAnsi="Times New Roman"/>
          <w:sz w:val="24"/>
          <w:szCs w:val="24"/>
          <w:vertAlign w:val="subscript"/>
          <w:lang w:eastAsia="ru-RU"/>
        </w:rPr>
        <w:t>Me</w:t>
      </w:r>
      <w:r w:rsidRPr="00785413">
        <w:rPr>
          <w:rFonts w:ascii="Times New Roman" w:hAnsi="Times New Roman"/>
          <w:sz w:val="24"/>
          <w:szCs w:val="24"/>
          <w:lang w:eastAsia="ru-RU"/>
        </w:rPr>
        <w:t xml:space="preserve"> – нижняя граница медианного интервала;</w:t>
      </w:r>
      <w:r w:rsidRPr="00785413">
        <w:rPr>
          <w:rFonts w:ascii="Times New Roman" w:hAnsi="Times New Roman"/>
          <w:sz w:val="24"/>
          <w:szCs w:val="24"/>
          <w:lang w:eastAsia="ru-RU"/>
        </w:rPr>
        <w:br/>
        <w:t>h</w:t>
      </w:r>
      <w:r w:rsidRPr="00785413">
        <w:rPr>
          <w:rFonts w:ascii="Times New Roman" w:hAnsi="Times New Roman"/>
          <w:sz w:val="24"/>
          <w:szCs w:val="24"/>
          <w:vertAlign w:val="subscript"/>
          <w:lang w:eastAsia="ru-RU"/>
        </w:rPr>
        <w:t>Me</w:t>
      </w:r>
      <w:r w:rsidRPr="00785413">
        <w:rPr>
          <w:rFonts w:ascii="Times New Roman" w:hAnsi="Times New Roman"/>
          <w:sz w:val="24"/>
          <w:szCs w:val="24"/>
          <w:lang w:eastAsia="ru-RU"/>
        </w:rPr>
        <w:t xml:space="preserve"> – его величина;</w:t>
      </w:r>
      <w:r w:rsidRPr="00785413">
        <w:rPr>
          <w:rFonts w:ascii="Times New Roman" w:hAnsi="Times New Roman"/>
          <w:sz w:val="24"/>
          <w:szCs w:val="24"/>
          <w:lang w:eastAsia="ru-RU"/>
        </w:rPr>
        <w:br/>
        <w:t>(Sum m)/2 – половина от общего числа наблюдений или половина объема того показателя, который используется в качестве взвешивающего в формулах расчета средней величины (в абсолютном или относительном выражении);</w:t>
      </w:r>
      <w:r w:rsidRPr="00785413">
        <w:rPr>
          <w:rFonts w:ascii="Times New Roman" w:hAnsi="Times New Roman"/>
          <w:sz w:val="24"/>
          <w:szCs w:val="24"/>
          <w:lang w:eastAsia="ru-RU"/>
        </w:rPr>
        <w:br/>
        <w:t>S</w:t>
      </w:r>
      <w:r w:rsidRPr="00785413">
        <w:rPr>
          <w:rFonts w:ascii="Times New Roman" w:hAnsi="Times New Roman"/>
          <w:sz w:val="24"/>
          <w:szCs w:val="24"/>
          <w:vertAlign w:val="subscript"/>
          <w:lang w:eastAsia="ru-RU"/>
        </w:rPr>
        <w:t>Me-1</w:t>
      </w:r>
      <w:r w:rsidRPr="00785413">
        <w:rPr>
          <w:rFonts w:ascii="Times New Roman" w:hAnsi="Times New Roman"/>
          <w:sz w:val="24"/>
          <w:szCs w:val="24"/>
          <w:lang w:eastAsia="ru-RU"/>
        </w:rPr>
        <w:t xml:space="preserve"> – сумма наблюдений (или объема взвешивающего признака), накопленная до начала медианного интервала;</w:t>
      </w:r>
      <w:r w:rsidRPr="00785413">
        <w:rPr>
          <w:rFonts w:ascii="Times New Roman" w:hAnsi="Times New Roman"/>
          <w:sz w:val="24"/>
          <w:szCs w:val="24"/>
          <w:lang w:eastAsia="ru-RU"/>
        </w:rPr>
        <w:br/>
        <w:t>m</w:t>
      </w:r>
      <w:r w:rsidRPr="00785413">
        <w:rPr>
          <w:rFonts w:ascii="Times New Roman" w:hAnsi="Times New Roman"/>
          <w:sz w:val="24"/>
          <w:szCs w:val="24"/>
          <w:vertAlign w:val="subscript"/>
          <w:lang w:eastAsia="ru-RU"/>
        </w:rPr>
        <w:t>Me</w:t>
      </w:r>
      <w:r w:rsidRPr="00785413">
        <w:rPr>
          <w:rFonts w:ascii="Times New Roman" w:hAnsi="Times New Roman"/>
          <w:sz w:val="24"/>
          <w:szCs w:val="24"/>
          <w:lang w:eastAsia="ru-RU"/>
        </w:rPr>
        <w:t xml:space="preserve"> – число наблюдений или объем взвешивающего признака в медианном интервале (также в абсолютном либо относительном выражении).</w: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В нашем примере могут быть получены даже три медианных значения – исходя из признаков количества предприятий, объема продукции и общей суммы затрат на производство:</w:t>
      </w:r>
    </w:p>
    <w:p w:rsidR="004F522B" w:rsidRPr="00785413" w:rsidRDefault="00CC7A07" w:rsidP="007E1785">
      <w:pPr>
        <w:spacing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56" o:spid="_x0000_i1034" type="#_x0000_t75" alt="http://www.aup.ru/books/m81/img/05-f20.gif" style="width:248.25pt;height:110.25pt;visibility:visible">
            <v:imagedata r:id="rId13" o:title=""/>
          </v:shape>
        </w:pic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Таким образом, у половины предприятий уровень себестоимость единицы продукции превышает 125,19 тыс. руб., половина всего объема продукции производится с уровнем затрат на изделие больше 124,79 тыс. руб. и 50 % общей суммы затрат образуется при уровне себестоимости одного изделия выше 125,07 тыс. руб. Заметим также, что наблюдается некоторая тенденция к росту себестоимости, так как Ме</w:t>
      </w:r>
      <w:r w:rsidRPr="00785413">
        <w:rPr>
          <w:rFonts w:ascii="Times New Roman" w:hAnsi="Times New Roman"/>
          <w:sz w:val="24"/>
          <w:szCs w:val="24"/>
          <w:vertAlign w:val="subscript"/>
          <w:lang w:eastAsia="ru-RU"/>
        </w:rPr>
        <w:t>2</w:t>
      </w:r>
      <w:r w:rsidRPr="00785413">
        <w:rPr>
          <w:rFonts w:ascii="Times New Roman" w:hAnsi="Times New Roman"/>
          <w:sz w:val="24"/>
          <w:szCs w:val="24"/>
          <w:lang w:eastAsia="ru-RU"/>
        </w:rPr>
        <w:t xml:space="preserve"> = 124,79 тыс. руб., а средний уровень равен 123,15 тыс. руб.</w: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При расчете модального значения признака по данным интервального ряда надо обращать внимание на то, чтобы интервалы были одинаковыми, поскольку от этого зависит показатель повторяемости значений признака X. Для интервального ряда с равными интервалами величина моды определяется как</w:t>
      </w:r>
    </w:p>
    <w:p w:rsidR="004F522B" w:rsidRPr="00785413" w:rsidRDefault="00CC7A07" w:rsidP="007E1785">
      <w:pPr>
        <w:spacing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57" o:spid="_x0000_i1035" type="#_x0000_t75" alt="http://www.aup.ru/books/m81/img/05-f21.gif" style="width:284.25pt;height:39pt;visibility:visible">
            <v:imagedata r:id="rId14" o:title=""/>
          </v:shape>
        </w:pict>
      </w:r>
      <w:r w:rsidR="004F522B" w:rsidRPr="00785413">
        <w:rPr>
          <w:rFonts w:ascii="Times New Roman" w:hAnsi="Times New Roman"/>
          <w:sz w:val="24"/>
          <w:szCs w:val="24"/>
          <w:lang w:eastAsia="ru-RU"/>
        </w:rPr>
        <w:t>,</w: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где Х</w:t>
      </w:r>
      <w:r w:rsidRPr="00785413">
        <w:rPr>
          <w:rFonts w:ascii="Times New Roman" w:hAnsi="Times New Roman"/>
          <w:sz w:val="24"/>
          <w:szCs w:val="24"/>
          <w:vertAlign w:val="subscript"/>
          <w:lang w:eastAsia="ru-RU"/>
        </w:rPr>
        <w:t>Mo</w:t>
      </w:r>
      <w:r w:rsidRPr="00785413">
        <w:rPr>
          <w:rFonts w:ascii="Times New Roman" w:hAnsi="Times New Roman"/>
          <w:sz w:val="24"/>
          <w:szCs w:val="24"/>
          <w:lang w:eastAsia="ru-RU"/>
        </w:rPr>
        <w:t xml:space="preserve"> – нижнее значение модального интервала;</w:t>
      </w:r>
      <w:r w:rsidRPr="00785413">
        <w:rPr>
          <w:rFonts w:ascii="Times New Roman" w:hAnsi="Times New Roman"/>
          <w:sz w:val="24"/>
          <w:szCs w:val="24"/>
          <w:lang w:eastAsia="ru-RU"/>
        </w:rPr>
        <w:br/>
        <w:t>m</w:t>
      </w:r>
      <w:r w:rsidRPr="00785413">
        <w:rPr>
          <w:rFonts w:ascii="Times New Roman" w:hAnsi="Times New Roman"/>
          <w:sz w:val="24"/>
          <w:szCs w:val="24"/>
          <w:vertAlign w:val="subscript"/>
          <w:lang w:eastAsia="ru-RU"/>
        </w:rPr>
        <w:t>Mo</w:t>
      </w:r>
      <w:r w:rsidRPr="00785413">
        <w:rPr>
          <w:rFonts w:ascii="Times New Roman" w:hAnsi="Times New Roman"/>
          <w:sz w:val="24"/>
          <w:szCs w:val="24"/>
          <w:lang w:eastAsia="ru-RU"/>
        </w:rPr>
        <w:t xml:space="preserve"> – число наблюдений или объем взвешивающего признака в модальном интервале (в абсолютном либо относительном выражении);</w:t>
      </w:r>
      <w:r w:rsidRPr="00785413">
        <w:rPr>
          <w:rFonts w:ascii="Times New Roman" w:hAnsi="Times New Roman"/>
          <w:sz w:val="24"/>
          <w:szCs w:val="24"/>
          <w:lang w:eastAsia="ru-RU"/>
        </w:rPr>
        <w:br/>
        <w:t>m</w:t>
      </w:r>
      <w:r w:rsidRPr="00785413">
        <w:rPr>
          <w:rFonts w:ascii="Times New Roman" w:hAnsi="Times New Roman"/>
          <w:sz w:val="24"/>
          <w:szCs w:val="24"/>
          <w:vertAlign w:val="subscript"/>
          <w:lang w:eastAsia="ru-RU"/>
        </w:rPr>
        <w:t>Mo-1</w:t>
      </w:r>
      <w:r w:rsidRPr="00785413">
        <w:rPr>
          <w:rFonts w:ascii="Times New Roman" w:hAnsi="Times New Roman"/>
          <w:sz w:val="24"/>
          <w:szCs w:val="24"/>
          <w:lang w:eastAsia="ru-RU"/>
        </w:rPr>
        <w:t xml:space="preserve"> – то же для интервала, предшествующего модальному;</w:t>
      </w:r>
      <w:r w:rsidRPr="00785413">
        <w:rPr>
          <w:rFonts w:ascii="Times New Roman" w:hAnsi="Times New Roman"/>
          <w:sz w:val="24"/>
          <w:szCs w:val="24"/>
          <w:lang w:eastAsia="ru-RU"/>
        </w:rPr>
        <w:br/>
        <w:t>m</w:t>
      </w:r>
      <w:r w:rsidRPr="00785413">
        <w:rPr>
          <w:rFonts w:ascii="Times New Roman" w:hAnsi="Times New Roman"/>
          <w:sz w:val="24"/>
          <w:szCs w:val="24"/>
          <w:vertAlign w:val="subscript"/>
          <w:lang w:eastAsia="ru-RU"/>
        </w:rPr>
        <w:t>Mo+1</w:t>
      </w:r>
      <w:r w:rsidRPr="00785413">
        <w:rPr>
          <w:rFonts w:ascii="Times New Roman" w:hAnsi="Times New Roman"/>
          <w:sz w:val="24"/>
          <w:szCs w:val="24"/>
          <w:lang w:eastAsia="ru-RU"/>
        </w:rPr>
        <w:t xml:space="preserve"> – то же для интервала, следующего за модальным; </w:t>
      </w:r>
      <w:r w:rsidRPr="00785413">
        <w:rPr>
          <w:rFonts w:ascii="Times New Roman" w:hAnsi="Times New Roman"/>
          <w:sz w:val="24"/>
          <w:szCs w:val="24"/>
          <w:lang w:eastAsia="ru-RU"/>
        </w:rPr>
        <w:br/>
        <w:t xml:space="preserve">h – величина интервала изменения признака в группах. </w: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Для нашего примера можно рассчитать три модальных значения исходя из признаков числа предприятий, объема продукции и суммы затрат. Во всех трех случаях модальный интервал один и тот же, так как для одного и того же интервала оказываются наибольшими и число предприятий, и объем продукции, и общая сумма затрат на производство:</w:t>
      </w:r>
    </w:p>
    <w:p w:rsidR="004F522B" w:rsidRPr="00785413" w:rsidRDefault="00CC7A07" w:rsidP="007E1785">
      <w:pPr>
        <w:spacing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58" o:spid="_x0000_i1036" type="#_x0000_t75" alt="http://www.aup.ru/books/m81/img/05-f22.gif" style="width:339pt;height:117.75pt;visibility:visible">
            <v:imagedata r:id="rId15" o:title=""/>
          </v:shape>
        </w:pic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Таким образом, чаще всего встречаются предприятия с уровнем себестоимости 126,75 тыс. руб., чаще всего выпускается продукция с уровнем затрат 126,69 тыс. руб., и чаще всего затраты на производство объясняются уровнем себестоимости в 123,73 тыс. руб.</w:t>
      </w:r>
    </w:p>
    <w:p w:rsidR="004F522B" w:rsidRPr="00785413" w:rsidRDefault="004F522B" w:rsidP="007E1785">
      <w:pPr>
        <w:spacing w:line="240" w:lineRule="auto"/>
        <w:jc w:val="center"/>
        <w:rPr>
          <w:rFonts w:ascii="Times New Roman" w:hAnsi="Times New Roman"/>
          <w:sz w:val="24"/>
          <w:szCs w:val="24"/>
          <w:lang w:eastAsia="ru-RU"/>
        </w:rPr>
      </w:pPr>
      <w:r w:rsidRPr="00785413">
        <w:rPr>
          <w:rFonts w:ascii="Times New Roman" w:hAnsi="Times New Roman"/>
          <w:b/>
          <w:bCs/>
          <w:sz w:val="24"/>
          <w:szCs w:val="24"/>
          <w:lang w:eastAsia="ru-RU"/>
        </w:rPr>
        <w:t>5.4. Показатели вариации</w: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Конкретные условия, в которых находится каждый из изучаемых объектов, а также особенности их собственного развития (социальные, экономические и пр.) выражаются соответствующими числовыми уровнями статистических показателей. Таким образом,</w:t>
      </w:r>
      <w:r w:rsidRPr="00785413">
        <w:rPr>
          <w:rFonts w:ascii="Times New Roman" w:hAnsi="Times New Roman"/>
          <w:b/>
          <w:bCs/>
          <w:sz w:val="24"/>
          <w:szCs w:val="24"/>
          <w:lang w:eastAsia="ru-RU"/>
        </w:rPr>
        <w:t xml:space="preserve"> вариация,</w:t>
      </w:r>
      <w:r w:rsidRPr="00785413">
        <w:rPr>
          <w:rFonts w:ascii="Times New Roman" w:hAnsi="Times New Roman"/>
          <w:sz w:val="24"/>
          <w:szCs w:val="24"/>
          <w:lang w:eastAsia="ru-RU"/>
        </w:rPr>
        <w:t xml:space="preserve"> т.е. несовпадение уровней одного и того же показателя у разных объектов, имеет объективный характер и помогает познать сущность изучаемого явления.</w: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Для измерения вариации в статистике применяют несколько способов.</w: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 xml:space="preserve">Наиболее простым является расчет показателя </w:t>
      </w:r>
      <w:r w:rsidRPr="00785413">
        <w:rPr>
          <w:rFonts w:ascii="Times New Roman" w:hAnsi="Times New Roman"/>
          <w:i/>
          <w:iCs/>
          <w:sz w:val="24"/>
          <w:szCs w:val="24"/>
          <w:lang w:eastAsia="ru-RU"/>
        </w:rPr>
        <w:t>размаха вариации</w:t>
      </w:r>
      <w:r w:rsidRPr="00785413">
        <w:rPr>
          <w:rFonts w:ascii="Times New Roman" w:hAnsi="Times New Roman"/>
          <w:sz w:val="24"/>
          <w:szCs w:val="24"/>
          <w:lang w:eastAsia="ru-RU"/>
        </w:rPr>
        <w:t xml:space="preserve"> Н как разницы между максимальным (X</w:t>
      </w:r>
      <w:r w:rsidRPr="00785413">
        <w:rPr>
          <w:rFonts w:ascii="Times New Roman" w:hAnsi="Times New Roman"/>
          <w:sz w:val="24"/>
          <w:szCs w:val="24"/>
          <w:vertAlign w:val="subscript"/>
          <w:lang w:eastAsia="ru-RU"/>
        </w:rPr>
        <w:t>max</w:t>
      </w:r>
      <w:r w:rsidRPr="00785413">
        <w:rPr>
          <w:rFonts w:ascii="Times New Roman" w:hAnsi="Times New Roman"/>
          <w:sz w:val="24"/>
          <w:szCs w:val="24"/>
          <w:lang w:eastAsia="ru-RU"/>
        </w:rPr>
        <w:t xml:space="preserve"> ) и минимальным (X</w:t>
      </w:r>
      <w:r w:rsidRPr="00785413">
        <w:rPr>
          <w:rFonts w:ascii="Times New Roman" w:hAnsi="Times New Roman"/>
          <w:sz w:val="24"/>
          <w:szCs w:val="24"/>
          <w:vertAlign w:val="subscript"/>
          <w:lang w:eastAsia="ru-RU"/>
        </w:rPr>
        <w:t>min</w:t>
      </w:r>
      <w:r w:rsidRPr="00785413">
        <w:rPr>
          <w:rFonts w:ascii="Times New Roman" w:hAnsi="Times New Roman"/>
          <w:sz w:val="24"/>
          <w:szCs w:val="24"/>
          <w:lang w:eastAsia="ru-RU"/>
        </w:rPr>
        <w:t>) наблюдаемыми значениями признака:</w:t>
      </w:r>
    </w:p>
    <w:p w:rsidR="004F522B" w:rsidRPr="00785413" w:rsidRDefault="004F522B" w:rsidP="007E1785">
      <w:pPr>
        <w:spacing w:line="240" w:lineRule="auto"/>
        <w:jc w:val="center"/>
        <w:rPr>
          <w:rFonts w:ascii="Times New Roman" w:hAnsi="Times New Roman"/>
          <w:sz w:val="24"/>
          <w:szCs w:val="24"/>
          <w:lang w:eastAsia="ru-RU"/>
        </w:rPr>
      </w:pPr>
      <w:r w:rsidRPr="00785413">
        <w:rPr>
          <w:rFonts w:ascii="Times New Roman" w:hAnsi="Times New Roman"/>
          <w:sz w:val="24"/>
          <w:szCs w:val="24"/>
          <w:lang w:eastAsia="ru-RU"/>
        </w:rPr>
        <w:t>H=X</w:t>
      </w:r>
      <w:r w:rsidRPr="00785413">
        <w:rPr>
          <w:rFonts w:ascii="Times New Roman" w:hAnsi="Times New Roman"/>
          <w:sz w:val="24"/>
          <w:szCs w:val="24"/>
          <w:vertAlign w:val="subscript"/>
          <w:lang w:eastAsia="ru-RU"/>
        </w:rPr>
        <w:t xml:space="preserve">max </w:t>
      </w:r>
      <w:r w:rsidRPr="00785413">
        <w:rPr>
          <w:rFonts w:ascii="Times New Roman" w:hAnsi="Times New Roman"/>
          <w:sz w:val="24"/>
          <w:szCs w:val="24"/>
          <w:lang w:eastAsia="ru-RU"/>
        </w:rPr>
        <w:t>- X</w:t>
      </w:r>
      <w:r w:rsidRPr="00785413">
        <w:rPr>
          <w:rFonts w:ascii="Times New Roman" w:hAnsi="Times New Roman"/>
          <w:sz w:val="24"/>
          <w:szCs w:val="24"/>
          <w:vertAlign w:val="subscript"/>
          <w:lang w:eastAsia="ru-RU"/>
        </w:rPr>
        <w:t>min</w:t>
      </w:r>
      <w:r w:rsidRPr="00785413">
        <w:rPr>
          <w:rFonts w:ascii="Times New Roman" w:hAnsi="Times New Roman"/>
          <w:sz w:val="24"/>
          <w:szCs w:val="24"/>
          <w:lang w:eastAsia="ru-RU"/>
        </w:rPr>
        <w:t>.</w: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Однако размах вариации показывает лишь крайние значения признака. Повторяемость промежуточных значений здесь не учитывается.</w: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 xml:space="preserve">Более строгими характеристиками являются показатели колеблемости относительно среднего уровня признака. Простейший показатель такого типа – </w:t>
      </w:r>
      <w:r w:rsidRPr="00785413">
        <w:rPr>
          <w:rFonts w:ascii="Times New Roman" w:hAnsi="Times New Roman"/>
          <w:i/>
          <w:iCs/>
          <w:sz w:val="24"/>
          <w:szCs w:val="24"/>
          <w:lang w:eastAsia="ru-RU"/>
        </w:rPr>
        <w:t>среднее линейное отклонение</w:t>
      </w:r>
      <w:r w:rsidRPr="00785413">
        <w:rPr>
          <w:rFonts w:ascii="Times New Roman" w:hAnsi="Times New Roman"/>
          <w:sz w:val="24"/>
          <w:szCs w:val="24"/>
          <w:lang w:eastAsia="ru-RU"/>
        </w:rPr>
        <w:t xml:space="preserve"> Л как среднее арифметическое значение абсолютных отклонений признака от его среднего уровня:</w:t>
      </w:r>
    </w:p>
    <w:p w:rsidR="004F522B" w:rsidRPr="00785413" w:rsidRDefault="00CC7A07" w:rsidP="007E1785">
      <w:pPr>
        <w:spacing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59" o:spid="_x0000_i1037" type="#_x0000_t75" alt="http://www.aup.ru/books/m81/img/05-f23.gif" style="width:111.75pt;height:21pt;visibility:visible">
            <v:imagedata r:id="rId16" o:title=""/>
          </v:shape>
        </w:pic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При повторяемости отдельных значений Х используют формулу средней арифметической взвешенной:</w:t>
      </w:r>
    </w:p>
    <w:p w:rsidR="004F522B" w:rsidRPr="00785413" w:rsidRDefault="00CC7A07" w:rsidP="007E1785">
      <w:pPr>
        <w:spacing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60" o:spid="_x0000_i1038" type="#_x0000_t75" alt="http://www.aup.ru/books/m81/img/05-f24.gif" style="width:157.5pt;height:26.25pt;visibility:visible">
            <v:imagedata r:id="rId17" o:title=""/>
          </v:shape>
        </w:pic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 (Напомним, что алгебраическая сумма отклонений от среднего уровня равна нулю.)</w: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 xml:space="preserve">Показатель среднего линейного отклонения нашел широкое применение на практике. С его помощью анализируются, например, состав работающих, ритмичность производства, равномерность поставок материалов, разрабатываются системы материального стимулирования. Но, к сожалению, этот показатель усложняет расчеты вероятностного типа, затрудняет применение методов математической статистики. Поэтому в статистических научных исследованиях для измерения вариации чаще всего применяют показатель </w:t>
      </w:r>
      <w:r w:rsidRPr="00785413">
        <w:rPr>
          <w:rFonts w:ascii="Times New Roman" w:hAnsi="Times New Roman"/>
          <w:i/>
          <w:iCs/>
          <w:sz w:val="24"/>
          <w:szCs w:val="24"/>
          <w:lang w:eastAsia="ru-RU"/>
        </w:rPr>
        <w:t>дисперсии.</w: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Дисперсия признака (s</w:t>
      </w:r>
      <w:r w:rsidRPr="00785413">
        <w:rPr>
          <w:rFonts w:ascii="Times New Roman" w:hAnsi="Times New Roman"/>
          <w:sz w:val="24"/>
          <w:szCs w:val="24"/>
          <w:vertAlign w:val="superscript"/>
          <w:lang w:eastAsia="ru-RU"/>
        </w:rPr>
        <w:t>2</w:t>
      </w:r>
      <w:r w:rsidRPr="00785413">
        <w:rPr>
          <w:rFonts w:ascii="Times New Roman" w:hAnsi="Times New Roman"/>
          <w:sz w:val="24"/>
          <w:szCs w:val="24"/>
          <w:lang w:eastAsia="ru-RU"/>
        </w:rPr>
        <w:t>) определяется на основе квадратической степенной средней:</w:t>
      </w:r>
    </w:p>
    <w:p w:rsidR="004F522B" w:rsidRPr="00785413" w:rsidRDefault="00CC7A07" w:rsidP="007E1785">
      <w:pPr>
        <w:spacing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61" o:spid="_x0000_i1039" type="#_x0000_t75" alt="http://www.aup.ru/books/m81/img/05-f25.gif" style="width:249pt;height:42pt;visibility:visible">
            <v:imagedata r:id="rId18" o:title=""/>
          </v:shape>
        </w:pict>
      </w:r>
      <w:r w:rsidR="004F522B" w:rsidRPr="00785413">
        <w:rPr>
          <w:rFonts w:ascii="Times New Roman" w:hAnsi="Times New Roman"/>
          <w:sz w:val="24"/>
          <w:szCs w:val="24"/>
          <w:lang w:eastAsia="ru-RU"/>
        </w:rPr>
        <w:t>.</w: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 xml:space="preserve">Показатель s, равный </w:t>
      </w:r>
      <w:r w:rsidR="00CC7A07">
        <w:rPr>
          <w:rFonts w:ascii="Times New Roman" w:hAnsi="Times New Roman"/>
          <w:noProof/>
          <w:sz w:val="24"/>
          <w:szCs w:val="24"/>
          <w:lang w:eastAsia="ru-RU"/>
        </w:rPr>
        <w:pict>
          <v:shape id="Рисунок 62" o:spid="_x0000_i1040" type="#_x0000_t75" alt="http://www.aup.ru/books/m81/img/05-f26.gif" style="width:30.75pt;height:23.25pt;visibility:visible">
            <v:imagedata r:id="rId19" o:title=""/>
          </v:shape>
        </w:pict>
      </w:r>
      <w:r w:rsidRPr="00785413">
        <w:rPr>
          <w:rFonts w:ascii="Times New Roman" w:hAnsi="Times New Roman"/>
          <w:sz w:val="24"/>
          <w:szCs w:val="24"/>
          <w:lang w:eastAsia="ru-RU"/>
        </w:rPr>
        <w:t xml:space="preserve">,  называется </w:t>
      </w:r>
      <w:r w:rsidRPr="00785413">
        <w:rPr>
          <w:rFonts w:ascii="Times New Roman" w:hAnsi="Times New Roman"/>
          <w:i/>
          <w:iCs/>
          <w:sz w:val="24"/>
          <w:szCs w:val="24"/>
          <w:lang w:eastAsia="ru-RU"/>
        </w:rPr>
        <w:t>средним квадратическим отклонением.</w: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В общей теории статистики показатель дисперсии является оценкой одноименного показателя теории вероятностей и (как сумма квадратов отклонений) оценкой дисперсии в математической статистике, что позволяет использовать положения этих теоретических дисциплин для анализа социально-экономических процессов.</w: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Если вариация оценивается по небольшому числу наблюдений, взятых из неограниченной генеральной совокупности, то и среднее значение признака определяется с некоторой погрешностью. Расчетная величина дисперсии оказывается смещенной в сторону уменьшения. Для получения несмещенной оценки выборочную дисперсию, полученную по приведенным ранее формулам, надо умножить на величину n / (n - 1). В итоге при малом числе наблюдений (&lt; 30) дисперсию признака рекомендуется вычислять по формуле</w:t>
      </w:r>
    </w:p>
    <w:p w:rsidR="004F522B" w:rsidRPr="00785413" w:rsidRDefault="00CC7A07" w:rsidP="007E1785">
      <w:pPr>
        <w:spacing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63" o:spid="_x0000_i1041" type="#_x0000_t75" alt="http://www.aup.ru/books/m81/img/05-f27.gif" style="width:321pt;height:48pt;visibility:visible">
            <v:imagedata r:id="rId20" o:title=""/>
          </v:shape>
        </w:pict>
      </w:r>
      <w:r w:rsidR="004F522B" w:rsidRPr="00785413">
        <w:rPr>
          <w:rFonts w:ascii="Times New Roman" w:hAnsi="Times New Roman"/>
          <w:sz w:val="24"/>
          <w:szCs w:val="24"/>
          <w:lang w:eastAsia="ru-RU"/>
        </w:rPr>
        <w:t>.</w: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Обычно уже при n &gt; (15÷20) расхождение смещенной и несмещенной оценок становится несущественным. По этой же причине обычно не учитывают смещенность и в формуле сложения дисперсий.</w: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 xml:space="preserve">Если из генеральной совокупности сделать несколько выборок и каждый раз при этом определять среднее значение признака, то возникает задача оценки колеблемости средних. Оценить дисперсию </w:t>
      </w:r>
      <w:r w:rsidRPr="00785413">
        <w:rPr>
          <w:rFonts w:ascii="Times New Roman" w:hAnsi="Times New Roman"/>
          <w:i/>
          <w:iCs/>
          <w:sz w:val="24"/>
          <w:szCs w:val="24"/>
          <w:lang w:eastAsia="ru-RU"/>
        </w:rPr>
        <w:t>среднего значения</w:t>
      </w:r>
      <w:r w:rsidRPr="00785413">
        <w:rPr>
          <w:rFonts w:ascii="Times New Roman" w:hAnsi="Times New Roman"/>
          <w:sz w:val="24"/>
          <w:szCs w:val="24"/>
          <w:lang w:eastAsia="ru-RU"/>
        </w:rPr>
        <w:t xml:space="preserve"> можно и на основе всего одного выборочного наблюдения по формуле</w:t>
      </w:r>
    </w:p>
    <w:p w:rsidR="004F522B" w:rsidRPr="00785413" w:rsidRDefault="00CC7A07" w:rsidP="007E1785">
      <w:pPr>
        <w:spacing w:line="24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64" o:spid="_x0000_i1042" type="#_x0000_t75" alt="http://www.aup.ru/books/m81/img/05-f28.gif" style="width:90pt;height:26.25pt;visibility:visible">
            <v:imagedata r:id="rId21" o:title=""/>
          </v:shape>
        </w:pict>
      </w:r>
      <w:r w:rsidR="004F522B" w:rsidRPr="00785413">
        <w:rPr>
          <w:rFonts w:ascii="Times New Roman" w:hAnsi="Times New Roman"/>
          <w:sz w:val="24"/>
          <w:szCs w:val="24"/>
          <w:lang w:eastAsia="ru-RU"/>
        </w:rPr>
        <w:t>,</w: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где n – объем выборки; s</w:t>
      </w:r>
      <w:r w:rsidRPr="00785413">
        <w:rPr>
          <w:rFonts w:ascii="Times New Roman" w:hAnsi="Times New Roman"/>
          <w:sz w:val="24"/>
          <w:szCs w:val="24"/>
          <w:vertAlign w:val="superscript"/>
          <w:lang w:eastAsia="ru-RU"/>
        </w:rPr>
        <w:t>2</w:t>
      </w:r>
      <w:r w:rsidRPr="00785413">
        <w:rPr>
          <w:rFonts w:ascii="Times New Roman" w:hAnsi="Times New Roman"/>
          <w:sz w:val="24"/>
          <w:szCs w:val="24"/>
          <w:lang w:eastAsia="ru-RU"/>
        </w:rPr>
        <w:t xml:space="preserve"> – дисперсия признака, рассчитанная по данным выборки.</w:t>
      </w:r>
    </w:p>
    <w:p w:rsidR="004F522B" w:rsidRPr="00785413" w:rsidRDefault="004F522B" w:rsidP="007E1785">
      <w:pPr>
        <w:spacing w:line="240" w:lineRule="auto"/>
        <w:jc w:val="left"/>
        <w:rPr>
          <w:rFonts w:ascii="Times New Roman" w:hAnsi="Times New Roman"/>
          <w:sz w:val="24"/>
          <w:szCs w:val="24"/>
          <w:lang w:eastAsia="ru-RU"/>
        </w:rPr>
      </w:pPr>
      <w:r w:rsidRPr="00785413">
        <w:rPr>
          <w:rFonts w:ascii="Times New Roman" w:hAnsi="Times New Roman"/>
          <w:sz w:val="24"/>
          <w:szCs w:val="24"/>
          <w:lang w:eastAsia="ru-RU"/>
        </w:rPr>
        <w:t xml:space="preserve">Величина </w:t>
      </w:r>
      <w:r w:rsidR="00CC7A07">
        <w:rPr>
          <w:rFonts w:ascii="Times New Roman" w:hAnsi="Times New Roman"/>
          <w:noProof/>
          <w:sz w:val="24"/>
          <w:szCs w:val="24"/>
          <w:lang w:eastAsia="ru-RU"/>
        </w:rPr>
        <w:pict>
          <v:shape id="Рисунок 65" o:spid="_x0000_i1043" type="#_x0000_t75" alt="http://www.aup.ru/books/m81/img/05-f29.gif" style="width:134.25pt;height:27pt;visibility:visible">
            <v:imagedata r:id="rId22" o:title=""/>
          </v:shape>
        </w:pict>
      </w:r>
      <w:r w:rsidRPr="00785413">
        <w:rPr>
          <w:rFonts w:ascii="Times New Roman" w:hAnsi="Times New Roman"/>
          <w:sz w:val="24"/>
          <w:szCs w:val="24"/>
          <w:lang w:eastAsia="ru-RU"/>
        </w:rPr>
        <w:t xml:space="preserve"> носит название </w:t>
      </w:r>
      <w:r w:rsidRPr="00785413">
        <w:rPr>
          <w:rFonts w:ascii="Times New Roman" w:hAnsi="Times New Roman"/>
          <w:i/>
          <w:iCs/>
          <w:sz w:val="24"/>
          <w:szCs w:val="24"/>
          <w:lang w:eastAsia="ru-RU"/>
        </w:rPr>
        <w:t>средней ошибки выборки</w:t>
      </w:r>
      <w:r w:rsidRPr="00785413">
        <w:rPr>
          <w:rFonts w:ascii="Times New Roman" w:hAnsi="Times New Roman"/>
          <w:sz w:val="24"/>
          <w:szCs w:val="24"/>
          <w:lang w:eastAsia="ru-RU"/>
        </w:rPr>
        <w:t xml:space="preserve"> и является характеристикой отклонения выборочного среднего значения признака Х от его истинной средней величины. Показатель средней ошибки используется при оценке достоверности результатов выборочного наблюдения. </w:t>
      </w:r>
    </w:p>
    <w:p w:rsidR="004F522B" w:rsidRPr="007E1785" w:rsidRDefault="004F522B" w:rsidP="007E1785">
      <w:pPr>
        <w:tabs>
          <w:tab w:val="left" w:pos="1755"/>
        </w:tabs>
        <w:spacing w:line="276" w:lineRule="auto"/>
        <w:jc w:val="left"/>
        <w:rPr>
          <w:rFonts w:ascii="Times New Roman" w:hAnsi="Times New Roman"/>
          <w:sz w:val="28"/>
          <w:szCs w:val="28"/>
        </w:rPr>
      </w:pPr>
    </w:p>
    <w:p w:rsidR="004F522B" w:rsidRPr="007E1785" w:rsidRDefault="004F522B" w:rsidP="007E1785">
      <w:pPr>
        <w:spacing w:line="276" w:lineRule="auto"/>
        <w:jc w:val="center"/>
        <w:rPr>
          <w:rFonts w:ascii="Comic Sans MS" w:hAnsi="Comic Sans MS"/>
          <w:sz w:val="32"/>
          <w:szCs w:val="32"/>
        </w:rPr>
      </w:pPr>
    </w:p>
    <w:p w:rsidR="004F522B" w:rsidRPr="007E1785" w:rsidRDefault="004F522B" w:rsidP="007E1785">
      <w:pPr>
        <w:rPr>
          <w:rFonts w:ascii="Times New Roman" w:hAnsi="Times New Roman"/>
          <w:sz w:val="28"/>
          <w:szCs w:val="28"/>
        </w:rPr>
      </w:pPr>
      <w:bookmarkStart w:id="1" w:name="_GoBack"/>
      <w:bookmarkEnd w:id="1"/>
    </w:p>
    <w:sectPr w:rsidR="004F522B" w:rsidRPr="007E1785" w:rsidSect="00C750FD">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22B" w:rsidRDefault="004F522B" w:rsidP="00C750FD">
      <w:pPr>
        <w:spacing w:before="0" w:after="0" w:line="240" w:lineRule="auto"/>
      </w:pPr>
      <w:r>
        <w:separator/>
      </w:r>
    </w:p>
  </w:endnote>
  <w:endnote w:type="continuationSeparator" w:id="0">
    <w:p w:rsidR="004F522B" w:rsidRDefault="004F522B" w:rsidP="00C750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40000013"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22B" w:rsidRDefault="004F522B" w:rsidP="00C750FD">
    <w:pPr>
      <w:pStyle w:val="a7"/>
      <w:spacing w:before="100" w:after="100"/>
      <w:jc w:val="right"/>
    </w:pPr>
    <w:r>
      <w:fldChar w:fldCharType="begin"/>
    </w:r>
    <w:r>
      <w:instrText xml:space="preserve"> PAGE   \* MERGEFORMAT </w:instrText>
    </w:r>
    <w:r>
      <w:fldChar w:fldCharType="separate"/>
    </w:r>
    <w:r w:rsidR="009C15CD">
      <w:rPr>
        <w:noProof/>
      </w:rPr>
      <w:t>2</w:t>
    </w:r>
    <w:r>
      <w:fldChar w:fldCharType="end"/>
    </w:r>
  </w:p>
  <w:p w:rsidR="004F522B" w:rsidRDefault="004F522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22B" w:rsidRDefault="004F522B" w:rsidP="00C750FD">
      <w:pPr>
        <w:spacing w:before="0" w:after="0" w:line="240" w:lineRule="auto"/>
      </w:pPr>
      <w:r>
        <w:separator/>
      </w:r>
    </w:p>
  </w:footnote>
  <w:footnote w:type="continuationSeparator" w:id="0">
    <w:p w:rsidR="004F522B" w:rsidRDefault="004F522B" w:rsidP="00C750FD">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D7EC2"/>
    <w:multiLevelType w:val="hybridMultilevel"/>
    <w:tmpl w:val="66F671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512E1A6C"/>
    <w:multiLevelType w:val="hybridMultilevel"/>
    <w:tmpl w:val="796485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59AE321A"/>
    <w:multiLevelType w:val="hybridMultilevel"/>
    <w:tmpl w:val="C83420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773A"/>
    <w:rsid w:val="00021152"/>
    <w:rsid w:val="00023855"/>
    <w:rsid w:val="00093B10"/>
    <w:rsid w:val="000A7123"/>
    <w:rsid w:val="000B7FE4"/>
    <w:rsid w:val="000D35C8"/>
    <w:rsid w:val="000E4570"/>
    <w:rsid w:val="0011265B"/>
    <w:rsid w:val="0011723D"/>
    <w:rsid w:val="00136F38"/>
    <w:rsid w:val="001564FB"/>
    <w:rsid w:val="001A2245"/>
    <w:rsid w:val="001A7D8F"/>
    <w:rsid w:val="001C6188"/>
    <w:rsid w:val="00212336"/>
    <w:rsid w:val="00233FD2"/>
    <w:rsid w:val="002A1450"/>
    <w:rsid w:val="002A1E04"/>
    <w:rsid w:val="00313CE3"/>
    <w:rsid w:val="00323933"/>
    <w:rsid w:val="003C1EAC"/>
    <w:rsid w:val="003D6812"/>
    <w:rsid w:val="003D6C76"/>
    <w:rsid w:val="003E067D"/>
    <w:rsid w:val="00417CB5"/>
    <w:rsid w:val="004543DD"/>
    <w:rsid w:val="00461A3B"/>
    <w:rsid w:val="004870DA"/>
    <w:rsid w:val="004A7E5F"/>
    <w:rsid w:val="004D5170"/>
    <w:rsid w:val="004E7C7B"/>
    <w:rsid w:val="004F522B"/>
    <w:rsid w:val="00515201"/>
    <w:rsid w:val="0054374B"/>
    <w:rsid w:val="005C700D"/>
    <w:rsid w:val="00622E37"/>
    <w:rsid w:val="00633302"/>
    <w:rsid w:val="0063511C"/>
    <w:rsid w:val="00637C25"/>
    <w:rsid w:val="006457D5"/>
    <w:rsid w:val="006559D1"/>
    <w:rsid w:val="006E2FB9"/>
    <w:rsid w:val="006E5C23"/>
    <w:rsid w:val="007413B2"/>
    <w:rsid w:val="00747979"/>
    <w:rsid w:val="00785413"/>
    <w:rsid w:val="007E1785"/>
    <w:rsid w:val="007E625A"/>
    <w:rsid w:val="00806527"/>
    <w:rsid w:val="00816032"/>
    <w:rsid w:val="008603C7"/>
    <w:rsid w:val="0087437E"/>
    <w:rsid w:val="0089773A"/>
    <w:rsid w:val="008C62F3"/>
    <w:rsid w:val="0091137A"/>
    <w:rsid w:val="00937316"/>
    <w:rsid w:val="00974566"/>
    <w:rsid w:val="009C15CD"/>
    <w:rsid w:val="009F3CDF"/>
    <w:rsid w:val="00A667C4"/>
    <w:rsid w:val="00AB40C8"/>
    <w:rsid w:val="00B04D0B"/>
    <w:rsid w:val="00B5744C"/>
    <w:rsid w:val="00BD0029"/>
    <w:rsid w:val="00C53D68"/>
    <w:rsid w:val="00C750FD"/>
    <w:rsid w:val="00C84C1E"/>
    <w:rsid w:val="00CC7A07"/>
    <w:rsid w:val="00CE3A5C"/>
    <w:rsid w:val="00D07AF2"/>
    <w:rsid w:val="00D47CFD"/>
    <w:rsid w:val="00D646EA"/>
    <w:rsid w:val="00E12077"/>
    <w:rsid w:val="00E66C5C"/>
    <w:rsid w:val="00E74998"/>
    <w:rsid w:val="00E84D33"/>
    <w:rsid w:val="00F32B3E"/>
    <w:rsid w:val="00F335D1"/>
    <w:rsid w:val="00F46C34"/>
    <w:rsid w:val="00F705EE"/>
    <w:rsid w:val="00F7122E"/>
    <w:rsid w:val="00F8192E"/>
    <w:rsid w:val="00F83715"/>
    <w:rsid w:val="00FC7B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shapelayout>
  </w:shapeDefaults>
  <w:decimalSymbol w:val=","/>
  <w:listSeparator w:val=";"/>
  <w15:chartTrackingRefBased/>
  <w15:docId w15:val="{8E6B3422-136F-4D66-9662-257133878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Body Text Inde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067D"/>
    <w:pPr>
      <w:spacing w:before="100" w:beforeAutospacing="1" w:after="100" w:afterAutospacing="1" w:line="240" w:lineRule="exact"/>
      <w:jc w:val="both"/>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у1"/>
    <w:basedOn w:val="a"/>
    <w:rsid w:val="0089773A"/>
    <w:pPr>
      <w:ind w:left="720"/>
      <w:contextualSpacing/>
    </w:pPr>
  </w:style>
  <w:style w:type="paragraph" w:styleId="a3">
    <w:name w:val="Balloon Text"/>
    <w:basedOn w:val="a"/>
    <w:link w:val="a4"/>
    <w:semiHidden/>
    <w:rsid w:val="00E66C5C"/>
    <w:pPr>
      <w:spacing w:before="0" w:after="0" w:line="240" w:lineRule="auto"/>
    </w:pPr>
    <w:rPr>
      <w:rFonts w:ascii="Tahoma" w:hAnsi="Tahoma" w:cs="Tahoma"/>
      <w:sz w:val="16"/>
      <w:szCs w:val="16"/>
    </w:rPr>
  </w:style>
  <w:style w:type="character" w:customStyle="1" w:styleId="a4">
    <w:name w:val="Текст у виносці Знак"/>
    <w:basedOn w:val="a0"/>
    <w:link w:val="a3"/>
    <w:semiHidden/>
    <w:locked/>
    <w:rsid w:val="00E66C5C"/>
    <w:rPr>
      <w:rFonts w:ascii="Tahoma" w:hAnsi="Tahoma" w:cs="Tahoma"/>
      <w:sz w:val="16"/>
      <w:szCs w:val="16"/>
    </w:rPr>
  </w:style>
  <w:style w:type="paragraph" w:styleId="a5">
    <w:name w:val="header"/>
    <w:basedOn w:val="a"/>
    <w:link w:val="a6"/>
    <w:semiHidden/>
    <w:rsid w:val="00C750FD"/>
    <w:pPr>
      <w:tabs>
        <w:tab w:val="center" w:pos="4677"/>
        <w:tab w:val="right" w:pos="9355"/>
      </w:tabs>
      <w:spacing w:before="0" w:after="0" w:line="240" w:lineRule="auto"/>
    </w:pPr>
  </w:style>
  <w:style w:type="character" w:customStyle="1" w:styleId="a6">
    <w:name w:val="Верхній колонтитул Знак"/>
    <w:basedOn w:val="a0"/>
    <w:link w:val="a5"/>
    <w:semiHidden/>
    <w:locked/>
    <w:rsid w:val="00C750FD"/>
    <w:rPr>
      <w:rFonts w:cs="Times New Roman"/>
    </w:rPr>
  </w:style>
  <w:style w:type="paragraph" w:styleId="a7">
    <w:name w:val="footer"/>
    <w:basedOn w:val="a"/>
    <w:link w:val="a8"/>
    <w:rsid w:val="00C750FD"/>
    <w:pPr>
      <w:tabs>
        <w:tab w:val="center" w:pos="4677"/>
        <w:tab w:val="right" w:pos="9355"/>
      </w:tabs>
      <w:spacing w:before="0" w:after="0" w:line="240" w:lineRule="auto"/>
    </w:pPr>
  </w:style>
  <w:style w:type="character" w:customStyle="1" w:styleId="a8">
    <w:name w:val="Нижній колонтитул Знак"/>
    <w:basedOn w:val="a0"/>
    <w:link w:val="a7"/>
    <w:locked/>
    <w:rsid w:val="00C750FD"/>
    <w:rPr>
      <w:rFonts w:cs="Times New Roman"/>
    </w:rPr>
  </w:style>
  <w:style w:type="paragraph" w:styleId="a9">
    <w:name w:val="Body Text Indent"/>
    <w:basedOn w:val="a"/>
    <w:link w:val="aa"/>
    <w:rsid w:val="00974566"/>
    <w:pPr>
      <w:spacing w:before="0" w:beforeAutospacing="0" w:after="0" w:afterAutospacing="0" w:line="240" w:lineRule="auto"/>
      <w:ind w:left="420"/>
      <w:jc w:val="left"/>
    </w:pPr>
    <w:rPr>
      <w:rFonts w:ascii="Times New Roman" w:eastAsia="Calibri" w:hAnsi="Times New Roman"/>
      <w:sz w:val="24"/>
      <w:szCs w:val="20"/>
      <w:lang w:eastAsia="ru-RU"/>
    </w:rPr>
  </w:style>
  <w:style w:type="character" w:customStyle="1" w:styleId="aa">
    <w:name w:val="Основний текст з відступом Знак"/>
    <w:basedOn w:val="a0"/>
    <w:link w:val="a9"/>
    <w:locked/>
    <w:rsid w:val="00974566"/>
    <w:rPr>
      <w:rFonts w:ascii="Times New Roman" w:hAnsi="Times New Roman" w:cs="Times New Roman"/>
      <w:sz w:val="20"/>
      <w:szCs w:val="20"/>
      <w:lang w:val="x-none" w:eastAsia="ru-RU"/>
    </w:rPr>
  </w:style>
  <w:style w:type="table" w:styleId="ab">
    <w:name w:val="Table Grid"/>
    <w:basedOn w:val="a1"/>
    <w:rsid w:val="0021233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2498</Words>
  <Characters>14243</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РОССИЙСКИЙ ГОСУДАРСТВЕННЫЙ АГРАРНЫЙ ЗАОЧНЫЙ УНИВЕРСИТЕТ</vt:lpstr>
    </vt:vector>
  </TitlesOfParts>
  <Company>Microsoft</Company>
  <LinksUpToDate>false</LinksUpToDate>
  <CharactersWithSpaces>16708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РОССИЙСКИЙ ГОСУДАРСТВЕННЫЙ АГРАРНЫЙ ЗАОЧНЫЙ УНИВЕРСИТЕТ</dc:title>
  <dc:subject/>
  <dc:creator>Admin</dc:creator>
  <cp:keywords/>
  <dc:description/>
  <cp:lastModifiedBy>Irina</cp:lastModifiedBy>
  <cp:revision>2</cp:revision>
  <dcterms:created xsi:type="dcterms:W3CDTF">2014-08-12T18:34:00Z</dcterms:created>
  <dcterms:modified xsi:type="dcterms:W3CDTF">2014-08-12T18:34:00Z</dcterms:modified>
</cp:coreProperties>
</file>