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Российской Федерации</w:t>
      </w: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sz w:val="28"/>
          <w:szCs w:val="28"/>
        </w:rPr>
        <w:t>Пензенский Государственный Университет</w:t>
      </w: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sz w:val="28"/>
          <w:szCs w:val="28"/>
        </w:rPr>
        <w:t>Медицинский Институт</w:t>
      </w: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sz w:val="28"/>
          <w:szCs w:val="28"/>
        </w:rPr>
        <w:t>Кафедра Дерматологии</w:t>
      </w: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на тему:</w:t>
      </w: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«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>Эксфолиативный дерматит</w:t>
      </w:r>
      <w:r w:rsidR="00CF688D" w:rsidRPr="00854AC8">
        <w:rPr>
          <w:rFonts w:ascii="Times New Roman" w:hAnsi="Times New Roman" w:cs="Times New Roman"/>
          <w:color w:val="000000"/>
          <w:sz w:val="28"/>
          <w:szCs w:val="28"/>
        </w:rPr>
        <w:t xml:space="preserve"> и многоформная эритема</w:t>
      </w:r>
      <w:r w:rsidRPr="00854AC8">
        <w:rPr>
          <w:rFonts w:ascii="Times New Roman" w:hAnsi="Times New Roman" w:cs="Times New Roman"/>
          <w:sz w:val="28"/>
          <w:szCs w:val="28"/>
        </w:rPr>
        <w:t>»</w:t>
      </w: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854A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54AC8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14768F" w:rsidRPr="00854AC8" w:rsidRDefault="0014768F" w:rsidP="00854AC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----------------</w:t>
      </w:r>
    </w:p>
    <w:p w:rsidR="0014768F" w:rsidRPr="00854AC8" w:rsidRDefault="0014768F" w:rsidP="00854AC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Проверил:  к.м.н., доцент -------------</w:t>
      </w: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68F" w:rsidRPr="00854AC8" w:rsidRDefault="0014768F" w:rsidP="00854AC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68F" w:rsidRPr="00854AC8" w:rsidRDefault="0014768F" w:rsidP="00854AC8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54AC8">
        <w:rPr>
          <w:b/>
          <w:bCs/>
          <w:sz w:val="28"/>
          <w:szCs w:val="28"/>
        </w:rPr>
        <w:t>Пенза</w:t>
      </w:r>
    </w:p>
    <w:p w:rsidR="00854AC8" w:rsidRPr="00854AC8" w:rsidRDefault="0014768F" w:rsidP="00854AC8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54AC8">
        <w:rPr>
          <w:b/>
          <w:bCs/>
          <w:sz w:val="28"/>
          <w:szCs w:val="28"/>
        </w:rPr>
        <w:t>2008</w:t>
      </w:r>
    </w:p>
    <w:p w:rsidR="0014768F" w:rsidRPr="00854AC8" w:rsidRDefault="00854AC8" w:rsidP="00854AC8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854AC8">
        <w:br w:type="page"/>
      </w:r>
      <w:r w:rsidR="0014768F" w:rsidRPr="00854AC8">
        <w:rPr>
          <w:b/>
          <w:bCs/>
          <w:sz w:val="28"/>
          <w:szCs w:val="28"/>
        </w:rPr>
        <w:t>План</w:t>
      </w:r>
    </w:p>
    <w:p w:rsidR="00854AC8" w:rsidRPr="00854AC8" w:rsidRDefault="00854AC8" w:rsidP="00854AC8">
      <w:pPr>
        <w:pStyle w:val="a3"/>
        <w:spacing w:line="360" w:lineRule="auto"/>
        <w:ind w:firstLine="709"/>
        <w:jc w:val="center"/>
        <w:rPr>
          <w:lang w:val="en-US"/>
        </w:rPr>
      </w:pPr>
    </w:p>
    <w:p w:rsidR="0014768F" w:rsidRPr="00854AC8" w:rsidRDefault="00854AC8" w:rsidP="00854AC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1</w:t>
      </w:r>
      <w:r w:rsidR="0014768F" w:rsidRPr="00854AC8">
        <w:rPr>
          <w:rFonts w:ascii="Times New Roman" w:hAnsi="Times New Roman" w:cs="Times New Roman"/>
          <w:sz w:val="28"/>
          <w:szCs w:val="28"/>
        </w:rPr>
        <w:t>. Токсикодендроновый дерматит</w:t>
      </w:r>
    </w:p>
    <w:p w:rsidR="0014768F" w:rsidRPr="00854AC8" w:rsidRDefault="0014768F" w:rsidP="00854AC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1.</w:t>
      </w:r>
      <w:r w:rsidR="00854AC8" w:rsidRPr="00854AC8">
        <w:rPr>
          <w:rFonts w:ascii="Times New Roman" w:hAnsi="Times New Roman" w:cs="Times New Roman"/>
          <w:sz w:val="28"/>
          <w:szCs w:val="28"/>
        </w:rPr>
        <w:t>1</w:t>
      </w:r>
      <w:r w:rsidRPr="00854AC8">
        <w:rPr>
          <w:rFonts w:ascii="Times New Roman" w:hAnsi="Times New Roman" w:cs="Times New Roman"/>
          <w:sz w:val="28"/>
          <w:szCs w:val="28"/>
        </w:rPr>
        <w:t xml:space="preserve"> Этиология и патогенез</w:t>
      </w:r>
    </w:p>
    <w:p w:rsidR="0014768F" w:rsidRPr="00854AC8" w:rsidRDefault="00854AC8" w:rsidP="00854AC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1.</w:t>
      </w:r>
      <w:r w:rsidR="0014768F" w:rsidRPr="00854AC8">
        <w:rPr>
          <w:rFonts w:ascii="Times New Roman" w:hAnsi="Times New Roman" w:cs="Times New Roman"/>
          <w:sz w:val="28"/>
          <w:szCs w:val="28"/>
        </w:rPr>
        <w:t>2 Диагностика и лечение</w:t>
      </w:r>
    </w:p>
    <w:p w:rsidR="0014768F" w:rsidRPr="00854AC8" w:rsidRDefault="00854AC8" w:rsidP="00854AC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1.</w:t>
      </w:r>
      <w:r w:rsidR="0014768F" w:rsidRPr="00854AC8">
        <w:rPr>
          <w:rFonts w:ascii="Times New Roman" w:hAnsi="Times New Roman" w:cs="Times New Roman"/>
          <w:sz w:val="28"/>
          <w:szCs w:val="28"/>
        </w:rPr>
        <w:t xml:space="preserve">3 </w:t>
      </w:r>
      <w:r w:rsidR="0098608E" w:rsidRPr="00854AC8">
        <w:rPr>
          <w:rFonts w:ascii="Times New Roman" w:hAnsi="Times New Roman" w:cs="Times New Roman"/>
          <w:sz w:val="28"/>
          <w:szCs w:val="28"/>
        </w:rPr>
        <w:t>Резюме</w:t>
      </w:r>
    </w:p>
    <w:p w:rsidR="003E19A3" w:rsidRPr="00854AC8" w:rsidRDefault="00854AC8" w:rsidP="00854AC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2</w:t>
      </w:r>
      <w:r w:rsidR="003E19A3" w:rsidRPr="00854AC8">
        <w:rPr>
          <w:rFonts w:ascii="Times New Roman" w:hAnsi="Times New Roman" w:cs="Times New Roman"/>
          <w:sz w:val="28"/>
          <w:szCs w:val="28"/>
        </w:rPr>
        <w:t>. Многоформная эритема</w:t>
      </w:r>
    </w:p>
    <w:p w:rsidR="003E19A3" w:rsidRPr="00854AC8" w:rsidRDefault="00854AC8" w:rsidP="00854AC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 xml:space="preserve">2.1 </w:t>
      </w:r>
      <w:r w:rsidR="003E19A3" w:rsidRPr="00854AC8">
        <w:rPr>
          <w:rFonts w:ascii="Times New Roman" w:hAnsi="Times New Roman" w:cs="Times New Roman"/>
          <w:sz w:val="28"/>
          <w:szCs w:val="28"/>
        </w:rPr>
        <w:t>Патология и клинические характеристики</w:t>
      </w:r>
    </w:p>
    <w:p w:rsidR="003E19A3" w:rsidRPr="00854AC8" w:rsidRDefault="00854AC8" w:rsidP="00854AC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 xml:space="preserve">2.2 </w:t>
      </w:r>
      <w:r w:rsidR="003E19A3" w:rsidRPr="00854AC8">
        <w:rPr>
          <w:rFonts w:ascii="Times New Roman" w:hAnsi="Times New Roman" w:cs="Times New Roman"/>
          <w:sz w:val="28"/>
          <w:szCs w:val="28"/>
        </w:rPr>
        <w:t>Диагностика и лечение</w:t>
      </w:r>
    </w:p>
    <w:p w:rsidR="0014768F" w:rsidRPr="00854AC8" w:rsidRDefault="0014768F" w:rsidP="00854AC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t>Литература</w:t>
      </w:r>
    </w:p>
    <w:p w:rsidR="00854AC8" w:rsidRPr="00854AC8" w:rsidRDefault="00854AC8" w:rsidP="00854AC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19A3" w:rsidRPr="00854AC8" w:rsidRDefault="00854AC8" w:rsidP="00854A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4AC8">
        <w:rPr>
          <w:rFonts w:ascii="Times New Roman" w:hAnsi="Times New Roman" w:cs="Times New Roman"/>
          <w:sz w:val="28"/>
          <w:szCs w:val="28"/>
        </w:rPr>
        <w:br w:type="page"/>
      </w: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E19A3"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Токсикодендроновый дерматит</w:t>
      </w:r>
    </w:p>
    <w:p w:rsidR="00854AC8" w:rsidRPr="00854AC8" w:rsidRDefault="00854AC8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Эксфолиативный дерматит (ЭД) — это заболевание, при котором большая часть кожи или вся кожа поражается чешуйчатым эритематозным дерматитом. Мужчины заболевают вдвое чаще жен</w:t>
      </w:r>
      <w:r w:rsidR="003E19A3" w:rsidRPr="00854AC8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>ин; не менее 75 % заболевших — лица старше 40 лет. Обширная воспалительная эксфолиация (шелушение кожи) часто сопровождается ближайшими или отдаленными осложнениями и изменениями в других органных системах.</w:t>
      </w:r>
    </w:p>
    <w:p w:rsidR="00854AC8" w:rsidRPr="00854AC8" w:rsidRDefault="00854AC8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768F" w:rsidRPr="00854AC8" w:rsidRDefault="00854AC8" w:rsidP="00854A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14768F"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Э</w:t>
      </w: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тиология и патогенез</w:t>
      </w:r>
    </w:p>
    <w:p w:rsidR="00854AC8" w:rsidRPr="00854AC8" w:rsidRDefault="00854AC8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Эксфолиативный дерматит является кожной реакцией, возникающей при воздействии лекарственного препарата или иного химического агента или же в ответ на предшествующее кожное или системное заболевание. Если не говорить о резком обострении ранее существовавшего дерматоза или о генерализованном воздействии контактного аллергена, механизмы, ответственные за ЭД, неизвестны. Однако было высказано предположение, что медикаментозный ЭД опосредов</w:t>
      </w:r>
      <w:r w:rsidR="003E19A3" w:rsidRPr="00854AC8">
        <w:rPr>
          <w:rFonts w:ascii="Times New Roman" w:hAnsi="Times New Roman" w:cs="Times New Roman"/>
          <w:color w:val="000000"/>
          <w:sz w:val="28"/>
          <w:szCs w:val="28"/>
        </w:rPr>
        <w:t>ан избыточным количеством сенси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>билизированных лекарственными препаратами супрессорных цитотоксических Т-лимфоцитов и может представлять патологию иммунорегуляторных Т-клеток.</w:t>
      </w: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ЭД может иметь внезапное начало, если его возникновение связано с лекарственным или контактным аллергеном или со злокачественным новообразованием. ЭД, обусловленный предшествующим кожным заболеванием, обычно развивается более медленно, при этом диагностика фонового заболевания порой становится практически невозможной. Однако тщательное наблюдение и объективное исследование иногда позволяют выявить изменения, характерные для первичного заболевания.</w:t>
      </w: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 xml:space="preserve">При анализе 101 случая заболевания </w:t>
      </w:r>
      <w:r w:rsidRPr="00854AC8">
        <w:rPr>
          <w:rFonts w:ascii="Times New Roman" w:hAnsi="Times New Roman" w:cs="Times New Roman"/>
          <w:color w:val="000000"/>
          <w:sz w:val="28"/>
          <w:szCs w:val="28"/>
          <w:lang w:val="en-US"/>
        </w:rPr>
        <w:t>Abrahams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 xml:space="preserve"> и соавт. установили, что ЭД имеет тенденцию к хроническому течению со средней продолжительностью в 5 лет и медианной продолжительностью в 10 мес</w:t>
      </w:r>
      <w:r w:rsidR="003E19A3" w:rsidRPr="00854AC8">
        <w:rPr>
          <w:rFonts w:ascii="Times New Roman" w:hAnsi="Times New Roman" w:cs="Times New Roman"/>
          <w:color w:val="000000"/>
          <w:sz w:val="28"/>
          <w:szCs w:val="28"/>
        </w:rPr>
        <w:t>яцев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>. Течение заболевания часто бывает менее длительным при подавлении фонового дерматоза, отмене препарата, вызвавшего ЭД, или прекращении контакта с провоцирующим аллергеном. ЭД, причина которого не установлена, может продолжаться 20 лет или более. Смерть таких больных обычно связана с гепатоцеллюлярным поражением из-за резко выраженных реакций на лекарственные препараты или со злокачественным новообразованием.</w:t>
      </w: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При ЭД наблюдаются генерализованная эритема, повышение кожной температуры,  шелушение  и  расслоение эпидермиса.</w:t>
      </w: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Температура тела обычно немного повышена; больные часто жалуются на кожный зуд, озноб и ощущение стянутости кожи. Хроническое воспалительное шелушение кожи обусловливает многие изменения: ногти становятся дистрофичными, волосы на голове и теле истончаются, возникает пятнистая или диффузная поствоспалительная гиперпигментация или (реже) гипопигментация. У длительно болеющих развиваются гинекомастия и генерализованная лимфаденопатия.</w:t>
      </w: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Активная эритродерма осложняется чрезмерной потерей тепла, нарушением терморегуляции, а иногда и гипотермией. Распространенная кожная вазодилатация способствует увеличению сердечного выброса. У суб</w:t>
      </w:r>
      <w:r w:rsidR="003E19A3" w:rsidRPr="00854AC8">
        <w:rPr>
          <w:rFonts w:ascii="Times New Roman" w:hAnsi="Times New Roman" w:cs="Times New Roman"/>
          <w:color w:val="000000"/>
          <w:sz w:val="28"/>
          <w:szCs w:val="28"/>
        </w:rPr>
        <w:t>компенсированных больных гемоди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 xml:space="preserve">намические сдвиги могут привести к развитию сердечной недостаточности при высоком сердечном выбросе с появлением одышки и непостоянных отеков. Из 236 больных, наблюдавшихся </w:t>
      </w:r>
      <w:r w:rsidRPr="00854AC8">
        <w:rPr>
          <w:rFonts w:ascii="Times New Roman" w:hAnsi="Times New Roman" w:cs="Times New Roman"/>
          <w:color w:val="000000"/>
          <w:sz w:val="28"/>
          <w:szCs w:val="28"/>
          <w:lang w:val="en-US"/>
        </w:rPr>
        <w:t>Abrahams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 xml:space="preserve"> и соавт., а также </w:t>
      </w:r>
      <w:r w:rsidRPr="00854AC8">
        <w:rPr>
          <w:rFonts w:ascii="Times New Roman" w:hAnsi="Times New Roman" w:cs="Times New Roman"/>
          <w:color w:val="000000"/>
          <w:sz w:val="28"/>
          <w:szCs w:val="28"/>
          <w:lang w:val="en-US"/>
        </w:rPr>
        <w:t>Nicolis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54AC8">
        <w:rPr>
          <w:rFonts w:ascii="Times New Roman" w:hAnsi="Times New Roman" w:cs="Times New Roman"/>
          <w:color w:val="000000"/>
          <w:sz w:val="28"/>
          <w:szCs w:val="28"/>
          <w:lang w:val="en-US"/>
        </w:rPr>
        <w:t>Helwig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>, спленомегалия отмечена у 3—14 %. Спленомегалия, сочетающаяся с ЭД, предполагает предшествующий лейкоз или лимфому.</w:t>
      </w: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Нарушение целостности эпидермиса обусловливает увеличение трансэпидермальной потери воды, а длительное шелушение может привести к значительной потере белка с отрицательным азотистым балансом. Широко распространенное воспалительное шелушение иногда приводит к стеаторее, но с улучшением ЭД энтеропатия исчезает. Уровень сывороточного альбумина снижается из-за мальабсорбции, слушивания кожного эпидермиса и разведения плазмы крови вследствие гемодинамических нарушений.</w:t>
      </w:r>
    </w:p>
    <w:p w:rsidR="00854AC8" w:rsidRPr="00854AC8" w:rsidRDefault="00854AC8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768F" w:rsidRPr="00854AC8" w:rsidRDefault="00854AC8" w:rsidP="00854A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14768F"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Д</w:t>
      </w: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иагностика и лечение</w:t>
      </w:r>
    </w:p>
    <w:p w:rsidR="00854AC8" w:rsidRPr="00854AC8" w:rsidRDefault="00854AC8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Дифференциальный диагноз</w:t>
      </w: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Эксфолиативный дерматит могут имитировать различные ихтиозы; однако наличие ихтиоза у других членов семьи, пожизненное течение заболевания, а также морфологические особенности кожных чешуек и их анатомическое распределение делают дифференциальную диагностику нетрудной.</w:t>
      </w: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Обследование и лечение</w:t>
      </w: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Больные с впервые диагностированным ЭД, а также больные с резким обострением заболевания госпитализируются для проведения поддерживающего лечения и необходимых исследований. При этом следует приложить значительные усилия для установления этиологии заболевания при тщательном сборе анамнеза с выяснением перенесенных кожных заболеваний и применения (в последнее время) лекарственных препаратов, а также для проведения лабораторных исследований с целью исключения лейкоза, лимфомы и солидной опухоли. В таких случаях показана биопсия кожи, а при значительной лим</w:t>
      </w:r>
      <w:r w:rsidR="003E19A3" w:rsidRPr="00854AC8">
        <w:rPr>
          <w:rFonts w:ascii="Times New Roman" w:hAnsi="Times New Roman" w:cs="Times New Roman"/>
          <w:color w:val="000000"/>
          <w:sz w:val="28"/>
          <w:szCs w:val="28"/>
        </w:rPr>
        <w:t>фадено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>патии вероятно проведение и биопсии лимфоузлов. Необходимо также исключение сердечной недостаточности и кишечной дисфункции.</w:t>
      </w: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Для устранения кожного зуда некоторым пациентам вполне достаточно местного применения кортикостероидных кремов или мазей и перорального назначения антигистаминов. Однако во многих случаях требует</w:t>
      </w:r>
      <w:r w:rsidR="003E19A3" w:rsidRPr="00854AC8">
        <w:rPr>
          <w:rFonts w:ascii="Times New Roman" w:hAnsi="Times New Roman" w:cs="Times New Roman"/>
          <w:color w:val="000000"/>
          <w:sz w:val="28"/>
          <w:szCs w:val="28"/>
        </w:rPr>
        <w:t>ся назначение системных кортико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 xml:space="preserve">стероидов, начиная с 40—60 мг преднизолона ежедневно. Если при этом не наблюдается терапевтического эффекта, то дозу препарата увеличивают на 20 мг. При благоприятной реакции дозу постепенно снижают в течение нескольких недель или даже месяцев </w:t>
      </w:r>
      <w:r w:rsidR="003E19A3" w:rsidRPr="00854AC8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 xml:space="preserve"> в конце </w:t>
      </w:r>
      <w:r w:rsidR="003E19A3" w:rsidRPr="00854AC8">
        <w:rPr>
          <w:rFonts w:ascii="Times New Roman" w:hAnsi="Times New Roman" w:cs="Times New Roman"/>
          <w:color w:val="000000"/>
          <w:sz w:val="28"/>
          <w:szCs w:val="28"/>
        </w:rPr>
        <w:t>концов,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 отменяют. При пероральном лечении стероидами могут применяться смягчающее</w:t>
      </w:r>
      <w:r w:rsidR="003E19A3" w:rsidRPr="00854AC8">
        <w:rPr>
          <w:rFonts w:ascii="Times New Roman" w:hAnsi="Times New Roman" w:cs="Times New Roman"/>
          <w:sz w:val="28"/>
          <w:szCs w:val="28"/>
        </w:rPr>
        <w:t xml:space="preserve"> 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>косметическое молочко или успокаивающие кремы вместо кортикостероидных мазей. Определенную пользу дают тепловатые коллоидные ванночки (например, с пшеничным крахмалом или суспензией овсяной муки).</w:t>
      </w:r>
    </w:p>
    <w:p w:rsidR="00854AC8" w:rsidRPr="00854AC8" w:rsidRDefault="00854AC8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768F" w:rsidRPr="00854AC8" w:rsidRDefault="00854AC8" w:rsidP="00854A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98608E"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="0014768F"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езюме</w:t>
      </w:r>
    </w:p>
    <w:p w:rsidR="00854AC8" w:rsidRPr="00854AC8" w:rsidRDefault="00854AC8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68F" w:rsidRPr="00854AC8" w:rsidRDefault="0014768F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 xml:space="preserve">Итак, ЭД является кожной реакцией, возникающей при воздействии лекарственными препаратами или некоторыми химическими агентами или же в ответ на фоновое кожное или системное заболевание. Начало ЭД может быть внезапным или незаметным. Клинически заболевание характеризуется генерализованной эритродермией и расслоением или слущиванием эпидермиса. Лечение включает контроль предшествующего кожного заболевания, устранение воздействия провоцирующего препарата или аллергена или лечение сопутствующей злокачественной опухоли. Во многих случаях </w:t>
      </w:r>
      <w:r w:rsidR="003E19A3" w:rsidRPr="00854AC8">
        <w:rPr>
          <w:rFonts w:ascii="Times New Roman" w:hAnsi="Times New Roman" w:cs="Times New Roman"/>
          <w:color w:val="000000"/>
          <w:sz w:val="28"/>
          <w:szCs w:val="28"/>
        </w:rPr>
        <w:t>облегчение приносят местные кор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>тикостероиды и средства против кожного зуда, но при более серьезном заболевании может потребоваться системное назначение кортикостероидов.</w:t>
      </w:r>
    </w:p>
    <w:p w:rsidR="003E19A3" w:rsidRPr="00854AC8" w:rsidRDefault="00854AC8" w:rsidP="00854A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E19A3"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Многоформная эритема</w:t>
      </w:r>
    </w:p>
    <w:p w:rsidR="00854AC8" w:rsidRPr="00854AC8" w:rsidRDefault="00854AC8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9A3" w:rsidRPr="00854AC8" w:rsidRDefault="00854AC8" w:rsidP="00854A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3E19A3"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П</w:t>
      </w: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атология и клинические характеристики</w:t>
      </w:r>
    </w:p>
    <w:p w:rsidR="00854AC8" w:rsidRPr="00854AC8" w:rsidRDefault="00854AC8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19A3" w:rsidRPr="00854AC8" w:rsidRDefault="003E19A3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 xml:space="preserve">Многоформная эритема (МФЭ) — это заболевание с большим диапазоном клинических симптомов — от банальных кожных проявлений до тяжелого, иногда смертельного мультисистемного поражения. Тканевая реакция при этом весьма вариабельна, но гистологические изменения достаточно характерны, что позволяет дифференцировать МФЭ от других заболеваний, сопровождающихся эритематозными и везикулобуллезными высыпаниями на коже. Гистопатологические изменения при МФЭ были описаны </w:t>
      </w:r>
      <w:r w:rsidRPr="00854AC8">
        <w:rPr>
          <w:rFonts w:ascii="Times New Roman" w:hAnsi="Times New Roman" w:cs="Times New Roman"/>
          <w:color w:val="000000"/>
          <w:sz w:val="28"/>
          <w:szCs w:val="28"/>
          <w:lang w:val="en-US"/>
        </w:rPr>
        <w:t>Bedi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54AC8">
        <w:rPr>
          <w:rFonts w:ascii="Times New Roman" w:hAnsi="Times New Roman" w:cs="Times New Roman"/>
          <w:color w:val="000000"/>
          <w:sz w:val="28"/>
          <w:szCs w:val="28"/>
          <w:lang w:val="en-US"/>
        </w:rPr>
        <w:t>Pinkus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>. Буллезные элементы располагаются субэпидермально, часто отмечается некроз эпидермальных клеток. Дерма обычно отечна, а вокруг капилляров и венул в верхней части дермы часто имеет место лимфоцитарная инфильтрация. МФЭ является реакцией гиперсенситивности, провоцируемой многими агентами и состояниями (табл.1).</w:t>
      </w:r>
    </w:p>
    <w:p w:rsidR="003E19A3" w:rsidRPr="00854AC8" w:rsidRDefault="003E19A3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Часто встречающиеся причины многоформной эритемы</w:t>
      </w:r>
    </w:p>
    <w:p w:rsidR="003E19A3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Сопутствующие инфекционные заболевания</w:t>
      </w:r>
    </w:p>
    <w:p w:rsidR="003E19A3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 xml:space="preserve">Простой герпес, типы 1 и </w:t>
      </w:r>
      <w:r w:rsidRPr="00854AC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</w:p>
    <w:p w:rsidR="003E19A3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Микоплазменная пневмония</w:t>
      </w:r>
    </w:p>
    <w:p w:rsidR="003E19A3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Инфлюэнца</w:t>
      </w:r>
    </w:p>
    <w:p w:rsidR="003E19A3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Эпидемический паротит</w:t>
      </w:r>
    </w:p>
    <w:p w:rsidR="003E19A3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Пситтакоз</w:t>
      </w:r>
    </w:p>
    <w:p w:rsidR="003E19A3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Болезнь кошачьих царапин</w:t>
      </w:r>
    </w:p>
    <w:p w:rsidR="003E19A3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Брюшной тиф</w:t>
      </w:r>
    </w:p>
    <w:p w:rsidR="003E19A3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Дифтерия</w:t>
      </w:r>
    </w:p>
    <w:p w:rsidR="003E19A3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Венерическая лимфогранулема</w:t>
      </w:r>
    </w:p>
    <w:p w:rsidR="003E19A3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Гистоплазмоз</w:t>
      </w:r>
    </w:p>
    <w:p w:rsidR="003E19A3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Холера</w:t>
      </w:r>
    </w:p>
    <w:p w:rsidR="00D955F7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Лекарственные препараты</w:t>
      </w:r>
    </w:p>
    <w:p w:rsidR="003E19A3" w:rsidRPr="00854AC8" w:rsidRDefault="003E19A3" w:rsidP="00854AC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Сульфонамиды</w:t>
      </w:r>
    </w:p>
    <w:p w:rsidR="003E19A3" w:rsidRPr="00854AC8" w:rsidRDefault="003E19A3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Последние данные свидетельствуют о важной роли циркулирующих иммунных комплексов в патогенезе МФЭ. Исследование кожных поражений при МФЭ методом прямой иммунофлюоресценции обнаруживает депозиты компонентов комплемента и иммуноглобулина в поверхностных кровеносных сосудах дермы или в дермальноэпидермальном соединении; в сыворотке крови больных с МФЭ выявляются иммунные комплексы.</w:t>
      </w:r>
    </w:p>
    <w:p w:rsidR="003E19A3" w:rsidRPr="00854AC8" w:rsidRDefault="003E19A3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Причиной МФЭ у детей обычно бывает инфекция, тогда как у взрослых заболевание чаще связано с применением лекарств и наличием злокачественных новообразований. Примерно у 50 % больных причину заболевания установить не удается. Во многих случаях МФЭ наблюдается в период эпидемий атипичной пневмонии, аденовирусной инфекции и гистоплазмоза.</w:t>
      </w:r>
    </w:p>
    <w:p w:rsidR="003E19A3" w:rsidRPr="00854AC8" w:rsidRDefault="003E19A3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МФЭ может возникнуть в любом возрасте; у мужчин заболевание встречается вдвое чаше, чем у женщин и особенно часто наблюдается весной и осенью. Морфология кожных поражений весьма вариабельна: они могут быть макулярными, уртикарными или везикулобуллезными. В типичных случаях кожное поражение начинается с эритематозных макул или волдырей, часто содержащих рассеянные петехии. В отличие от истинной крапивницы уртикарные поражения при МФЭ обычно не сопровождаются кожным зудом. Везикулобуллезные элементы развиваются центрально на месте предсуществующих макул, папул или волдырей. Волдыри на слизистых оболочках наблюдаются почти в 25 % случаев и порой представляют единственное проявление заболевания. Для поражения радужки при МФЭ характерно развитие эритематозных бляшек с тусклым центром и светло-красными краями, напоминающими глазок мишени ("бычий глаз").</w:t>
      </w:r>
    </w:p>
    <w:p w:rsidR="003E19A3" w:rsidRPr="00854AC8" w:rsidRDefault="003E19A3" w:rsidP="00854A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Высыпания чаще бывают на тыльной поверхности кисти, на ладонях, подошвах и разгибательных поверхностях конечностей. Кожные поражения имеют вид убранного поля в течение 2—4 недель, а иногда и в течение многих месяцев (в редких случаях). Отдельные кожные поражения заживают через 7—10 дней без образования рубца, если только не происходит их вторичного инфицирования. Однако у темнокожих больных обычно наблюдается послевоспалительная гипер- или гипопигментация. В случае ассоциации МФЭ с вирусом простого герпеса ее обострения могут возникать через 5—7 дней после рецидива герпетической инфекции, а в случае медикаментозной МФЭ ее возобновление возможно при повторном воздействии данного препарата.</w:t>
      </w:r>
    </w:p>
    <w:p w:rsidR="003E19A3" w:rsidRPr="00854AC8" w:rsidRDefault="003E19A3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Для наиболее тяжелой буллезной формы МФЭ резервируется эпоним Стивенса — Джонсона. Ей нередко предшествует продромальный период с вариабельными симптомами (такими как лихорадка, общая слабость, миалгии и артралгии), вероятно, обусловленными предшествующим инфекционным заболеванием. Одновременное поражение кожи и слизистых оболочек имеет внезапное начало и сопровождается выраженными конституциональными симптомами и мультисистемной патологией. При этом поражаются слизистые поверхности губ, щек, неба, глаз, уретры, влагалища, носа и ануса. В тяжелых случаях вовлекается также слизистая выстилка глотки, трахеобронхиального дерева и пищевода. Поражение начинается с появления волдырей, после разрыва, которых остаются полоски некротизированного серовато-белого эпителия и обнаженное основание с кровянистой корочкой. Из-за очень болезненного стоматита больные часто не в состоянии принимать пищу. Поражение глаз проявляется катаральным или гнойным конъюнктивитом, при этом на конъюнктиве иногда видны отдельные везикулы.</w:t>
      </w:r>
    </w:p>
    <w:p w:rsidR="003E19A3" w:rsidRPr="00854AC8" w:rsidRDefault="003E19A3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С синдромом Стивенса — Джонсона ассоциируются значительные осложнения и 5—10 % смертность. Обнаженная поверхность дермы чувствительна к вторичной бактериальной инфекции; в отсутствие лечения на таких участках развиваются рубцы. В отдельных случаях сходят ногти; баланит же приводит к спаянию крайней плоти с головкой полового члена, а вульвовагинит — к стенозу влагалища. В редких случаях возможно возникновение гематурии, тубулярного некроза в почках и прогрессирующей почечной недостаточности. Чаще имеют место значительные офтальмологические осложнения, включая изъязвление роговицы, передний увеит, панофтальмит, помутнение роговицы и слепоту.</w:t>
      </w:r>
    </w:p>
    <w:p w:rsidR="003E19A3" w:rsidRPr="00854AC8" w:rsidRDefault="003E19A3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Дифференциальный диагноз</w:t>
      </w:r>
    </w:p>
    <w:p w:rsidR="003E19A3" w:rsidRPr="00854AC8" w:rsidRDefault="003E19A3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Дифференциальная диагностика включает следующее: мигрирующие анулярные эритемы, такие как центробежная анулярная эритема; токсические эритемы инфекционного или лекарственного происхождения; различные поражения кожи с образованием волдырей, такие как буллезный пемфигоиид, пемфигус вульгарис и герпес беременных; кожные и генерализованные формы васкулита. МФЭ наблюдается также в сочетании с узловатой эритемой и токсическим эпидермальным некролизом.</w:t>
      </w:r>
    </w:p>
    <w:p w:rsidR="00854AC8" w:rsidRPr="00854AC8" w:rsidRDefault="00854AC8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9A3" w:rsidRPr="00854AC8" w:rsidRDefault="00854AC8" w:rsidP="00854A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3E19A3"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Д</w:t>
      </w: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иагностика и лечение</w:t>
      </w:r>
    </w:p>
    <w:p w:rsidR="00854AC8" w:rsidRPr="00854AC8" w:rsidRDefault="00854AC8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19A3" w:rsidRPr="00854AC8" w:rsidRDefault="003E19A3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Клинические признаки МФЭ обычно достаточно отчетливы, что позволяет поставить точный диагноз; в сомнительных же случаях производится биопсия кожи. Поскольку МФЭ является реакцией организма на определенное воздействие, необходимо проведение соответствующих исследований для выявления причинного фактора; следует отменить все лекарственные препараты, способные вызывать МФЭ. Вследствие некротизирующего поражения слизистых оболочек возможно развитие дыхательной недостаточности. Хотя почечные осложнения наблюдаются нечасто, осуществляется постоянный контроль функции почек. Больные с ограниченными кожными поражениями могут лечиться амбулаторно местными кортикостероидами. Больные же с тяжелым поражением слизистых оболочек требуют госпитализации, а нередко и введения внутривенных жидкостей в течение нескольких дней. Снятие боли при стоматите иногда достигается с помощью эликсира с дифенгидрамингидрохлоридом или вязкого лидокаина, который держат в полости рта 3—5 минут, а затем сплевывают. Вторичная инфекция требует применения соответствующих антибиотиков, а при поражении глаз необходима консультация офтальмолога. Вторичную инфекцию и дурной запах, исходящий от участков дермы, лишенных эпидермиса, можно предельно ослабить с помощью ванночек с перманганатом калия (1:10 000) или смазывания открытых участков 0,25 %</w:t>
      </w:r>
      <w:r w:rsidRPr="00854AC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>раствором генцианового фиолетового. Системные кортикостероиды дают симптоматическое улучшение, однако их ценность в отношении влияния на длительность заболевания и его исход не доказана. В случае назначения кортикостероидов их начальная суточная доза должна быть эквивалентна 80—100 мг преднизона; дозу постепенно снижают в течение 3— 4 недель, а затем препарат отменяют.</w:t>
      </w:r>
    </w:p>
    <w:p w:rsidR="003E19A3" w:rsidRPr="00854AC8" w:rsidRDefault="00854AC8" w:rsidP="00854A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E19A3"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итература</w:t>
      </w:r>
    </w:p>
    <w:p w:rsidR="00854AC8" w:rsidRPr="00854AC8" w:rsidRDefault="00854AC8" w:rsidP="00854A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9A3" w:rsidRPr="00854AC8" w:rsidRDefault="003E19A3" w:rsidP="00854AC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Неотложная</w:t>
      </w:r>
      <w:r w:rsidRPr="0085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4AC8">
        <w:rPr>
          <w:rFonts w:ascii="Times New Roman" w:hAnsi="Times New Roman" w:cs="Times New Roman"/>
          <w:color w:val="000000"/>
          <w:sz w:val="28"/>
          <w:szCs w:val="28"/>
        </w:rPr>
        <w:t>медицинская помощь: Пер. с англ./Под Н52 ред. Дж. Э. Тинтиналли, Р. Л. Кроума, Э. Руиза. — М.: Медицина, 2001.</w:t>
      </w:r>
    </w:p>
    <w:p w:rsidR="003E19A3" w:rsidRPr="00854AC8" w:rsidRDefault="003E19A3" w:rsidP="00854AC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4AC8">
        <w:rPr>
          <w:rFonts w:ascii="Times New Roman" w:hAnsi="Times New Roman" w:cs="Times New Roman"/>
          <w:color w:val="000000"/>
          <w:sz w:val="28"/>
          <w:szCs w:val="28"/>
        </w:rPr>
        <w:t>Внутренние болезни Елисеев, 1999 год</w:t>
      </w:r>
      <w:bookmarkStart w:id="0" w:name="_GoBack"/>
      <w:bookmarkEnd w:id="0"/>
    </w:p>
    <w:sectPr w:rsidR="003E19A3" w:rsidRPr="00854AC8" w:rsidSect="003E19A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F7" w:rsidRDefault="005C3DF7">
      <w:r>
        <w:separator/>
      </w:r>
    </w:p>
  </w:endnote>
  <w:endnote w:type="continuationSeparator" w:id="0">
    <w:p w:rsidR="005C3DF7" w:rsidRDefault="005C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5F7" w:rsidRDefault="003B5F68" w:rsidP="00895C13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955F7" w:rsidRDefault="00D955F7" w:rsidP="003E19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F7" w:rsidRDefault="005C3DF7">
      <w:r>
        <w:separator/>
      </w:r>
    </w:p>
  </w:footnote>
  <w:footnote w:type="continuationSeparator" w:id="0">
    <w:p w:rsidR="005C3DF7" w:rsidRDefault="005C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F649F"/>
    <w:multiLevelType w:val="hybridMultilevel"/>
    <w:tmpl w:val="E8B86CBC"/>
    <w:lvl w:ilvl="0" w:tplc="C338D0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B1C47"/>
    <w:multiLevelType w:val="hybridMultilevel"/>
    <w:tmpl w:val="037E3116"/>
    <w:lvl w:ilvl="0" w:tplc="C338D0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68F"/>
    <w:rsid w:val="0014768F"/>
    <w:rsid w:val="0014783F"/>
    <w:rsid w:val="003B5F68"/>
    <w:rsid w:val="003E19A3"/>
    <w:rsid w:val="005C3DF7"/>
    <w:rsid w:val="007B75E5"/>
    <w:rsid w:val="00847B4F"/>
    <w:rsid w:val="00854AC8"/>
    <w:rsid w:val="00895C13"/>
    <w:rsid w:val="0098608E"/>
    <w:rsid w:val="00CF688D"/>
    <w:rsid w:val="00D2592D"/>
    <w:rsid w:val="00D955F7"/>
    <w:rsid w:val="00E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F6DA10-7163-4B1C-8451-64E17655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14768F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4768F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3E19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3E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2014-02-25T11:50:00Z</dcterms:created>
  <dcterms:modified xsi:type="dcterms:W3CDTF">2014-02-25T11:50:00Z</dcterms:modified>
</cp:coreProperties>
</file>