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E96" w:rsidRDefault="00832A7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Экспериментальное исследование нелинейных эффектов в динамической магнитной системе</w:t>
      </w:r>
    </w:p>
    <w:p w:rsidR="00132E96" w:rsidRDefault="00832A7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Владимир Рощин,  Сергей Годин</w:t>
      </w:r>
    </w:p>
    <w:p w:rsidR="00132E96" w:rsidRDefault="00832A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 нашей работы заключалась в экспериментальном исследовании физических эффектов, возникающих в системе с вращающимися постоянными магнитами [1] и изучении сопутствующих эффектов. Построенную нами экспериментальную установку будем далее по тексту называть конвертором. Вся лабораторная система конвертора была создана исходя из собственных теоретических взглядов, имеющейся технологии и существующих на тот момент финансовых возможностей. Ниже описывается технология изготовления этого конвертора и результаты его испытаний.</w:t>
      </w:r>
    </w:p>
    <w:p w:rsidR="00132E96" w:rsidRDefault="00832A7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Описание технологии</w:t>
      </w:r>
    </w:p>
    <w:p w:rsidR="00132E96" w:rsidRDefault="00832A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Конструкция лабораторного стенда конвертора с измерительным комплексом обеспечивают широкий диапазон исследований, устанавливают необходимый уровень контроля за рабочим процессом и предоставляют необходимую безопасность экспериментов.</w:t>
      </w:r>
    </w:p>
    <w:p w:rsidR="00132E96" w:rsidRDefault="00832A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Диаметр магнитной системы рабочего тела конвертора был около 1 метра. Изготовить и намагнитить такой объем в наших условиях не представлялось возможным, поэтому было принято решение изготовить статор из отдельных намагниченных сегментов, выполненных на основе редкоземельных магнитов с остаточной индукцией 0,85Тл, коэрцитивной силой Нс≈600кА/м и магнитной энергией W≈150кДж/м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. Сегменты намагничивались обычным способом путём разряда батареи конденсаторов через индуктор. Далее сегменты собирались и склеивались в специальном стапеле, обеспечивающем необходимые допуски для позиционирования сегментов и отводящем магнитную энергию. Это позволило произвести последующую склейку элементов в общий блок. Для изготовления статора было использовано 110кг редкоземельных магнитов, для изготовления роликов – 115кг того же материала.</w:t>
      </w:r>
    </w:p>
    <w:p w:rsidR="00132E96" w:rsidRDefault="00C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pt;height:204pt">
            <v:imagedata r:id="rId4" o:title="dms_p01"/>
          </v:shape>
        </w:pict>
      </w:r>
    </w:p>
    <w:p w:rsidR="00132E96" w:rsidRDefault="00832A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Рис. 1. Вариант однорядного выполнения конвертора</w:t>
      </w:r>
    </w:p>
    <w:p w:rsidR="00132E96" w:rsidRDefault="00832A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Высокочастотное подмагничивание не применялось. Технологию импринтинга, описанную в [1], было решено заменить применением поперечных магнитных вставок с вектором намагниченности, направленным под углом 90 градусов к вектору основной намагниченности статора и роликов. Для этих поперечных вставок использовался модифицированный материал NdFeB с остаточной индукцией 1,2Тл с коэрцитивной силой и магнитной энергией несколько большей Нс≈1000кА/м; W≈360кДж/м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 xml:space="preserve"> чем в базовом материале рабочего тела. На рис.1 и рис.2 изображено совместное расположение статора 1, элементов ротора – роликов 2 и способ их взаимодействия посредством поперечных магнитных вставок на статоре и роторе по принципу шестеренчатого зацепления. Между поверхностью статора и роликами был оставлен воздушный зазор – δ, имевший величину около 1мм.</w:t>
      </w:r>
    </w:p>
    <w:p w:rsidR="00132E96" w:rsidRDefault="00832A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Статор и ролики были обёрнуты сплошным слоем меди толщиной 0,8мм, имевшей непосредственный электрический контакт с магнитами статора и роллеров. Расстояние между вставками на роликах и вставками на статоре находится в определенной зависимости, необходимой для возникновения критического режима.</w:t>
      </w:r>
    </w:p>
    <w:p w:rsidR="00132E96" w:rsidRDefault="00C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6" type="#_x0000_t75" style="width:308.25pt;height:176.25pt">
            <v:imagedata r:id="rId5" o:title="dms_p02"/>
          </v:shape>
        </w:pict>
      </w:r>
    </w:p>
    <w:p w:rsidR="00132E96" w:rsidRDefault="00832A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Рис. 2. Способ организации магнитного зацепления статора и роликов</w:t>
      </w:r>
    </w:p>
    <w:p w:rsidR="00132E96" w:rsidRDefault="00832A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Диаметр статора 1 и ротора 2 (рис.2) выбирается таким образом, чтобы отношение диаметров статора D и ролика d было целым числом, кратным 4. Это является одним из условий пространственного квантования и достижения резонансного режима между элементами рабочего тела устройства. Необходимое позиционирование обеспечивает условия для возникновения в ближней зоне рабочего тела режима стоячих электромагнитных волн.</w:t>
      </w:r>
    </w:p>
    <w:p w:rsidR="00132E96" w:rsidRDefault="00C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7" type="#_x0000_t75" style="width:435pt;height:224.25pt">
            <v:imagedata r:id="rId6" o:title="dms_p03"/>
          </v:shape>
        </w:pict>
      </w:r>
    </w:p>
    <w:p w:rsidR="00132E96" w:rsidRDefault="00832A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Рис. 3. Общая схема однорядного магнито-гравитационного конвертора</w:t>
      </w:r>
    </w:p>
    <w:p w:rsidR="00132E96" w:rsidRDefault="00832A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Элементы магнитной системы были собраны в единую конструкцию на платформе, собранной из немагнитных сплавов. На рис.3 изображен общий вид платформы с однорядным конвертором. Эта платформа была снабжена пружинами, амортизаторами и имела возможность вертикального перемещения по трём направляющим. Величина перемещения измерялась с помощью индукционного датчика перемещений 14, таким образом сразу определялось изменение веса платформы в процессе эксперимента. Общий вес платформы с магнитной системой в исходном состоянии составлял 350кг.</w:t>
      </w:r>
    </w:p>
    <w:p w:rsidR="00132E96" w:rsidRDefault="00832A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Статор 1 был укреплён неподвижно, а ролики 2 были укреплены на общем подвижном сепараторе 3 с помощью динамических воздушных подшипников с целью максимального снижения трения. Для передачи вращательного момента сепаратор был жёстко связан с основным валом 4 устройства. Основной вал посредством фрикционных обгонных муфт 5 был связан с пусковым двигателем 6, выводящим устройство в режим самоподдержания вращения и электродинамическим генератором 7. Вдоль ротора были расположены электромагнитные преобразователи 8 с разомкнутыми магнитопроводами 9. Магнитные ролики 2, пересекали магнитопроводы и замыкали магнитный поток через электромагнитные преобразователи 8, наводили в них ЭДС, которая поступала непосредственно на нагрузку 10 в виде ламп накаливания. Электромагнитные преобразователи 8 были оснащены электрическим приводом 11 и обладали возможностью плавно перемещаться по направляющим 12.</w:t>
      </w:r>
    </w:p>
    <w:p w:rsidR="00132E96" w:rsidRDefault="00832A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исследования влияния на характеристики конвертора приложенного высокого внешнего напряжения была смонтирована система радиальной электрической поляризации. На периферии устройства между электромагнитными преобразователями 8 были установлены кольцевые электроды 13, имеющие с роликами 2 воздушный зазор 10мм. Электроды подсоединены к высоковольтному источнику напряжения, причём положительный потенциал был приложен к статору, а отрицательный к кольцевым электродам. Напряжение высоковольтного источника регулировалось в пределах 0...20кВ. В экспериментах обычно использовалось предельное значение в 20кВ.</w:t>
      </w:r>
    </w:p>
    <w:p w:rsidR="00132E96" w:rsidRDefault="00832A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случай экстренного торможения ротора на основном валу устройства был установлен фрикционный дисковый тормоз от автомобиля. Электродинамический генератор 7 подсоединялся к активной нагрузке через набор переключателей, обеспечивающий ступенчатое подсоединение нагрузки от 1 до 10кВт с шагом 1кВт.</w:t>
      </w:r>
    </w:p>
    <w:p w:rsidR="00132E96" w:rsidRDefault="00832A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испытуемом варианте конвертор имел в своём составе масляный фрикционный генератор тепловой энергии 15, предназначенный для отвода избыточной мощности (свыше 10кВт) в теплообменный контур. Но так как реальная мощность конвертора в эксперименте не превысила 7кВт, масляный фрикционный тепловой генератор не использовался. Полная стабилизация оборотов ротора осуществлялась выдвижными электромагнитными преобразователями, работающими на дополнительную нагрузку в виде набора ламп накаливания с суммарной мощностью 10кВт.</w:t>
      </w:r>
    </w:p>
    <w:p w:rsidR="00132E96" w:rsidRDefault="00832A7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Наблюдаемые эффекты</w:t>
      </w:r>
    </w:p>
    <w:p w:rsidR="00132E96" w:rsidRDefault="00832A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Конвертор был установлен в лабораторном помещении на трёх бетонных опорах на уровне земли. Высота потолка в помещении была 2,5 метра. Кроме железобетонных потолочных перекрытий, в непосредственной близости от магнитной системы находился обыкновенный электродинамический генератор и электродвигатель, которые содержали несколько десятков килограмм железа и потенциально могли искажать картину наблюдаемых полей.</w:t>
      </w:r>
    </w:p>
    <w:p w:rsidR="00132E96" w:rsidRDefault="00832A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Установка запускалась в действие путём раскрутки ротора с помощью электродвигателя. Обороты плавно наращивались до тех пор пока амперметр, включённый в цепь питания электродвигателя, не начинал показывать нулевое значение потребляемого тока и наличие обратного тока. Эта соответствовало примерно 550об/мин, при этом, магнитный датчик перемещения платформы 14 начинал фиксировать изменение веса платформы уже при 200об/мин. Далее, с помощью электромагнитной обгонной муфты электродвигатель полностью отключался и к основному валу устройства через электромагнитную муфту подсоединялся обыкновенный электродинамический генератор. При достижении критического режима, который наступает около 550об/мин, обороты ротора резко, с большим ускорением, возрастают с одновременным замедлением текущего изменения веса. В этот момент подключалась первая нагрузка в 1кВт. Сразу же после подключения первой нагрузки обороты начинают падать, а ΔG продолжает расти и т.д., в соответствии с рис.4.</w:t>
      </w:r>
    </w:p>
    <w:p w:rsidR="00132E96" w:rsidRDefault="00C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8" type="#_x0000_t75" style="width:435pt;height:249pt">
            <v:imagedata r:id="rId7" o:title="dms_p04"/>
          </v:shape>
        </w:pict>
      </w:r>
    </w:p>
    <w:p w:rsidR="00132E96" w:rsidRDefault="00832A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Рис. 4. Режимы работы магнито-гравитационного конвертора</w:t>
      </w:r>
    </w:p>
    <w:p w:rsidR="00132E96" w:rsidRDefault="00832A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Изменение веса зависит и от отводимой в активную нагрузку мощности (в качестве нагрузки был использован набор из десяти обыкновенных электрические нагревателей для воды по 1кВт) и от приложенного поляризационного напряжения. При максимальной отводимой мощности в 7кВт изменение веса ΔG всей платформы весом в 350кг достигает 35% от веса в неподвижном состоянии (при пересчете на чистый вес рабочего тела конвертора ΔG</w:t>
      </w:r>
      <w:r>
        <w:rPr>
          <w:color w:val="000000"/>
          <w:sz w:val="24"/>
          <w:szCs w:val="24"/>
          <w:vertAlign w:val="subscript"/>
        </w:rPr>
        <w:t>PT</w:t>
      </w:r>
      <w:r>
        <w:rPr>
          <w:color w:val="000000"/>
          <w:sz w:val="24"/>
          <w:szCs w:val="24"/>
        </w:rPr>
        <w:t xml:space="preserve"> составит около 50%). Нагрузка более 7кВт приводит к постепенному снижению оборотов и выходу из режима самогенерации с последующей полной остановкой вращения ротора.</w:t>
      </w:r>
    </w:p>
    <w:p w:rsidR="00132E96" w:rsidRDefault="00832A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Весом платформы можно управлять подачей высокого напряжения на сотовые кольцевые электроды, расположенные расстоянии 10мм от внешней поверхности роликов. При подаче высокого напряжения 20кВ (отрицательный полюс на электродах) наращивание отводимой мощности в цепи основного генератора свыше 6кВт не влияет на ΔG, при уменьшении оборотов до 400об/мин., наблюдается «затягивание» эффекта и явление типа «остаточной индукции» по ΔG. Режимы работы конвертора иллюстрируются экспериментальными графиками, приведёнными на рис.4 и рис.5.</w:t>
      </w:r>
    </w:p>
    <w:p w:rsidR="00132E96" w:rsidRDefault="00832A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 изменения веса обратим относительно направления вращения ротора, и имеет некоторый гистерезис. При вращении по часовой стрелке критический режим наступает в районе 550об/мин и создается тяга против направления вектора гравитации, а при вращении против часовой стрелки, критический режим наступает в районе 600об/мин и создается тяга по направлению вектора гравитации. Наблюдается различие в наступлении критического режима на 50...60об/мин. Следует отметить, что, вероятно, существуют и другие резонансные режимы, соответствующие более высоким оборотам ротора и значительно большим уровням полезной нагрузки. Исходя из теоретических предположений, зависимость выделяемой механической энергии от внутренних параметров магнитной системы конвертора и скорости вращения ротора носит нелинейный характер и полученные эффекты не являются оптимальными. С этой точки зрения, выявление максимальной мощности, максимального изменения веса и ресурса конвертора представляет большой практический и научный интерес. В рассматриваемом варианте конвертора использование более высоких оборотов было недопустимо из-за соображений механической прочности магнитной системы, склеенной из отдельных элементов.</w:t>
      </w:r>
    </w:p>
    <w:p w:rsidR="00132E96" w:rsidRDefault="00C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9" type="#_x0000_t75" style="width:435pt;height:314.25pt">
            <v:imagedata r:id="rId8" o:title="dms_p05"/>
          </v:shape>
        </w:pict>
      </w:r>
    </w:p>
    <w:p w:rsidR="00132E96" w:rsidRDefault="00832A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Рис. 5. Разгонная стадия конвертора</w:t>
      </w:r>
    </w:p>
    <w:p w:rsidR="00132E96" w:rsidRDefault="00832A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Рис.5 подробно поясняет зависимость оборотов ротора конвертора и веса платформы от отводимой в активную нагрузку мощности. Графики построены для случая с включённым (верхний график) и выключенным (нижний график) поляризационным напряжением. Время от момента включения пускового двигателя до режима самогенерации конвертора при вращении ротора по часовой стрелке приблизительно равно 1,5мин (пусковой двигатель мощностью 2кВт с редукцией на валу конвертора 1/10). При достижении критического режима (550об/мин) изменение общего веса платформы уже составляет ±30%. В точке перехода к резонансному режиму обороты резко, с большим ускорением возрастают до 590об/мин с явным изменением по ΔG до ±35%. При этом слышен неприятный свистящий звук высокой частоты. Этот участок графика начинается сразу после критической точки (наклон кривой α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).</w:t>
      </w:r>
    </w:p>
    <w:p w:rsidR="00132E96" w:rsidRDefault="00832A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достижении 590об/мин к электрическому генератору подсоединяется первая активная нагрузка в 1кВт. Звук сразу прекращается, обороты резко снижаются и также резко изменяется ΔG. Как только начинают снова расти обороты подключается вторая нагрузка для стабилизации оборотов ротора на уровне 590...595об/мин, ΔG продолжает изменяться. Увеличение активной нагрузки на генераторе происходит ступенчато до суммарной мощности в 6кВт с интервалами по времени равными 10...30с. После этого наблюдается кратковременное увеличение оборотов и полная стабилизация режима в течение 12...15мин. Всего было проведено более 50 пусков с абсолютной повторяемостью в течение трех месяцев. Необходимо отметить, что если в момент нарастания оборотов не прикладывать нагрузку к генератору, то обороты будут расти с ускорением отраженным на графике рис.5 углами α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...α</w:t>
      </w:r>
      <w:r>
        <w:rPr>
          <w:color w:val="000000"/>
          <w:sz w:val="24"/>
          <w:szCs w:val="24"/>
          <w:vertAlign w:val="subscript"/>
        </w:rPr>
        <w:t>5</w:t>
      </w:r>
      <w:r>
        <w:rPr>
          <w:color w:val="000000"/>
          <w:sz w:val="24"/>
          <w:szCs w:val="24"/>
        </w:rPr>
        <w:t>. При этом, для возвращения на режим нужно прикладывать вдвое большую нагрузку на электрогенераторе.</w:t>
      </w:r>
    </w:p>
    <w:p w:rsidR="00132E96" w:rsidRDefault="00832A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Всё вышесказанное относится к режиму с включённым высоким поляризующим напряжением 20кВ (плюс на «земле»). Без поляризующего напряжения (нижняя кривая) всё приблизительно то же, но отмечается меньшая «жёсткость» нагрузочной кривой и более быстрое изменение веса платформы при уменьшении скорости вращения ротора конвертора.</w:t>
      </w:r>
    </w:p>
    <w:p w:rsidR="00132E96" w:rsidRDefault="00C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30" type="#_x0000_t75" style="width:338.25pt;height:148.5pt">
            <v:imagedata r:id="rId9" o:title="dms_p06"/>
          </v:shape>
        </w:pict>
      </w:r>
    </w:p>
    <w:p w:rsidR="00132E96" w:rsidRDefault="00832A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Рис. 6. Схема коронного разряда вокруг работающего конвертора</w:t>
      </w:r>
    </w:p>
    <w:p w:rsidR="00132E96" w:rsidRDefault="00832A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вышеописанных, отмечался ещё ряд интересных эффектов. При работе конвертора в затемнённом помещении, вокруг него наблюдается коронный разряд в виде голубовато-розового свечения и характерный запах озона. Облако ионизации охватывает область статора и ротора и имеет, соответственно, тороидальную форму.</w:t>
      </w:r>
    </w:p>
    <w:p w:rsidR="00132E96" w:rsidRDefault="00832A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фоне коронного разряда по поверхности роликов ротора отчетливо просматривается волновая картина – зоны повышенной интенсивности свечения расположены по высоте ролика так, как это бывает в высоковольтных высокочастотных индукционных накопителях энергии в предпробойном режиме.</w:t>
      </w:r>
    </w:p>
    <w:p w:rsidR="00132E96" w:rsidRDefault="00832A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 зоны имели бело-желтый цвет, но звука, характерного для дугового разряда слышно не было. Не имелось также никаких видимых эрозионных повреждений медных поверхностей статора и роликов.</w:t>
      </w:r>
    </w:p>
    <w:p w:rsidR="00132E96" w:rsidRDefault="00C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31" type="#_x0000_t75" style="width:435pt;height:265.5pt">
            <v:imagedata r:id="rId10" o:title="dms_p07"/>
          </v:shape>
        </w:pict>
      </w:r>
    </w:p>
    <w:p w:rsidR="00132E96" w:rsidRDefault="00832A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Рис. 7. Расположение конвертора в помещении лаборатории и расположение концентрических магнитных стен</w:t>
      </w:r>
    </w:p>
    <w:p w:rsidR="00132E96" w:rsidRDefault="00832A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Наблюдался ещё один, ранее нигде не упоминавшийся эффект – это вертикальные концентрические магнитные стены вокруг установки. Было замечено и измерено с помощью портативного магнитометра Ф4354/1 (чувствительный элемент – датчик Холла в латунном экране) нормальное постоянное магнитное поле, окружающее конвертор. Выявлены зоны повышенной напряженности магнитного поля порядка 0,05Тл, расположенные аксиально от центра установки. Направление вектора магнитного поля в этих стенах совпадало с направлением вектора магнитного поля роликов. На рис.7 схематически показано расположение конвертора на первом этаже лаборатории и расположение концентрических магнитных областей вокруг него. Зона максимальной ширины располагалась точно по центру магнитной системы конвертора.</w:t>
      </w:r>
    </w:p>
    <w:p w:rsidR="00132E96" w:rsidRDefault="00832A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 этими зонами переносной магнитометр аномального магнитного поля не регистрировал. Слои повышенной напряженности распространяются практически без ослабления от центра магнитной системы конвертора на расстояние около 15 метров и быстро спадают на границе этой зоны. Толщина слоя 5...8см. Граница слоя имеет резкий характер, расстояние между слоями около 50...60см и немного нарастает по мере удаления от центра конвертора. Устойчивая картина этого поля наблюдалась также и на высоте 5м над установкой, на втором этаже над лабораторией. Выше измерений не проводилось. Аналогичная картина наблюдалась и вне помещения лаборатории, непосредственно на улице, на земле. Концентрические стены строго вертикальны и не имеют видимых искажений.</w:t>
      </w:r>
    </w:p>
    <w:p w:rsidR="00132E96" w:rsidRDefault="00832A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Было обнаружено также аномальное падение температуры и в непосредственной близости от конвертора. При общем фоне в лаборатории +22°C (±2°C) измерено падение температуры на 6...8°C. То же самое явление наблюдалось и в концентрических магнитных стенах. Измерения температуры внутри магнитных стен проводились обыкновенным спиртовым термометром с инерцией измерения около 1,5мин. В магнитных стенах отчётливо фиксируются температурные изменения даже с помощью телесных ощущений, если в толщу магнитной стены поместить руку, то сразу чувствуется холод. Аналогичная картина наблюдалась и на высоте 15 метров над установкой, на втором этаже лаборатории, несмотря на имеющиеся железобетонные потолочные перекрытия, а также на открытом воздухе вне помещения лаборатории.</w:t>
      </w:r>
    </w:p>
    <w:p w:rsidR="00132E96" w:rsidRDefault="00832A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Концентрические магнитные стены и сопутствующие тепловые эффекты начинают проявлять себя заметным образом начиная приблизительно с 200об/мин и линейно нарастают по мере увеличения оборотов вплоть до критического режима. Дальше измерения не проводились из-за опасения разрушения магнитной системы. На рис.8 изображён ход кривых интенсивности магнитного поля в мТ и изменение температуры в градусах Цельсия.</w:t>
      </w:r>
    </w:p>
    <w:p w:rsidR="00132E96" w:rsidRDefault="00832A7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:rsidR="00132E96" w:rsidRDefault="00832A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 мы не можем дать точную картину механизма преобразования энергии магнитной системой конвертора, но совершенно очевидно, что без привлечения понятия среды, в которой распространяются взаимодействия, в понимании Фарадея– Максвелла– Бернулли мы будем совершенно неспособны дать физически содержательную теорию этих явлений.</w:t>
      </w:r>
    </w:p>
    <w:p w:rsidR="00132E96" w:rsidRDefault="00832A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Несколько слов в заключение следует сказать относительно вопросов безопасности людей, находящихся в зоне излучений конвертора. Эти вопросы не изучены. Наш собственный опыт позволяет сделать лишь осторожное предположение, что кратковременное пребывание в зоне работы конвертора с зафиксированной выходной мощностью 6кВт, остаётся для людей без видимых последствий.</w:t>
      </w:r>
    </w:p>
    <w:p w:rsidR="00132E96" w:rsidRDefault="00832A7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132E96" w:rsidRDefault="00832A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Thomas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John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</w:rPr>
        <w:t xml:space="preserve">., </w:t>
      </w:r>
      <w:r>
        <w:rPr>
          <w:color w:val="000000"/>
          <w:sz w:val="24"/>
          <w:szCs w:val="24"/>
          <w:lang w:val="en-US"/>
        </w:rPr>
        <w:t>Jr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  <w:lang w:val="en-US"/>
        </w:rPr>
        <w:t xml:space="preserve">ANTI-GRAVITY: The Dream Made Reality. Extraordinary Science. V. VI. </w:t>
      </w:r>
      <w:r>
        <w:rPr>
          <w:color w:val="000000"/>
          <w:sz w:val="24"/>
          <w:szCs w:val="24"/>
        </w:rPr>
        <w:t>Issue 2, 1994.</w:t>
      </w:r>
    </w:p>
    <w:p w:rsidR="00132E96" w:rsidRDefault="00132E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32E9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A78"/>
    <w:rsid w:val="00132E96"/>
    <w:rsid w:val="00832A78"/>
    <w:rsid w:val="00CB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docId w15:val="{EAD1D56E-1D38-4B38-85D0-E951F564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60" w:after="60"/>
      <w:ind w:left="12"/>
      <w:outlineLvl w:val="0"/>
    </w:pPr>
    <w:rPr>
      <w:kern w:val="36"/>
      <w:sz w:val="35"/>
      <w:szCs w:val="35"/>
    </w:rPr>
  </w:style>
  <w:style w:type="paragraph" w:styleId="2">
    <w:name w:val="heading 2"/>
    <w:basedOn w:val="a"/>
    <w:link w:val="20"/>
    <w:uiPriority w:val="99"/>
    <w:qFormat/>
    <w:pPr>
      <w:spacing w:before="360" w:after="60"/>
      <w:ind w:left="12"/>
      <w:outlineLvl w:val="1"/>
    </w:pPr>
    <w:rPr>
      <w:sz w:val="32"/>
      <w:szCs w:val="32"/>
    </w:rPr>
  </w:style>
  <w:style w:type="paragraph" w:styleId="3">
    <w:name w:val="heading 3"/>
    <w:basedOn w:val="a"/>
    <w:link w:val="30"/>
    <w:uiPriority w:val="99"/>
    <w:qFormat/>
    <w:pPr>
      <w:spacing w:before="360" w:after="120"/>
      <w:ind w:left="24"/>
      <w:outlineLvl w:val="2"/>
    </w:pPr>
    <w:rPr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360" w:after="120"/>
      <w:ind w:left="24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 w:eastAsia="ru-RU"/>
    </w:rPr>
  </w:style>
  <w:style w:type="character" w:customStyle="1" w:styleId="content">
    <w:name w:val="content"/>
    <w:basedOn w:val="a0"/>
    <w:uiPriority w:val="99"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auto"/>
      <w:u w:val="single"/>
    </w:rPr>
  </w:style>
  <w:style w:type="paragraph" w:styleId="a5">
    <w:name w:val="Normal (Web)"/>
    <w:basedOn w:val="a"/>
    <w:uiPriority w:val="99"/>
    <w:pPr>
      <w:spacing w:before="120"/>
      <w:ind w:left="36"/>
    </w:pPr>
    <w:rPr>
      <w:sz w:val="24"/>
      <w:szCs w:val="24"/>
    </w:rPr>
  </w:style>
  <w:style w:type="paragraph" w:customStyle="1" w:styleId="at">
    <w:name w:val="at"/>
    <w:basedOn w:val="a"/>
    <w:uiPriority w:val="99"/>
    <w:pPr>
      <w:spacing w:before="120" w:after="480"/>
      <w:ind w:left="36"/>
    </w:pPr>
    <w:rPr>
      <w:rFonts w:ascii="Verdana" w:hAnsi="Verdana" w:cs="Verdana"/>
      <w:b/>
      <w:bCs/>
      <w:sz w:val="18"/>
      <w:szCs w:val="18"/>
    </w:rPr>
  </w:style>
  <w:style w:type="paragraph" w:customStyle="1" w:styleId="sm">
    <w:name w:val="sm"/>
    <w:basedOn w:val="a"/>
    <w:uiPriority w:val="99"/>
    <w:pPr>
      <w:spacing w:before="96" w:line="316" w:lineRule="auto"/>
      <w:ind w:left="36"/>
    </w:pPr>
    <w:rPr>
      <w:rFonts w:ascii="Verdana" w:hAnsi="Verdana" w:cs="Verdana"/>
      <w:sz w:val="18"/>
      <w:szCs w:val="18"/>
    </w:rPr>
  </w:style>
  <w:style w:type="paragraph" w:customStyle="1" w:styleId="data">
    <w:name w:val="data"/>
    <w:basedOn w:val="a"/>
    <w:uiPriority w:val="99"/>
    <w:pPr>
      <w:spacing w:before="240"/>
      <w:ind w:left="36"/>
    </w:pPr>
    <w:rPr>
      <w:rFonts w:ascii="Verdana" w:hAnsi="Verdana" w:cs="Verdana"/>
      <w:b/>
      <w:bCs/>
      <w:sz w:val="18"/>
      <w:szCs w:val="18"/>
    </w:rPr>
  </w:style>
  <w:style w:type="paragraph" w:customStyle="1" w:styleId="tab">
    <w:name w:val="tab"/>
    <w:basedOn w:val="a"/>
    <w:uiPriority w:val="99"/>
    <w:pPr>
      <w:spacing w:before="120" w:after="144"/>
      <w:ind w:left="36"/>
      <w:jc w:val="center"/>
    </w:pPr>
    <w:rPr>
      <w:rFonts w:ascii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10624</Words>
  <Characters>6056</Characters>
  <Application>Microsoft Office Word</Application>
  <DocSecurity>0</DocSecurity>
  <Lines>50</Lines>
  <Paragraphs>33</Paragraphs>
  <ScaleCrop>false</ScaleCrop>
  <Company>PERSONAL COMPUTERS</Company>
  <LinksUpToDate>false</LinksUpToDate>
  <CharactersWithSpaces>16647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Психологическое искажение личности на ранних этапах развития</dc:title>
  <dc:subject/>
  <dc:creator>USER</dc:creator>
  <cp:keywords/>
  <dc:description/>
  <cp:lastModifiedBy>admin</cp:lastModifiedBy>
  <cp:revision>2</cp:revision>
  <dcterms:created xsi:type="dcterms:W3CDTF">2014-01-26T03:16:00Z</dcterms:created>
  <dcterms:modified xsi:type="dcterms:W3CDTF">2014-01-26T03:16:00Z</dcterms:modified>
</cp:coreProperties>
</file>