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20" w:rsidRPr="00200FC9" w:rsidRDefault="00E63220" w:rsidP="00440709">
      <w:pPr>
        <w:pStyle w:val="Style1"/>
        <w:widowControl/>
        <w:spacing w:line="360" w:lineRule="auto"/>
        <w:ind w:firstLine="709"/>
        <w:contextualSpacing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200FC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З</w:t>
      </w:r>
      <w:r w:rsidR="00200FC9" w:rsidRPr="00200FC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апор</w:t>
      </w:r>
      <w:r w:rsidR="0044070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ожский</w:t>
      </w:r>
      <w:r w:rsidR="00200FC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="00200FC9" w:rsidRPr="00200FC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нац</w:t>
      </w:r>
      <w:r w:rsidR="0044070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и</w:t>
      </w:r>
      <w:r w:rsidR="00200FC9" w:rsidRPr="00200FC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ональн</w:t>
      </w:r>
      <w:r w:rsidR="0044070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ы</w:t>
      </w:r>
      <w:r w:rsidR="00200FC9" w:rsidRPr="00200FC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й</w:t>
      </w:r>
      <w:r w:rsidR="00200FC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="00200FC9" w:rsidRPr="00200FC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ун</w:t>
      </w:r>
      <w:r w:rsidR="0044070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и</w:t>
      </w:r>
      <w:r w:rsidR="00200FC9" w:rsidRPr="00200FC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верситет</w:t>
      </w:r>
    </w:p>
    <w:p w:rsidR="00200FC9" w:rsidRPr="00200FC9" w:rsidRDefault="00200FC9" w:rsidP="00440709">
      <w:pPr>
        <w:pStyle w:val="Style1"/>
        <w:widowControl/>
        <w:spacing w:line="360" w:lineRule="auto"/>
        <w:ind w:firstLine="709"/>
        <w:contextualSpacing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200FC9" w:rsidRPr="00200FC9" w:rsidRDefault="00200FC9" w:rsidP="00440709">
      <w:pPr>
        <w:pStyle w:val="Style1"/>
        <w:widowControl/>
        <w:spacing w:line="360" w:lineRule="auto"/>
        <w:ind w:firstLine="709"/>
        <w:contextualSpacing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200FC9" w:rsidRPr="00200FC9" w:rsidRDefault="00200FC9" w:rsidP="00440709">
      <w:pPr>
        <w:pStyle w:val="Style1"/>
        <w:widowControl/>
        <w:spacing w:line="360" w:lineRule="auto"/>
        <w:ind w:firstLine="709"/>
        <w:contextualSpacing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200FC9" w:rsidRPr="00200FC9" w:rsidRDefault="00200FC9" w:rsidP="00440709">
      <w:pPr>
        <w:pStyle w:val="Style1"/>
        <w:widowControl/>
        <w:spacing w:line="360" w:lineRule="auto"/>
        <w:ind w:firstLine="709"/>
        <w:contextualSpacing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200FC9" w:rsidRPr="00200FC9" w:rsidRDefault="00200FC9" w:rsidP="00440709">
      <w:pPr>
        <w:pStyle w:val="Style1"/>
        <w:widowControl/>
        <w:spacing w:line="360" w:lineRule="auto"/>
        <w:ind w:firstLine="709"/>
        <w:contextualSpacing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200FC9" w:rsidRPr="00200FC9" w:rsidRDefault="00200FC9" w:rsidP="00440709">
      <w:pPr>
        <w:pStyle w:val="Style1"/>
        <w:widowControl/>
        <w:spacing w:line="360" w:lineRule="auto"/>
        <w:ind w:firstLine="709"/>
        <w:contextualSpacing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200FC9" w:rsidRPr="00200FC9" w:rsidRDefault="00200FC9" w:rsidP="00440709">
      <w:pPr>
        <w:pStyle w:val="Style1"/>
        <w:widowControl/>
        <w:spacing w:line="360" w:lineRule="auto"/>
        <w:ind w:firstLine="709"/>
        <w:contextualSpacing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200FC9" w:rsidRPr="00200FC9" w:rsidRDefault="00200FC9" w:rsidP="00440709">
      <w:pPr>
        <w:pStyle w:val="Style1"/>
        <w:widowControl/>
        <w:spacing w:line="360" w:lineRule="auto"/>
        <w:ind w:firstLine="709"/>
        <w:contextualSpacing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200FC9" w:rsidRPr="00200FC9" w:rsidRDefault="00200FC9" w:rsidP="00440709">
      <w:pPr>
        <w:pStyle w:val="Style1"/>
        <w:widowControl/>
        <w:spacing w:line="360" w:lineRule="auto"/>
        <w:ind w:firstLine="709"/>
        <w:contextualSpacing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200FC9" w:rsidRPr="00200FC9" w:rsidRDefault="00200FC9" w:rsidP="00440709">
      <w:pPr>
        <w:pStyle w:val="Style1"/>
        <w:widowControl/>
        <w:spacing w:line="360" w:lineRule="auto"/>
        <w:ind w:firstLine="709"/>
        <w:contextualSpacing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200FC9" w:rsidRDefault="00200FC9" w:rsidP="00440709">
      <w:pPr>
        <w:pStyle w:val="Style1"/>
        <w:widowControl/>
        <w:spacing w:line="360" w:lineRule="auto"/>
        <w:ind w:firstLine="709"/>
        <w:contextualSpacing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440709" w:rsidRDefault="00440709" w:rsidP="00440709">
      <w:pPr>
        <w:pStyle w:val="Style1"/>
        <w:widowControl/>
        <w:spacing w:line="360" w:lineRule="auto"/>
        <w:ind w:firstLine="709"/>
        <w:contextualSpacing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440709" w:rsidRPr="00200FC9" w:rsidRDefault="00440709" w:rsidP="00440709">
      <w:pPr>
        <w:pStyle w:val="Style1"/>
        <w:widowControl/>
        <w:spacing w:line="360" w:lineRule="auto"/>
        <w:ind w:firstLine="709"/>
        <w:contextualSpacing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440709" w:rsidRPr="00DE3578" w:rsidRDefault="00440709" w:rsidP="0044070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0709">
        <w:rPr>
          <w:rFonts w:ascii="Times New Roman" w:eastAsia="FreeSans" w:hAnsi="Times New Roman"/>
          <w:b/>
          <w:sz w:val="28"/>
          <w:szCs w:val="28"/>
        </w:rPr>
        <w:t>Экспериментальное выращивание бестера</w:t>
      </w:r>
    </w:p>
    <w:p w:rsidR="00E63220" w:rsidRPr="00200FC9" w:rsidRDefault="00E63220" w:rsidP="00440709">
      <w:pPr>
        <w:pStyle w:val="Style1"/>
        <w:widowControl/>
        <w:spacing w:line="360" w:lineRule="auto"/>
        <w:ind w:firstLine="709"/>
        <w:contextualSpacing/>
        <w:jc w:val="center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</w:p>
    <w:p w:rsidR="00200FC9" w:rsidRDefault="00200FC9" w:rsidP="00440709">
      <w:pPr>
        <w:pStyle w:val="Style1"/>
        <w:widowControl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40"/>
          <w:lang w:val="uk-UA" w:eastAsia="uk-UA"/>
        </w:rPr>
      </w:pPr>
    </w:p>
    <w:p w:rsidR="00200FC9" w:rsidRPr="00200FC9" w:rsidRDefault="00200FC9" w:rsidP="00440709">
      <w:pPr>
        <w:pStyle w:val="Style1"/>
        <w:widowControl/>
        <w:spacing w:line="360" w:lineRule="auto"/>
        <w:ind w:firstLine="709"/>
        <w:contextualSpacing/>
        <w:rPr>
          <w:rFonts w:ascii="Times New Roman" w:hAnsi="Times New Roman"/>
          <w:sz w:val="28"/>
          <w:szCs w:val="40"/>
          <w:lang w:val="uk-UA" w:eastAsia="uk-UA"/>
        </w:rPr>
      </w:pPr>
    </w:p>
    <w:p w:rsidR="00E63220" w:rsidRPr="00200FC9" w:rsidRDefault="00440709" w:rsidP="00440709">
      <w:pPr>
        <w:pStyle w:val="Style1"/>
        <w:widowControl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Подготовил</w:t>
      </w:r>
      <w:r w:rsidR="00200FC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63220" w:rsidRPr="00200FC9">
        <w:rPr>
          <w:rFonts w:ascii="Times New Roman" w:hAnsi="Times New Roman"/>
          <w:sz w:val="28"/>
          <w:szCs w:val="28"/>
          <w:lang w:val="uk-UA" w:eastAsia="uk-UA"/>
        </w:rPr>
        <w:t>студент</w:t>
      </w:r>
    </w:p>
    <w:p w:rsidR="00E63220" w:rsidRPr="00200FC9" w:rsidRDefault="00E63220" w:rsidP="00440709">
      <w:pPr>
        <w:pStyle w:val="Style1"/>
        <w:widowControl/>
        <w:tabs>
          <w:tab w:val="left" w:pos="7395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200FC9">
        <w:rPr>
          <w:rFonts w:ascii="Times New Roman" w:hAnsi="Times New Roman"/>
          <w:sz w:val="28"/>
          <w:szCs w:val="28"/>
          <w:lang w:val="uk-UA" w:eastAsia="uk-UA"/>
        </w:rPr>
        <w:t>5-го</w:t>
      </w:r>
      <w:r w:rsidR="00200FC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00FC9">
        <w:rPr>
          <w:rFonts w:ascii="Times New Roman" w:hAnsi="Times New Roman"/>
          <w:sz w:val="28"/>
          <w:szCs w:val="28"/>
          <w:lang w:val="uk-UA" w:eastAsia="uk-UA"/>
        </w:rPr>
        <w:t>курс</w:t>
      </w:r>
      <w:r w:rsidR="00440709">
        <w:rPr>
          <w:rFonts w:ascii="Times New Roman" w:hAnsi="Times New Roman"/>
          <w:sz w:val="28"/>
          <w:szCs w:val="28"/>
          <w:lang w:val="uk-UA" w:eastAsia="uk-UA"/>
        </w:rPr>
        <w:t>а</w:t>
      </w:r>
    </w:p>
    <w:p w:rsidR="00E63220" w:rsidRPr="00200FC9" w:rsidRDefault="00E63220" w:rsidP="00440709">
      <w:pPr>
        <w:pStyle w:val="Style1"/>
        <w:widowControl/>
        <w:tabs>
          <w:tab w:val="left" w:pos="2865"/>
          <w:tab w:val="left" w:pos="6840"/>
          <w:tab w:val="left" w:pos="7395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200FC9">
        <w:rPr>
          <w:rFonts w:ascii="Times New Roman" w:hAnsi="Times New Roman"/>
          <w:sz w:val="28"/>
          <w:szCs w:val="28"/>
          <w:lang w:val="uk-UA" w:eastAsia="uk-UA"/>
        </w:rPr>
        <w:t>гр.</w:t>
      </w:r>
      <w:r w:rsidR="00200FC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00FC9">
        <w:rPr>
          <w:rFonts w:ascii="Times New Roman" w:hAnsi="Times New Roman"/>
          <w:sz w:val="28"/>
          <w:szCs w:val="28"/>
          <w:lang w:val="uk-UA" w:eastAsia="uk-UA"/>
        </w:rPr>
        <w:t>1-7420-1</w:t>
      </w:r>
    </w:p>
    <w:p w:rsidR="00E63220" w:rsidRPr="00200FC9" w:rsidRDefault="00E63220" w:rsidP="00440709">
      <w:pPr>
        <w:pStyle w:val="Style1"/>
        <w:widowControl/>
        <w:tabs>
          <w:tab w:val="left" w:pos="6885"/>
          <w:tab w:val="left" w:pos="7395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200FC9">
        <w:rPr>
          <w:rFonts w:ascii="Times New Roman" w:hAnsi="Times New Roman"/>
          <w:sz w:val="28"/>
          <w:szCs w:val="28"/>
          <w:lang w:val="uk-UA" w:eastAsia="uk-UA"/>
        </w:rPr>
        <w:t>Сн</w:t>
      </w:r>
      <w:r w:rsidR="00440709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200FC9">
        <w:rPr>
          <w:rFonts w:ascii="Times New Roman" w:hAnsi="Times New Roman"/>
          <w:sz w:val="28"/>
          <w:szCs w:val="28"/>
          <w:lang w:val="uk-UA" w:eastAsia="uk-UA"/>
        </w:rPr>
        <w:t>жко</w:t>
      </w:r>
      <w:r w:rsidR="00200FC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00FC9">
        <w:rPr>
          <w:rFonts w:ascii="Times New Roman" w:hAnsi="Times New Roman"/>
          <w:sz w:val="28"/>
          <w:szCs w:val="28"/>
          <w:lang w:val="uk-UA" w:eastAsia="uk-UA"/>
        </w:rPr>
        <w:t>Євген</w:t>
      </w:r>
      <w:r w:rsidR="00440709">
        <w:rPr>
          <w:rFonts w:ascii="Times New Roman" w:hAnsi="Times New Roman"/>
          <w:sz w:val="28"/>
          <w:szCs w:val="28"/>
          <w:lang w:val="uk-UA" w:eastAsia="uk-UA"/>
        </w:rPr>
        <w:t>ий</w:t>
      </w:r>
    </w:p>
    <w:p w:rsidR="00E63220" w:rsidRPr="00200FC9" w:rsidRDefault="00E63220" w:rsidP="00440709">
      <w:pPr>
        <w:pStyle w:val="Style1"/>
        <w:widowControl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lang w:val="uk-UA" w:eastAsia="uk-UA"/>
        </w:rPr>
      </w:pPr>
    </w:p>
    <w:p w:rsidR="00E63220" w:rsidRPr="00200FC9" w:rsidRDefault="00E63220" w:rsidP="0044070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lang w:val="uk-UA" w:eastAsia="uk-UA"/>
        </w:rPr>
      </w:pPr>
    </w:p>
    <w:p w:rsidR="00E63220" w:rsidRPr="00200FC9" w:rsidRDefault="00E63220" w:rsidP="0044070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lang w:val="uk-UA" w:eastAsia="uk-UA"/>
        </w:rPr>
      </w:pPr>
    </w:p>
    <w:p w:rsidR="00E63220" w:rsidRDefault="00E63220" w:rsidP="0044070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lang w:val="uk-UA" w:eastAsia="uk-UA"/>
        </w:rPr>
      </w:pPr>
    </w:p>
    <w:p w:rsidR="00440709" w:rsidRPr="00200FC9" w:rsidRDefault="00440709" w:rsidP="0044070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lang w:val="uk-UA" w:eastAsia="uk-UA"/>
        </w:rPr>
      </w:pPr>
    </w:p>
    <w:p w:rsidR="00E63220" w:rsidRPr="00200FC9" w:rsidRDefault="00E63220" w:rsidP="0044070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lang w:val="uk-UA" w:eastAsia="uk-UA"/>
        </w:rPr>
      </w:pPr>
    </w:p>
    <w:p w:rsidR="00C70ECB" w:rsidRPr="00200FC9" w:rsidRDefault="00E63220" w:rsidP="00440709">
      <w:pPr>
        <w:pStyle w:val="Style1"/>
        <w:widowControl/>
        <w:tabs>
          <w:tab w:val="left" w:pos="3870"/>
        </w:tabs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00FC9">
        <w:rPr>
          <w:rFonts w:ascii="Times New Roman" w:hAnsi="Times New Roman"/>
          <w:sz w:val="28"/>
          <w:szCs w:val="28"/>
          <w:lang w:val="uk-UA" w:eastAsia="uk-UA"/>
        </w:rPr>
        <w:t>Запор</w:t>
      </w:r>
      <w:r w:rsidR="00440709">
        <w:rPr>
          <w:rFonts w:ascii="Times New Roman" w:hAnsi="Times New Roman"/>
          <w:sz w:val="28"/>
          <w:szCs w:val="28"/>
          <w:lang w:val="uk-UA" w:eastAsia="uk-UA"/>
        </w:rPr>
        <w:t>ожье</w:t>
      </w:r>
      <w:r w:rsidR="00200FC9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200FC9">
        <w:rPr>
          <w:rFonts w:ascii="Times New Roman" w:hAnsi="Times New Roman"/>
          <w:sz w:val="28"/>
          <w:szCs w:val="28"/>
          <w:lang w:val="uk-UA" w:eastAsia="uk-UA"/>
        </w:rPr>
        <w:t>2010</w:t>
      </w:r>
    </w:p>
    <w:p w:rsidR="00E63220" w:rsidRPr="00200FC9" w:rsidRDefault="00C70ECB" w:rsidP="00200F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00FC9">
        <w:rPr>
          <w:rFonts w:ascii="Times New Roman" w:hAnsi="Times New Roman"/>
          <w:sz w:val="28"/>
          <w:szCs w:val="28"/>
          <w:lang w:val="uk-UA" w:eastAsia="uk-UA"/>
        </w:rPr>
        <w:br w:type="page"/>
      </w:r>
      <w:r w:rsidRPr="00200FC9">
        <w:rPr>
          <w:rFonts w:ascii="Times New Roman" w:hAnsi="Times New Roman"/>
          <w:b/>
          <w:sz w:val="28"/>
          <w:szCs w:val="28"/>
          <w:lang w:val="uk-UA" w:eastAsia="uk-UA"/>
        </w:rPr>
        <w:t>План</w:t>
      </w:r>
    </w:p>
    <w:p w:rsidR="00200FC9" w:rsidRPr="00200FC9" w:rsidRDefault="00200FC9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620709" w:rsidRPr="00200FC9" w:rsidRDefault="00620709" w:rsidP="00200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8"/>
          <w:szCs w:val="28"/>
          <w:lang w:val="uk-UA"/>
        </w:rPr>
      </w:pPr>
      <w:r w:rsidRPr="00200FC9">
        <w:rPr>
          <w:rFonts w:ascii="Times New Roman" w:eastAsia="FreeSans" w:hAnsi="Times New Roman"/>
          <w:sz w:val="28"/>
          <w:szCs w:val="28"/>
          <w:lang w:val="uk-UA"/>
        </w:rPr>
        <w:t>Введение</w:t>
      </w:r>
    </w:p>
    <w:p w:rsidR="00620709" w:rsidRPr="00200FC9" w:rsidRDefault="00620709" w:rsidP="00200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История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создания</w:t>
      </w:r>
    </w:p>
    <w:p w:rsidR="00620709" w:rsidRPr="00200FC9" w:rsidRDefault="00620709" w:rsidP="00200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8"/>
          <w:szCs w:val="28"/>
          <w:lang w:val="uk-UA"/>
        </w:rPr>
      </w:pPr>
      <w:r w:rsidRPr="00200FC9">
        <w:rPr>
          <w:rFonts w:ascii="Times New Roman" w:eastAsia="FreeSans" w:hAnsi="Times New Roman"/>
          <w:sz w:val="28"/>
          <w:szCs w:val="28"/>
          <w:lang w:val="uk-UA"/>
        </w:rPr>
        <w:t>Использование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в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аквакультуре</w:t>
      </w:r>
    </w:p>
    <w:p w:rsidR="00620709" w:rsidRPr="00200FC9" w:rsidRDefault="00620709" w:rsidP="00200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8"/>
          <w:szCs w:val="28"/>
          <w:lang w:val="uk-UA"/>
        </w:rPr>
      </w:pPr>
      <w:r w:rsidRPr="00200FC9">
        <w:rPr>
          <w:rFonts w:ascii="Times New Roman" w:eastAsia="FreeSans" w:hAnsi="Times New Roman"/>
          <w:sz w:val="28"/>
          <w:szCs w:val="28"/>
          <w:lang w:val="uk-UA"/>
        </w:rPr>
        <w:t>Репродукц</w:t>
      </w:r>
      <w:r w:rsidR="00440709">
        <w:rPr>
          <w:rFonts w:ascii="Times New Roman" w:eastAsia="FreeSans" w:hAnsi="Times New Roman"/>
          <w:sz w:val="28"/>
          <w:szCs w:val="28"/>
          <w:lang w:val="uk-UA"/>
        </w:rPr>
        <w:t>и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я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="008910BF">
        <w:rPr>
          <w:rFonts w:ascii="Times New Roman" w:eastAsia="FreeSans" w:hAnsi="Times New Roman"/>
          <w:sz w:val="28"/>
          <w:szCs w:val="28"/>
          <w:lang w:val="uk-UA"/>
        </w:rPr>
        <w:t xml:space="preserve">и 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="008910BF">
        <w:rPr>
          <w:rFonts w:ascii="Times New Roman" w:eastAsia="FreeSans" w:hAnsi="Times New Roman"/>
          <w:sz w:val="28"/>
          <w:szCs w:val="28"/>
          <w:lang w:val="uk-UA"/>
        </w:rPr>
        <w:t>формирование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племенн</w:t>
      </w:r>
      <w:r w:rsidR="00440709">
        <w:rPr>
          <w:rFonts w:ascii="Times New Roman" w:eastAsia="FreeSans" w:hAnsi="Times New Roman"/>
          <w:sz w:val="28"/>
          <w:szCs w:val="28"/>
          <w:lang w:val="uk-UA"/>
        </w:rPr>
        <w:t>ы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х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груп</w:t>
      </w:r>
    </w:p>
    <w:p w:rsidR="00620709" w:rsidRPr="00200FC9" w:rsidRDefault="00620709" w:rsidP="00200FC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00FC9">
        <w:rPr>
          <w:rFonts w:ascii="Times New Roman" w:hAnsi="Times New Roman"/>
          <w:sz w:val="28"/>
          <w:szCs w:val="28"/>
        </w:rPr>
        <w:t>Разведение</w:t>
      </w:r>
      <w:r w:rsidR="00200F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hAnsi="Times New Roman"/>
          <w:sz w:val="28"/>
          <w:szCs w:val="28"/>
          <w:lang w:val="uk-UA"/>
        </w:rPr>
        <w:t>бестера</w:t>
      </w:r>
      <w:r w:rsidR="00200F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hAnsi="Times New Roman"/>
          <w:sz w:val="28"/>
          <w:szCs w:val="28"/>
          <w:lang w:val="uk-UA"/>
        </w:rPr>
        <w:t>и</w:t>
      </w:r>
      <w:r w:rsidR="00200F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осетровых</w:t>
      </w:r>
      <w:r w:rsidR="00200F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hAnsi="Times New Roman"/>
          <w:sz w:val="28"/>
          <w:szCs w:val="28"/>
          <w:lang w:val="uk-UA"/>
        </w:rPr>
        <w:t>в</w:t>
      </w:r>
      <w:r w:rsidR="00200F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hAnsi="Times New Roman"/>
          <w:sz w:val="28"/>
          <w:szCs w:val="28"/>
          <w:lang w:val="uk-UA"/>
        </w:rPr>
        <w:t>индустриальной</w:t>
      </w:r>
      <w:r w:rsidR="00200F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hAnsi="Times New Roman"/>
          <w:sz w:val="28"/>
          <w:szCs w:val="28"/>
          <w:lang w:val="uk-UA"/>
        </w:rPr>
        <w:t>рыбной</w:t>
      </w:r>
      <w:r w:rsidR="00200FC9">
        <w:rPr>
          <w:rFonts w:ascii="Times New Roman" w:hAnsi="Times New Roman"/>
          <w:sz w:val="28"/>
          <w:szCs w:val="28"/>
          <w:lang w:val="uk-UA"/>
        </w:rPr>
        <w:t xml:space="preserve"> промышлености</w:t>
      </w:r>
    </w:p>
    <w:p w:rsidR="00620709" w:rsidRPr="00200FC9" w:rsidRDefault="00620709" w:rsidP="00200F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Заключение</w:t>
      </w:r>
    </w:p>
    <w:p w:rsidR="00620709" w:rsidRPr="00200FC9" w:rsidRDefault="00620709" w:rsidP="00200FC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00FC9">
        <w:rPr>
          <w:rFonts w:ascii="Times New Roman" w:hAnsi="Times New Roman"/>
          <w:sz w:val="28"/>
          <w:szCs w:val="28"/>
          <w:lang w:val="uk-UA"/>
        </w:rPr>
        <w:t>Литература</w:t>
      </w:r>
    </w:p>
    <w:p w:rsidR="00C70ECB" w:rsidRPr="00200FC9" w:rsidRDefault="00C70ECB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620709" w:rsidRPr="00200FC9" w:rsidRDefault="00620709" w:rsidP="00200FC9">
      <w:pPr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  <w:lang w:val="uk-UA"/>
        </w:rPr>
      </w:pPr>
      <w:r w:rsidRPr="00200FC9">
        <w:rPr>
          <w:rFonts w:ascii="Times New Roman" w:eastAsia="FreeSans" w:hAnsi="Times New Roman"/>
          <w:sz w:val="28"/>
          <w:szCs w:val="28"/>
          <w:lang w:val="uk-UA"/>
        </w:rPr>
        <w:br w:type="page"/>
      </w:r>
    </w:p>
    <w:p w:rsidR="00C70ECB" w:rsidRPr="00200FC9" w:rsidRDefault="00DB2F61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  <w:lang w:val="uk-UA"/>
        </w:rPr>
      </w:pPr>
      <w:r w:rsidRPr="00200FC9">
        <w:rPr>
          <w:rFonts w:ascii="Times New Roman" w:eastAsia="FreeSans" w:hAnsi="Times New Roman"/>
          <w:b/>
          <w:sz w:val="28"/>
          <w:szCs w:val="28"/>
          <w:lang w:val="uk-UA"/>
        </w:rPr>
        <w:t>Введение</w:t>
      </w:r>
    </w:p>
    <w:p w:rsidR="00DB2F61" w:rsidRPr="00200FC9" w:rsidRDefault="00DB2F61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  <w:lang w:val="uk-UA"/>
        </w:rPr>
      </w:pP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Культивирование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было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начато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еще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XIX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веке,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когда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русскими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="00440709" w:rsidRPr="00200FC9">
        <w:rPr>
          <w:rFonts w:ascii="Times New Roman" w:eastAsia="FreeSans" w:hAnsi="Times New Roman"/>
          <w:sz w:val="28"/>
          <w:szCs w:val="28"/>
        </w:rPr>
        <w:t>учеными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впервые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предпринято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искусственное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разведение.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Сегодня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аквакультура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осетровых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получила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промышленное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развитие,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являясь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также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способом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сохранения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видов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находящихся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под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угрозой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исчезновения.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Важнейшее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место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развитии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товарного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осетроводства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занимают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межвидовые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гибриды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ведущую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роль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среди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них</w:t>
      </w:r>
      <w:r w:rsidR="0044070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играет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бестер.</w:t>
      </w:r>
    </w:p>
    <w:p w:rsidR="005B4B1F" w:rsidRDefault="005B4B1F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  <w:lang w:val="uk-UA"/>
        </w:rPr>
      </w:pPr>
    </w:p>
    <w:p w:rsidR="00200FC9" w:rsidRDefault="00200FC9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  <w:lang w:val="uk-UA"/>
        </w:rPr>
      </w:pPr>
    </w:p>
    <w:p w:rsidR="00200FC9" w:rsidRDefault="00200FC9">
      <w:pPr>
        <w:rPr>
          <w:rFonts w:ascii="Times New Roman" w:eastAsia="FreeSans" w:hAnsi="Times New Roman"/>
          <w:sz w:val="28"/>
          <w:szCs w:val="28"/>
          <w:lang w:val="uk-UA"/>
        </w:rPr>
      </w:pPr>
      <w:r>
        <w:rPr>
          <w:rFonts w:ascii="Times New Roman" w:eastAsia="FreeSans" w:hAnsi="Times New Roman"/>
          <w:sz w:val="28"/>
          <w:szCs w:val="28"/>
          <w:lang w:val="uk-UA"/>
        </w:rPr>
        <w:br w:type="page"/>
      </w: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</w:rPr>
      </w:pPr>
      <w:r w:rsidRPr="00200FC9">
        <w:rPr>
          <w:rFonts w:ascii="Times New Roman" w:eastAsia="FreeSans" w:hAnsi="Times New Roman"/>
          <w:b/>
          <w:sz w:val="28"/>
          <w:szCs w:val="28"/>
        </w:rPr>
        <w:t>История</w:t>
      </w:r>
      <w:r w:rsidR="00200FC9" w:rsidRPr="00200FC9">
        <w:rPr>
          <w:rFonts w:ascii="Times New Roman" w:eastAsia="FreeSans" w:hAnsi="Times New Roman"/>
          <w:b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b/>
          <w:sz w:val="28"/>
          <w:szCs w:val="28"/>
        </w:rPr>
        <w:t>создания</w:t>
      </w:r>
    </w:p>
    <w:p w:rsidR="00DB2F61" w:rsidRPr="00200FC9" w:rsidRDefault="00DB2F61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  <w:lang w:val="uk-UA"/>
        </w:rPr>
      </w:pP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Экспериментальные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исследования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гибридизации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были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начаты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профессором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Николюкиным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1959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(1970,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1972).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Скрещивания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осетровых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проводились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правобережном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участке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Волги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30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ниже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Саратова,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близ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села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Беленького.</w:t>
      </w: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числе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многих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скрещиваний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между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русским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осетром,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стерлядью,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белугой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севрюгой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были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проведены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реципрокные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скрещивания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белуги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Huso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huso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(L.)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стерлядью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Acipenser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ruthenus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L.,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результаты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которых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были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непредсказуемы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связи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таксономической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отдаленностью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впечатляющими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различиями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между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этими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видами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(Николюкин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Тимофеева,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1953,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1954).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Однако,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как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показали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последующие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исследования,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этот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гибрид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оказался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феноменально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удачным,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нашел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широкое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применение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получил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предложению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авторов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название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«бестер»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—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составленное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из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начальных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слогов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названий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родительских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видов: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белуги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стерляди.</w:t>
      </w: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Бестер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стал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первым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объектом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товарного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осетроводства,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котором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разрабатывалась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биотехнология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выращивания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товарных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создания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маточных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стад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рыбоводных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хозяйствах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разных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типов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—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прудовых,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садковых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бассейновых,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пресноводных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морских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(Николюкин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Бурцев,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1969,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Романычева,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1976,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Крылова,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2003).</w:t>
      </w: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Результатам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экспериментальных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работ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исследований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посвящены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многочисленные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публикации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нескольких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десятков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авторов,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что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заслуживало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специальной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библиографической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сводки.</w:t>
      </w: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Экспериментальное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выращивание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других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гибридов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прудах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проводилось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более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10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лет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Тепловском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рыбопитомнике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Саратовской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области,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откуда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все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экспериментальное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стадо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гибридов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1963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было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переведено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Аксайский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рыбхоз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Ростовской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области,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где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1964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было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организовано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кормление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цельной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тюлькой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или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фаршем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из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других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малоценных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(Бурцев,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1966).</w:t>
      </w: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Бестер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унаследовал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белуги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высокие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потенции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роста,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которые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могли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реализоваться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выращивании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гибридов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только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естественной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кормовой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базе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прудов,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без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подкормки,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как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это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делалось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Тепловском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рыбопитомнике.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Это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задерживало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половое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созревание.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Интенсивное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кормление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гибридов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малоценной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рыбой,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организованное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Аксайском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рыбхозе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1964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года,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привело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быстрому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росту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повышению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упитанности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гибридов,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затем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активизации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гаметогенеза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половому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созреванию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только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самцов,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самок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(Бурцев,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1966,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1967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1969).</w:t>
      </w: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С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самого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начала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репродукция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проводилась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использованием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прижизненных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методов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получения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икры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самок,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первоначально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применением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большого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разреза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(Бурцев,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1969),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последующем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—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использованием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щадящего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метода,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путем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отцеживания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овулировавшей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икры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через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небольшой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разрез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брюшной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стенки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каудальной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части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(Бурцев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др.,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2007).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Благодаря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использованию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этих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методов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самки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оставались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живыми,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созревали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повторно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давали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15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генераций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икры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течение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жизни.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Применялось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также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индивидуальное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мечение,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первоначально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помощью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подвесных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гидростатических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меток,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затем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срезанием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определенных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боковых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жучек,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так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что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порядковый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номер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каждой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следующей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срезанной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жучки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срезанной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предыдущей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обозначал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соответствующую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цифру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метки.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Год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рождения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рыбы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обозначался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срезанием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брюшных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жуче</w:t>
      </w:r>
      <w:r w:rsidR="00E60C2C" w:rsidRPr="00200FC9">
        <w:rPr>
          <w:rFonts w:ascii="Times New Roman" w:eastAsia="FreeSans" w:hAnsi="Times New Roman"/>
          <w:sz w:val="28"/>
          <w:szCs w:val="28"/>
        </w:rPr>
        <w:t>к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="00E60C2C" w:rsidRPr="00200FC9">
        <w:rPr>
          <w:rFonts w:ascii="Times New Roman" w:eastAsia="FreeSans" w:hAnsi="Times New Roman"/>
          <w:sz w:val="28"/>
          <w:szCs w:val="28"/>
        </w:rPr>
        <w:t>левого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="00E60C2C" w:rsidRPr="00200FC9">
        <w:rPr>
          <w:rFonts w:ascii="Times New Roman" w:eastAsia="FreeSans" w:hAnsi="Times New Roman"/>
          <w:sz w:val="28"/>
          <w:szCs w:val="28"/>
        </w:rPr>
        <w:t>ряда.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="00E60C2C" w:rsidRPr="00200FC9">
        <w:rPr>
          <w:rFonts w:ascii="Times New Roman" w:eastAsia="FreeSans" w:hAnsi="Times New Roman"/>
          <w:sz w:val="28"/>
          <w:szCs w:val="28"/>
        </w:rPr>
        <w:t>Благодаря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="00E60C2C" w:rsidRPr="00200FC9">
        <w:rPr>
          <w:rFonts w:ascii="Times New Roman" w:eastAsia="FreeSans" w:hAnsi="Times New Roman"/>
          <w:sz w:val="28"/>
          <w:szCs w:val="28"/>
        </w:rPr>
        <w:t>этому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имели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возможность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определять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параметры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роста,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периодичность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созревания,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плодовитость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качество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потомства.</w:t>
      </w: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1962-1969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годах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проводились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экспериментальные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выпуски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молоди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солоноватоводное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Пролетарское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водохранилище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(Ростовская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область)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Таганрогский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залив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Азовского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моря,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где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полностью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проявились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его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потенции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роста.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заливе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сеголетки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достигали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массы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400-500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двухлетки-1,5-2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кг,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пятилетки-до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12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кг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(Николюкин,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1972).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Результаты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экспериментальных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выпусков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молоди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подтвердили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высокую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эффективность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промышленного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воспроизводства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рыб.</w:t>
      </w: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Однако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этих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водоемах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гибриды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интенсивно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изымались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сетными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орудиями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лова.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дальнейшем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выпуск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естественные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водоемы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был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прекращен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связи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опасностью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генетического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загрязнения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чистых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видов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осетровых,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прежде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всего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белуги.</w:t>
      </w:r>
    </w:p>
    <w:p w:rsidR="00DB2F61" w:rsidRPr="00200FC9" w:rsidRDefault="00DB2F61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  <w:lang w:val="uk-UA"/>
        </w:rPr>
      </w:pPr>
    </w:p>
    <w:p w:rsidR="00DB2F61" w:rsidRPr="00200FC9" w:rsidRDefault="00DB2F61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  <w:lang w:val="uk-UA"/>
        </w:rPr>
      </w:pPr>
      <w:r w:rsidRPr="00200FC9">
        <w:rPr>
          <w:rFonts w:ascii="Times New Roman" w:eastAsia="FreeSans" w:hAnsi="Times New Roman"/>
          <w:b/>
          <w:sz w:val="28"/>
          <w:szCs w:val="28"/>
          <w:lang w:val="uk-UA"/>
        </w:rPr>
        <w:t>Использование</w:t>
      </w:r>
      <w:r w:rsidR="00200FC9" w:rsidRPr="00200FC9">
        <w:rPr>
          <w:rFonts w:ascii="Times New Roman" w:eastAsia="FreeSans" w:hAnsi="Times New Roman"/>
          <w:b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b/>
          <w:sz w:val="28"/>
          <w:szCs w:val="28"/>
          <w:lang w:val="uk-UA"/>
        </w:rPr>
        <w:t>в</w:t>
      </w:r>
      <w:r w:rsidR="00200FC9" w:rsidRPr="00200FC9">
        <w:rPr>
          <w:rFonts w:ascii="Times New Roman" w:eastAsia="FreeSans" w:hAnsi="Times New Roman"/>
          <w:b/>
          <w:sz w:val="28"/>
          <w:szCs w:val="28"/>
          <w:lang w:val="uk-UA"/>
        </w:rPr>
        <w:t xml:space="preserve"> аквакультуре</w:t>
      </w:r>
    </w:p>
    <w:p w:rsidR="00DB2F61" w:rsidRPr="00200FC9" w:rsidRDefault="00DB2F61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  <w:lang w:val="uk-UA"/>
        </w:rPr>
      </w:pPr>
    </w:p>
    <w:p w:rsidR="00620709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Дальнейшие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работы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были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направлены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исключительно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использование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хозяйствах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интенсивной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аквакультуры.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разработке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современных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биотехнологий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товарного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выращивания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других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приняли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участие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многие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рыбохозяйственные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институты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страны.</w:t>
      </w: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качестве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основного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объекта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выращивания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многие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годы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использовался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первого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поколения,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молодь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которого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производили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специализированные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рыбоводные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заводы,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отвлекая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часть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своих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производственных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мощностей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производства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молоди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чистых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видов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для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пополнения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запасов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морях.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Объем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производства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товарного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уже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70-е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годы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прошлого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столетия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достиг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150-200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тонн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год,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что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представляло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тогда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определенный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прецедент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мировой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аквакультуре,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использованный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позже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другими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странами,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развернувшими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работы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культивированию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рыб.</w:t>
      </w: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1966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было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впервые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получено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второе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поколение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(F2)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которое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затем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производилось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ежегодно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Аксайском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рыбхозе,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откуда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оплодотворенная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икра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F2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поставлялась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другие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рыбоводные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хозяйства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СССР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—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Донрыбкомбинат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(Донецкая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область,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УССР),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Киевскую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живорыбную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базу,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Рыботоварную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ферму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«Диана»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Вологодской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обл.,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Печорское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тепловодное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садковое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хозяйство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(г.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Печора,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КомиАССР),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«Волгореченскрыбхоз»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Костромской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обл.,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Беловское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рыбоводное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хозяйство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Кемероворыбхоза,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Смоленскрыбхоз,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НТЦ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«Аквакультура»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(г.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Калининград),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="00E60C2C" w:rsidRPr="00200FC9">
        <w:rPr>
          <w:rFonts w:ascii="Times New Roman" w:eastAsia="FreeSans" w:hAnsi="Times New Roman"/>
          <w:sz w:val="28"/>
          <w:szCs w:val="28"/>
        </w:rPr>
        <w:t>–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колхоз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«Натанеби»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(Грузия,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Поти),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бывшие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страны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народной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демократии: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ГДР,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Польшу,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Венгрию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Болгарию,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также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Японию,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Корею,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Италию,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фирме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"Mote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Aquaculture"(США)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КНР.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Поставки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икры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второго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поколения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советские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рыбоводные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хозяйства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позволили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постепенно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прекратить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поставки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молоди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1-го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поколения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рыбоводных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заводов,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освободив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мощности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для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использования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прямому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назначению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(Бурцев,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1983).</w:t>
      </w:r>
    </w:p>
    <w:p w:rsidR="00B4483D" w:rsidRPr="00200FC9" w:rsidRDefault="00B4483D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  <w:lang w:val="uk-UA"/>
        </w:rPr>
      </w:pPr>
    </w:p>
    <w:p w:rsidR="00B4483D" w:rsidRPr="00200FC9" w:rsidRDefault="00B4483D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  <w:lang w:val="uk-UA"/>
        </w:rPr>
      </w:pPr>
      <w:r w:rsidRPr="00200FC9">
        <w:rPr>
          <w:rFonts w:ascii="Times New Roman" w:eastAsia="FreeSans" w:hAnsi="Times New Roman"/>
          <w:b/>
          <w:sz w:val="28"/>
          <w:szCs w:val="28"/>
          <w:lang w:val="uk-UA"/>
        </w:rPr>
        <w:t>Репродукц</w:t>
      </w:r>
      <w:r w:rsidR="00440709">
        <w:rPr>
          <w:rFonts w:ascii="Times New Roman" w:eastAsia="FreeSans" w:hAnsi="Times New Roman"/>
          <w:b/>
          <w:sz w:val="28"/>
          <w:szCs w:val="28"/>
          <w:lang w:val="uk-UA"/>
        </w:rPr>
        <w:t>и</w:t>
      </w:r>
      <w:r w:rsidRPr="00200FC9">
        <w:rPr>
          <w:rFonts w:ascii="Times New Roman" w:eastAsia="FreeSans" w:hAnsi="Times New Roman"/>
          <w:b/>
          <w:sz w:val="28"/>
          <w:szCs w:val="28"/>
          <w:lang w:val="uk-UA"/>
        </w:rPr>
        <w:t>я</w:t>
      </w:r>
      <w:r w:rsidR="00200FC9" w:rsidRPr="00200FC9">
        <w:rPr>
          <w:rFonts w:ascii="Times New Roman" w:eastAsia="FreeSans" w:hAnsi="Times New Roman"/>
          <w:b/>
          <w:sz w:val="28"/>
          <w:szCs w:val="28"/>
          <w:lang w:val="uk-UA"/>
        </w:rPr>
        <w:t xml:space="preserve"> </w:t>
      </w:r>
      <w:r w:rsidR="008910BF">
        <w:rPr>
          <w:rFonts w:ascii="Times New Roman" w:eastAsia="FreeSans" w:hAnsi="Times New Roman"/>
          <w:b/>
          <w:sz w:val="28"/>
          <w:szCs w:val="28"/>
          <w:lang w:val="uk-UA"/>
        </w:rPr>
        <w:t>и</w:t>
      </w:r>
      <w:r w:rsidR="00200FC9" w:rsidRPr="00200FC9">
        <w:rPr>
          <w:rFonts w:ascii="Times New Roman" w:eastAsia="FreeSans" w:hAnsi="Times New Roman"/>
          <w:b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b/>
          <w:sz w:val="28"/>
          <w:szCs w:val="28"/>
          <w:lang w:val="uk-UA"/>
        </w:rPr>
        <w:t>форм</w:t>
      </w:r>
      <w:r w:rsidR="00440709">
        <w:rPr>
          <w:rFonts w:ascii="Times New Roman" w:eastAsia="FreeSans" w:hAnsi="Times New Roman"/>
          <w:b/>
          <w:sz w:val="28"/>
          <w:szCs w:val="28"/>
          <w:lang w:val="uk-UA"/>
        </w:rPr>
        <w:t>ирование</w:t>
      </w:r>
      <w:r w:rsidR="00200FC9" w:rsidRPr="00200FC9">
        <w:rPr>
          <w:rFonts w:ascii="Times New Roman" w:eastAsia="FreeSans" w:hAnsi="Times New Roman"/>
          <w:b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b/>
          <w:sz w:val="28"/>
          <w:szCs w:val="28"/>
          <w:lang w:val="uk-UA"/>
        </w:rPr>
        <w:t>племенн</w:t>
      </w:r>
      <w:r w:rsidR="00440709">
        <w:rPr>
          <w:rFonts w:ascii="Times New Roman" w:eastAsia="FreeSans" w:hAnsi="Times New Roman"/>
          <w:b/>
          <w:sz w:val="28"/>
          <w:szCs w:val="28"/>
          <w:lang w:val="uk-UA"/>
        </w:rPr>
        <w:t>ы</w:t>
      </w:r>
      <w:r w:rsidRPr="00200FC9">
        <w:rPr>
          <w:rFonts w:ascii="Times New Roman" w:eastAsia="FreeSans" w:hAnsi="Times New Roman"/>
          <w:b/>
          <w:sz w:val="28"/>
          <w:szCs w:val="28"/>
          <w:lang w:val="uk-UA"/>
        </w:rPr>
        <w:t>х</w:t>
      </w:r>
      <w:r w:rsidR="00200FC9" w:rsidRPr="00200FC9">
        <w:rPr>
          <w:rFonts w:ascii="Times New Roman" w:eastAsia="FreeSans" w:hAnsi="Times New Roman"/>
          <w:b/>
          <w:sz w:val="28"/>
          <w:szCs w:val="28"/>
          <w:lang w:val="uk-UA"/>
        </w:rPr>
        <w:t xml:space="preserve"> </w:t>
      </w:r>
      <w:r w:rsidR="00200FC9">
        <w:rPr>
          <w:rFonts w:ascii="Times New Roman" w:eastAsia="FreeSans" w:hAnsi="Times New Roman"/>
          <w:b/>
          <w:sz w:val="28"/>
          <w:szCs w:val="28"/>
          <w:lang w:val="uk-UA"/>
        </w:rPr>
        <w:t>груп</w:t>
      </w:r>
    </w:p>
    <w:p w:rsidR="00B4483D" w:rsidRPr="00200FC9" w:rsidRDefault="00B4483D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  <w:lang w:val="uk-UA"/>
        </w:rPr>
      </w:pP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При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дальнейшей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репродукции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применялся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семейный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отбор,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формированием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племенных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групп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из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лучших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цитологическим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показателям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наиболее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жизнеспособных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потомств.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результате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третьем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селекционном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поколении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наблюдалось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улучшение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цитогенетических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показателей,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снижение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изменчивости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качеству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потомства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заметная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стабилизация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количественных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характеристик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кариотипов,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что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свидетельствует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некотором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восстановлении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генетического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гомеостаза.</w:t>
      </w: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У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F3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2n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=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118,2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Cv=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3,3%.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Параметры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кариотипа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промежуточные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между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кариотипами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белуги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стерляди.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гибридов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первого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особенно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второго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поколения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наблюдается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повышение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вариабельности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параметров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кариотипа,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гибридов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третьего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поколения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происходит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снижение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изменчивости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всем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признакам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практически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уровня,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характерного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для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исходных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видов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(Арефьев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А.,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1988).</w:t>
      </w: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Таким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образом,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три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гибридных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поколения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происходит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сначала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разбалансирование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генома,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затем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его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стабилизация.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Такая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динамика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выражена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признаках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общего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числа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хромосом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(2п),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количества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акроцентрических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хромосом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(AM)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количества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хромосомных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плеч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(NF)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отсутствует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анализе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числа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двуплечих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хромосом.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Очевидно,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что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геномные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нарушения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первую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очередь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затрагивают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микрохромосомы,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увеличивая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вариабельность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количества.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Анеуплоидия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макрохромосомам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—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более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редкое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явление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ввиду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того,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что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такие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анеуплоидные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клетки,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вероятно,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эффективно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элиминируются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из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клеточных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популяций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(Арефьев,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1988).</w:t>
      </w:r>
    </w:p>
    <w:p w:rsidR="00C70ECB" w:rsidRPr="00200FC9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Следует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особо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отметить,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что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было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выявлено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различий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уровню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хромосомной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изменчивости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между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особями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возрасте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3-6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недель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3-6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месяцев,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е.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элиминация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индивидов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резко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несбалансированным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геномом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происходит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самых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ранних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этапах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онтогенеза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—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эмбриональный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период,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как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это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было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показано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исследованиях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Бурцева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(1971),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Крыловой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(1970,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1985)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Бурцева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Серебряковой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(1980).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Ранняя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элиминация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генетически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дефектных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эмбрионов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минимизирует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экономические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потери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их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повышенного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отхода,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наблюдаемого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основном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инкубации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икры.</w:t>
      </w:r>
    </w:p>
    <w:p w:rsidR="00C70ECB" w:rsidRDefault="00C70ECB" w:rsidP="00200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После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получения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4-го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селекционного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поколения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(Acipenser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nikoljukinii)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Российской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Федерации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прошли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породоиспытания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были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допущены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использованию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запатентованы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три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его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породы,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названные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«Бурцевская»,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«Аксайская»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«Внировская».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разведение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позволяет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производить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желательными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признаками,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такими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как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быстрый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темп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роста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раннее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созревание.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Производство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товарных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черной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икры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аквакультуре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призвано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удовлетворить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потребительский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спрос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эту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продукцию,снижая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тем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самым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пресс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рыболовства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естественные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запасы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осетровых.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Ниже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приводится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описание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указанных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пород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бестера,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истории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схем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создания,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диагностики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рыбоводно-биологических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показателей.</w:t>
      </w:r>
    </w:p>
    <w:p w:rsidR="00200FC9" w:rsidRDefault="00200FC9">
      <w:pPr>
        <w:rPr>
          <w:rFonts w:ascii="Times New Roman" w:hAnsi="Times New Roman"/>
          <w:sz w:val="28"/>
          <w:szCs w:val="28"/>
        </w:rPr>
      </w:pP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0FC9">
        <w:rPr>
          <w:rFonts w:ascii="Times New Roman" w:hAnsi="Times New Roman"/>
          <w:b/>
          <w:sz w:val="28"/>
          <w:szCs w:val="28"/>
        </w:rPr>
        <w:t>Разведение</w:t>
      </w:r>
      <w:r w:rsidR="00200FC9" w:rsidRPr="00200F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B2F61" w:rsidRPr="00200FC9">
        <w:rPr>
          <w:rFonts w:ascii="Times New Roman" w:hAnsi="Times New Roman"/>
          <w:b/>
          <w:sz w:val="28"/>
          <w:szCs w:val="28"/>
          <w:lang w:val="uk-UA"/>
        </w:rPr>
        <w:t>бестера</w:t>
      </w:r>
      <w:r w:rsidR="00200FC9" w:rsidRPr="00200F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B2F61" w:rsidRPr="00200FC9">
        <w:rPr>
          <w:rFonts w:ascii="Times New Roman" w:hAnsi="Times New Roman"/>
          <w:b/>
          <w:sz w:val="28"/>
          <w:szCs w:val="28"/>
          <w:lang w:val="uk-UA"/>
        </w:rPr>
        <w:t>и</w:t>
      </w:r>
      <w:r w:rsidR="00200FC9" w:rsidRPr="00200F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00FC9">
        <w:rPr>
          <w:rFonts w:ascii="Times New Roman" w:hAnsi="Times New Roman"/>
          <w:b/>
          <w:sz w:val="28"/>
          <w:szCs w:val="28"/>
        </w:rPr>
        <w:t>осетровых</w:t>
      </w:r>
      <w:r w:rsidR="00200FC9" w:rsidRPr="00200F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B2F61" w:rsidRPr="00200FC9">
        <w:rPr>
          <w:rFonts w:ascii="Times New Roman" w:hAnsi="Times New Roman"/>
          <w:b/>
          <w:sz w:val="28"/>
          <w:szCs w:val="28"/>
          <w:lang w:val="uk-UA"/>
        </w:rPr>
        <w:t>в</w:t>
      </w:r>
      <w:r w:rsidR="00200FC9" w:rsidRPr="00200F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910BF">
        <w:rPr>
          <w:rFonts w:ascii="Times New Roman" w:hAnsi="Times New Roman"/>
          <w:b/>
          <w:sz w:val="28"/>
          <w:szCs w:val="28"/>
          <w:lang w:val="uk-UA"/>
        </w:rPr>
        <w:t>и</w:t>
      </w:r>
      <w:r w:rsidR="00DB2F61" w:rsidRPr="00200FC9">
        <w:rPr>
          <w:rFonts w:ascii="Times New Roman" w:hAnsi="Times New Roman"/>
          <w:b/>
          <w:sz w:val="28"/>
          <w:szCs w:val="28"/>
          <w:lang w:val="uk-UA"/>
        </w:rPr>
        <w:t>ндустриальной</w:t>
      </w:r>
      <w:r w:rsidR="00200FC9" w:rsidRPr="00200F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B2F61" w:rsidRPr="00200FC9">
        <w:rPr>
          <w:rFonts w:ascii="Times New Roman" w:hAnsi="Times New Roman"/>
          <w:b/>
          <w:sz w:val="28"/>
          <w:szCs w:val="28"/>
          <w:lang w:val="uk-UA"/>
        </w:rPr>
        <w:t>рыбной</w:t>
      </w:r>
      <w:r w:rsidR="00200FC9" w:rsidRPr="00200FC9">
        <w:rPr>
          <w:rFonts w:ascii="Times New Roman" w:hAnsi="Times New Roman"/>
          <w:b/>
          <w:sz w:val="28"/>
          <w:szCs w:val="28"/>
          <w:lang w:val="uk-UA"/>
        </w:rPr>
        <w:t xml:space="preserve"> промышлености</w:t>
      </w:r>
    </w:p>
    <w:p w:rsidR="00200FC9" w:rsidRPr="00200FC9" w:rsidRDefault="00200FC9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483D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00FC9">
        <w:rPr>
          <w:rFonts w:ascii="Times New Roman" w:hAnsi="Times New Roman"/>
          <w:sz w:val="28"/>
          <w:szCs w:val="28"/>
        </w:rPr>
        <w:t>Существуют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две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формы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разведения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осетровых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-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экстенсивная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интенсивная.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экстенсивной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форме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естественный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водоем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выпускают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личинок,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переходящих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активное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питание.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интенсивной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-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естественный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водоем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выпускают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подросшую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молодь,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превращение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которых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малька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уже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закончено.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настоящее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время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построено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более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40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инкубационных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цехов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пунктов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для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инкубации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ценных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видов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Кроме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того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строятся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рыбопитомники,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которых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личинки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будут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подращиваться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более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жизнестойких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стадий.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Личинок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получают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путем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проведения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естественного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нереста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искусственным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способом.</w:t>
      </w:r>
    </w:p>
    <w:p w:rsidR="00B4483D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00FC9">
        <w:rPr>
          <w:rFonts w:ascii="Times New Roman" w:hAnsi="Times New Roman"/>
          <w:sz w:val="28"/>
          <w:szCs w:val="28"/>
        </w:rPr>
        <w:t>При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естественном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нересте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небольшие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площади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пруды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глубиной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30-50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(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называют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нерестовыми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)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весной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заливают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запускают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туда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производителей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осетровых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Количество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зависит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видовых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особенностей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объектов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разведения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площади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пруда.</w:t>
      </w:r>
      <w:r w:rsidR="00200FC9">
        <w:rPr>
          <w:rFonts w:ascii="Times New Roman" w:hAnsi="Times New Roman"/>
          <w:sz w:val="28"/>
          <w:szCs w:val="28"/>
        </w:rPr>
        <w:t xml:space="preserve"> 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По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окончании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нереста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производителей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удаляют,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через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некоторое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время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после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перехода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личинок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активное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питание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пруд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спускают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молодь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пересаживают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либо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выростные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пруды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либо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выпускают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естественные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водоемы.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При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всей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простоте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этому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методу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свойственные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недостатки,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например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резком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похолодании,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что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нередко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бывает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весной,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пруду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могут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погибнуть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или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личинки.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Довольно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часто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вместе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производителями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пруд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заносят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возбудителей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различных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болезней,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что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приводит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заражению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молоди,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много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гибнет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различных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вредителей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(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водяные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насекомые,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земноводные,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).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При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незаводском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способе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искусственно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оплодотворенную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обесклеенную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закладывают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простейшие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рыбоводные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аппараты,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представляющие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собой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ящики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различных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конструкций,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затянутые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металлической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сеткой.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устанавливают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водоем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где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происходит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развитие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икры.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этом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случае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развивающуюся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личинок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огромное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влияние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оказывают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факторы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внешней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среды.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всех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этих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недостатков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лишен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заводской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способ,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котором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инкубационных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аппаратах,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установленных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закрытом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помещении.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Обычно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инкубационные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цехи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устраивают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базе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строительных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вагончиков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или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строят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деревянные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или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кирпичные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капитальные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здания.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Икра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большинстве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инкубационных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аппаратов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находится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взвешенном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состоянии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которое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поддерживается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постоянным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током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воды.</w:t>
      </w:r>
      <w:r w:rsidR="00200FC9">
        <w:rPr>
          <w:rFonts w:ascii="Times New Roman" w:hAnsi="Times New Roman"/>
          <w:sz w:val="28"/>
          <w:szCs w:val="28"/>
        </w:rPr>
        <w:t xml:space="preserve"> 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Вода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из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водоема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закачивается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напорный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бак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помощью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насоса,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самотеком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проходит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через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водонагреватель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системе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труб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поступает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аппаратам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ваннам.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Отработанная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сбрасывается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водоем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некоторое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расстояние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места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водозабора.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Для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облегчения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труда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обслуживающего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персонала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закачка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подогрев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часто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автоматизированы.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При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искусственном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разведении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производителей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для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инкубационных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цехов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обычно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отлавливают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естественных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водоемах,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вблизи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которых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находятся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цехи.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невозможности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обеспечить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рыбоводный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цех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достаточным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количеством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производителей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или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развивающуюся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завозят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из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других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хозяйств.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любом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случае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отлов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производителей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проводят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разрешениям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рыбоохраны.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Среди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отловленных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отбирают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</w:t>
      </w:r>
      <w:r w:rsidR="00B4483D" w:rsidRPr="00200FC9">
        <w:rPr>
          <w:rFonts w:ascii="Times New Roman" w:hAnsi="Times New Roman"/>
          <w:sz w:val="28"/>
          <w:szCs w:val="28"/>
        </w:rPr>
        <w:t>отовых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нересту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производителей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которых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половые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продукты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(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молоки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)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находятся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стадии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тек</w:t>
      </w:r>
      <w:r w:rsidR="00B4483D" w:rsidRPr="00200FC9">
        <w:rPr>
          <w:rFonts w:ascii="Times New Roman" w:hAnsi="Times New Roman"/>
          <w:sz w:val="28"/>
          <w:szCs w:val="28"/>
        </w:rPr>
        <w:t>учести.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Если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они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еще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не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созрели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для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стимуляции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производителям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делают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гормональные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инъекции.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Способ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искусственного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осеменен</w:t>
      </w:r>
      <w:r w:rsidR="00B4483D" w:rsidRPr="00200FC9">
        <w:rPr>
          <w:rFonts w:ascii="Times New Roman" w:hAnsi="Times New Roman"/>
          <w:sz w:val="28"/>
          <w:szCs w:val="28"/>
        </w:rPr>
        <w:t>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икры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рыб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был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изобретен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Якоби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опробован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нескольких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видах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затем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описан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статье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1972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он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же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изобрел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первый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аппарат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для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инкубации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икры.</w:t>
      </w:r>
    </w:p>
    <w:p w:rsidR="00B4483D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00FC9">
        <w:rPr>
          <w:rFonts w:ascii="Times New Roman" w:hAnsi="Times New Roman"/>
          <w:sz w:val="28"/>
          <w:szCs w:val="28"/>
        </w:rPr>
        <w:t>Почти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через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100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лет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Новгородский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помещик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Врасский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(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1829-1862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гг.),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используя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накопившийся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этот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</w:t>
      </w:r>
      <w:r w:rsidR="00B4483D" w:rsidRPr="00200FC9">
        <w:rPr>
          <w:rFonts w:ascii="Times New Roman" w:hAnsi="Times New Roman"/>
          <w:sz w:val="28"/>
          <w:szCs w:val="28"/>
        </w:rPr>
        <w:t>ериод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опыт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зарубежных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рыбоводов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улучшил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технику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оплодотворения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икры.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Открытие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Врасского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получило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широкое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распростр</w:t>
      </w:r>
      <w:r w:rsidR="00B4483D" w:rsidRPr="00200FC9">
        <w:rPr>
          <w:rFonts w:ascii="Times New Roman" w:hAnsi="Times New Roman"/>
          <w:sz w:val="28"/>
          <w:szCs w:val="28"/>
        </w:rPr>
        <w:t>анение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не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только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нашей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стране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рубежом.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настоящее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время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сухой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или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русский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способ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оплодотворение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используется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рыбоводами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всего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мира.</w:t>
      </w:r>
      <w:r w:rsidR="00200FC9">
        <w:rPr>
          <w:rFonts w:ascii="Times New Roman" w:hAnsi="Times New Roman"/>
          <w:sz w:val="28"/>
          <w:szCs w:val="28"/>
        </w:rPr>
        <w:t xml:space="preserve"> 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Для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взятия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сухом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способе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самке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оборачивают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голову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хвостовой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стебель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пла</w:t>
      </w:r>
      <w:r w:rsidR="00B4483D" w:rsidRPr="00200FC9">
        <w:rPr>
          <w:rFonts w:ascii="Times New Roman" w:hAnsi="Times New Roman"/>
          <w:sz w:val="28"/>
          <w:szCs w:val="28"/>
        </w:rPr>
        <w:t>вником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сухой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тряпкой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или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B4483D" w:rsidRPr="00200FC9">
        <w:rPr>
          <w:rFonts w:ascii="Times New Roman" w:hAnsi="Times New Roman"/>
          <w:sz w:val="28"/>
          <w:szCs w:val="28"/>
        </w:rPr>
        <w:t>марлей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вытирают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брюшко,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брюшные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анальные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плавники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насухо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тряпкой,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слегка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изгибают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тело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рыбки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легко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поглаживая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бока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брюшко,</w:t>
      </w:r>
      <w:r w:rsidR="00200F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сцеживают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сухой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тазик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или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другую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емкость.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Аналогично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получают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молоки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самцов.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Половые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продукты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смешивают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заливают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водой.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Под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воздействием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сперма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активизируется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спермии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проникают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икринку,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оплодотворяя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ее.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Оплодотворенная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через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некоторое,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порой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через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несколько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секунд,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время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становится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клейкой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склеивается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камки.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этом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случае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она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может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погибнуть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недостатка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кислорода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накопления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различных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продуктов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жизнедеятельности.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Попытка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разрушить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камки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приводит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травматизации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икринок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гибели,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поэтому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обклеивают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илом,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молоком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другими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препаратами.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Без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обесклеивания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инкубируют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специальных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аппаратах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Садово-Коханской,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которых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приклеенная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специальным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лоткам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омывается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стерильной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этом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качество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получаемой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молоди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оказывается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высоким.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обществе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охотников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рыболовов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обычно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разводят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весенне-нерестующих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Время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инкубирования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зависит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вида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температуры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длится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2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дней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4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недель.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Выклюнувшиеся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личинки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малоподвижны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совершая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судорожные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движения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телом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они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подплывают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стенкам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аппарата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приклеиваются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ним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помощью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специальных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желез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приклеивания.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перехода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активное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питание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личинок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выдерживают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ваннах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небольшим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уровнем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воды.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ванны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обычно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помещают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еловый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или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сосновый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лапник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для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приклеивания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ним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личинок.</w:t>
      </w:r>
      <w:r w:rsidR="00200FC9">
        <w:rPr>
          <w:rFonts w:ascii="Times New Roman" w:hAnsi="Times New Roman"/>
          <w:sz w:val="28"/>
          <w:szCs w:val="28"/>
        </w:rPr>
        <w:t xml:space="preserve"> 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Вечером,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когда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спадает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жара,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личинок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выпускают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прибрежной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полосе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среди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растительности,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где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они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могут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себе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найти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корм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убежище.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выпуске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надо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следить,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чтобы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емкости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(пакете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или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ведре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)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молодью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была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одинаковой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температуры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водоеме.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перепаде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температуры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даже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2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градуса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личинки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могут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погибнуть.чтобы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этого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произошло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транспортируемую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емкость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надо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поместиь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водоем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для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выравнивая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температур,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понемногу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подливая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из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водоема.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Искусственное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разведение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ценных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становится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более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эффективным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если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личинок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подращивают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садках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или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прудиках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2-4-месячного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возраста.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этом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случае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выживаемость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</w:t>
      </w:r>
      <w:r w:rsidR="00DB2F61" w:rsidRPr="00200FC9">
        <w:rPr>
          <w:rFonts w:ascii="Times New Roman" w:hAnsi="Times New Roman"/>
          <w:sz w:val="28"/>
          <w:szCs w:val="28"/>
        </w:rPr>
        <w:t>лоди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DB2F61" w:rsidRPr="00200FC9">
        <w:rPr>
          <w:rFonts w:ascii="Times New Roman" w:hAnsi="Times New Roman"/>
          <w:sz w:val="28"/>
          <w:szCs w:val="28"/>
        </w:rPr>
        <w:t>рыб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DB2F61" w:rsidRPr="00200FC9">
        <w:rPr>
          <w:rFonts w:ascii="Times New Roman" w:hAnsi="Times New Roman"/>
          <w:sz w:val="28"/>
          <w:szCs w:val="28"/>
        </w:rPr>
        <w:t>значительно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DB2F61" w:rsidRPr="00200FC9">
        <w:rPr>
          <w:rFonts w:ascii="Times New Roman" w:hAnsi="Times New Roman"/>
          <w:sz w:val="28"/>
          <w:szCs w:val="28"/>
        </w:rPr>
        <w:t>повышается</w:t>
      </w:r>
      <w:r w:rsidRPr="00200FC9">
        <w:rPr>
          <w:rFonts w:ascii="Times New Roman" w:hAnsi="Times New Roman"/>
          <w:sz w:val="28"/>
          <w:szCs w:val="28"/>
        </w:rPr>
        <w:t>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системе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Росохотрыболовсоюза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проведение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подращивания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личинок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стадии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сеголетки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настоящее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время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сдерживается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из-за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недостатка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необходимых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прудов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кормов.</w:t>
      </w:r>
    </w:p>
    <w:p w:rsidR="006C6008" w:rsidRPr="00200FC9" w:rsidRDefault="006C6008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FC9" w:rsidRDefault="00200F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0FC9">
        <w:rPr>
          <w:rFonts w:ascii="Times New Roman" w:hAnsi="Times New Roman"/>
          <w:b/>
          <w:sz w:val="28"/>
          <w:szCs w:val="28"/>
        </w:rPr>
        <w:t>Заключение</w:t>
      </w:r>
    </w:p>
    <w:p w:rsidR="00200FC9" w:rsidRPr="00200FC9" w:rsidRDefault="00200FC9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F61" w:rsidRPr="00200FC9" w:rsidRDefault="00DB2F61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По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морфометрическим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признакам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бестер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занимает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промежуточное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положение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между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белугой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стерлядью.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Так,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число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лучей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спинном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плавнике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белуги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среднем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62,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стерляди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-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40,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бестера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—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51;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число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лучей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анальном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плавнике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белуги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31,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стерляди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-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26,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бестера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-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28;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ширина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рта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процентах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длине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головы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белуги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составляет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(данные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сеголеткам)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-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34,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стерляди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-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18,5,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бестера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-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28.</w:t>
      </w:r>
    </w:p>
    <w:p w:rsidR="00DB2F61" w:rsidRPr="00200FC9" w:rsidRDefault="00DB2F61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гибриде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удачно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сочетается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быстрый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рост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белуги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раннее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половое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созревание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стерляди.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Самцы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бестера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созревают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3-4-м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году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жизни,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самки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-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6-8-м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году.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Для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промышленного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получения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гибридов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низовьях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Волги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отлавливают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самок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белуги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массой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100-120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кг.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Полученную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них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применением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гипофизарных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инъекций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осеменяют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спермой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самцов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стерляди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средней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массы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250-500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г.</w:t>
      </w:r>
    </w:p>
    <w:p w:rsidR="005B4B1F" w:rsidRPr="00200FC9" w:rsidRDefault="005B4B1F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00FC9">
        <w:rPr>
          <w:rFonts w:ascii="Times New Roman" w:hAnsi="Times New Roman"/>
          <w:sz w:val="28"/>
          <w:szCs w:val="28"/>
        </w:rPr>
        <w:t>Резкое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сокращение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численности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осетровых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многих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районах,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местами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полное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исчезновение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рассматривается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как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признак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того,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что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они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являются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реликтовой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группой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обреченной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вымирание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результате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конкуренции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высшими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рыбами.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Являясь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DB2F61" w:rsidRPr="00200FC9">
        <w:rPr>
          <w:rFonts w:ascii="Times New Roman" w:hAnsi="Times New Roman"/>
          <w:sz w:val="28"/>
          <w:szCs w:val="28"/>
        </w:rPr>
        <w:t>древнейшей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DB2F61" w:rsidRPr="00200FC9">
        <w:rPr>
          <w:rFonts w:ascii="Times New Roman" w:hAnsi="Times New Roman"/>
          <w:sz w:val="28"/>
          <w:szCs w:val="28"/>
        </w:rPr>
        <w:t>группой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DB2F61" w:rsidRPr="00200FC9">
        <w:rPr>
          <w:rFonts w:ascii="Times New Roman" w:hAnsi="Times New Roman"/>
          <w:sz w:val="28"/>
          <w:szCs w:val="28"/>
        </w:rPr>
        <w:t>костных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="00DB2F61" w:rsidRPr="00200FC9">
        <w:rPr>
          <w:rFonts w:ascii="Times New Roman" w:hAnsi="Times New Roman"/>
          <w:sz w:val="28"/>
          <w:szCs w:val="28"/>
        </w:rPr>
        <w:t>рыб</w:t>
      </w:r>
      <w:r w:rsidRPr="00200FC9">
        <w:rPr>
          <w:rFonts w:ascii="Times New Roman" w:hAnsi="Times New Roman"/>
          <w:sz w:val="28"/>
          <w:szCs w:val="28"/>
        </w:rPr>
        <w:t>,</w:t>
      </w:r>
      <w:r w:rsidR="00200F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они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прекрасно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приспособлены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современных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условиях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существования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даже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имеют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преимущества.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Это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широкий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диапазон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нерестовых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температур,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более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длительное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хранение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выметанных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воду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спермий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икры,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способных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оплодотворению,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приспособленность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личинок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против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истощения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скате,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ранняя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эвригалинность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молоди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широкий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спектр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ее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питания,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защищенность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молоди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от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хищных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жучков,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экологическая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пластичность,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наличие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прходных</w:t>
      </w:r>
      <w:r w:rsidR="00200FC9">
        <w:rPr>
          <w:rFonts w:ascii="Times New Roman" w:hAnsi="Times New Roman"/>
          <w:sz w:val="28"/>
          <w:szCs w:val="28"/>
        </w:rPr>
        <w:t xml:space="preserve"> </w:t>
      </w:r>
      <w:r w:rsidRPr="00200FC9">
        <w:rPr>
          <w:rFonts w:ascii="Times New Roman" w:hAnsi="Times New Roman"/>
          <w:sz w:val="28"/>
          <w:szCs w:val="28"/>
        </w:rPr>
        <w:t>форм</w:t>
      </w:r>
      <w:r w:rsidR="00DB2F61" w:rsidRPr="00200FC9">
        <w:rPr>
          <w:rFonts w:ascii="Times New Roman" w:hAnsi="Times New Roman"/>
          <w:sz w:val="28"/>
          <w:szCs w:val="28"/>
          <w:lang w:val="uk-UA"/>
        </w:rPr>
        <w:t>.</w:t>
      </w:r>
    </w:p>
    <w:p w:rsidR="00200FC9" w:rsidRDefault="00200FC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620709" w:rsidRPr="00200FC9" w:rsidRDefault="00620709" w:rsidP="00200F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0FC9">
        <w:rPr>
          <w:rFonts w:ascii="Times New Roman" w:hAnsi="Times New Roman"/>
          <w:b/>
          <w:sz w:val="28"/>
          <w:szCs w:val="28"/>
          <w:lang w:val="uk-UA"/>
        </w:rPr>
        <w:t>Литература</w:t>
      </w:r>
    </w:p>
    <w:p w:rsidR="00200FC9" w:rsidRPr="00200FC9" w:rsidRDefault="00200FC9" w:rsidP="00200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C22" w:rsidRPr="00200FC9" w:rsidRDefault="00620709" w:rsidP="00200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1.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Бурцев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А.,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Крылова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Д.,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Николаев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И.,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Сафронов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СЛ.,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Филиппова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Комплекс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пород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бестера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(</w:t>
      </w:r>
      <w:r w:rsidRPr="00200FC9">
        <w:rPr>
          <w:rFonts w:ascii="Times New Roman" w:eastAsia="FreeSans" w:hAnsi="Times New Roman"/>
          <w:sz w:val="28"/>
          <w:szCs w:val="28"/>
        </w:rPr>
        <w:t>ACIPENSER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NIKOLJUKINII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)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ВНИИ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рыбного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хозяйства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океанографии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(ВНИРО)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М.: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2010г.</w:t>
      </w:r>
    </w:p>
    <w:p w:rsidR="00620709" w:rsidRPr="00200FC9" w:rsidRDefault="00620709" w:rsidP="00200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2.</w:t>
      </w:r>
      <w:r w:rsidR="00200FC9">
        <w:rPr>
          <w:rFonts w:ascii="Times New Roman" w:hAnsi="Times New Roman"/>
          <w:noProof/>
          <w:sz w:val="28"/>
          <w:szCs w:val="28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Ірициняк</w:t>
      </w:r>
      <w:r w:rsidR="00200F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І.І.,</w:t>
      </w:r>
      <w:r w:rsidR="00200F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Іринжевський</w:t>
      </w:r>
      <w:r w:rsidR="00200F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М.В.,</w:t>
      </w:r>
      <w:r w:rsidR="00200F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Третяк</w:t>
      </w:r>
      <w:r w:rsidR="00200F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О.М.,</w:t>
      </w:r>
      <w:r w:rsidR="00200F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Мрук</w:t>
      </w:r>
      <w:r w:rsidR="00200F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А.І.</w:t>
      </w:r>
      <w:r w:rsidR="00200F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Фермерське</w:t>
      </w:r>
      <w:r w:rsidR="00200F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рибництво.</w:t>
      </w:r>
      <w:r w:rsidR="00200F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–</w:t>
      </w:r>
      <w:r w:rsidR="00200F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К.:</w:t>
      </w:r>
      <w:r w:rsidR="00200F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Герб,</w:t>
      </w:r>
      <w:r w:rsidR="00200F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2008.</w:t>
      </w:r>
      <w:r w:rsidR="00200F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–</w:t>
      </w:r>
      <w:r w:rsidR="00200F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4C22" w:rsidRPr="00200FC9">
        <w:rPr>
          <w:rFonts w:ascii="Times New Roman" w:hAnsi="Times New Roman"/>
          <w:noProof/>
          <w:sz w:val="28"/>
          <w:szCs w:val="28"/>
          <w:lang w:val="uk-UA"/>
        </w:rPr>
        <w:t>560с.</w:t>
      </w:r>
    </w:p>
    <w:p w:rsidR="009A0F29" w:rsidRPr="00200FC9" w:rsidRDefault="009A0F29" w:rsidP="00200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Bold" w:hAnsi="Times New Roman"/>
          <w:sz w:val="28"/>
          <w:szCs w:val="28"/>
        </w:rPr>
      </w:pPr>
      <w:r w:rsidRPr="00200FC9">
        <w:rPr>
          <w:rFonts w:ascii="Times New Roman" w:eastAsia="FreeSans" w:hAnsi="Times New Roman"/>
          <w:sz w:val="28"/>
          <w:szCs w:val="28"/>
        </w:rPr>
        <w:t>3.</w:t>
      </w:r>
      <w:r w:rsidR="00200FC9">
        <w:rPr>
          <w:rFonts w:ascii="Times New Roman" w:hAnsi="Times New Roman"/>
          <w:sz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Моисеев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Промысловая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ихтиология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и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сырьевая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база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</w:rPr>
        <w:t>рыбной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="009E1BC7" w:rsidRPr="00200FC9">
        <w:rPr>
          <w:rFonts w:ascii="Times New Roman" w:eastAsia="FreeSans" w:hAnsi="Times New Roman"/>
          <w:sz w:val="28"/>
          <w:szCs w:val="28"/>
        </w:rPr>
        <w:t>п</w:t>
      </w:r>
      <w:r w:rsidRPr="00200FC9">
        <w:rPr>
          <w:rFonts w:ascii="Times New Roman" w:eastAsia="FreeSans" w:hAnsi="Times New Roman"/>
          <w:sz w:val="28"/>
          <w:szCs w:val="28"/>
        </w:rPr>
        <w:t>ромышленности.</w:t>
      </w:r>
      <w:r w:rsidR="00200FC9">
        <w:rPr>
          <w:rFonts w:ascii="Times New Roman" w:eastAsia="FreeSans" w:hAnsi="Times New Roman"/>
          <w:sz w:val="28"/>
          <w:szCs w:val="28"/>
        </w:rPr>
        <w:t xml:space="preserve"> </w:t>
      </w:r>
      <w:r w:rsidRPr="00200FC9">
        <w:rPr>
          <w:rFonts w:ascii="Times New Roman" w:eastAsia="Times-Bold" w:hAnsi="Times New Roman"/>
          <w:bCs/>
          <w:sz w:val="28"/>
          <w:szCs w:val="28"/>
        </w:rPr>
        <w:t>М.:</w:t>
      </w:r>
      <w:r w:rsidR="00200FC9"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200FC9">
        <w:rPr>
          <w:rFonts w:ascii="Times New Roman" w:eastAsia="Times-Bold" w:hAnsi="Times New Roman"/>
          <w:bCs/>
          <w:sz w:val="28"/>
          <w:szCs w:val="28"/>
        </w:rPr>
        <w:t>Легкая</w:t>
      </w:r>
      <w:r w:rsidR="00200FC9"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200FC9">
        <w:rPr>
          <w:rFonts w:ascii="Times New Roman" w:eastAsia="Times-Bold" w:hAnsi="Times New Roman"/>
          <w:bCs/>
          <w:sz w:val="28"/>
          <w:szCs w:val="28"/>
        </w:rPr>
        <w:t>и</w:t>
      </w:r>
      <w:r w:rsidR="00200FC9"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200FC9">
        <w:rPr>
          <w:rFonts w:ascii="Times New Roman" w:eastAsia="Times-Bold" w:hAnsi="Times New Roman"/>
          <w:bCs/>
          <w:sz w:val="28"/>
          <w:szCs w:val="28"/>
        </w:rPr>
        <w:t>пищевая</w:t>
      </w:r>
      <w:r w:rsidR="00200FC9"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200FC9">
        <w:rPr>
          <w:rFonts w:ascii="Times New Roman" w:eastAsia="Times-Bold" w:hAnsi="Times New Roman"/>
          <w:bCs/>
          <w:sz w:val="28"/>
          <w:szCs w:val="28"/>
        </w:rPr>
        <w:t>промышленность</w:t>
      </w:r>
      <w:r w:rsidR="00200FC9"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200FC9">
        <w:rPr>
          <w:rFonts w:ascii="Times New Roman" w:eastAsia="Times-Bold" w:hAnsi="Times New Roman"/>
          <w:bCs/>
          <w:sz w:val="28"/>
          <w:szCs w:val="28"/>
        </w:rPr>
        <w:t>.-1983.</w:t>
      </w:r>
    </w:p>
    <w:p w:rsidR="00620709" w:rsidRPr="00200FC9" w:rsidRDefault="006A4C22" w:rsidP="00200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8"/>
          <w:szCs w:val="28"/>
          <w:lang w:val="uk-UA"/>
        </w:rPr>
      </w:pPr>
      <w:r w:rsidRPr="00200FC9">
        <w:rPr>
          <w:rFonts w:ascii="Times New Roman" w:eastAsia="FreeSans" w:hAnsi="Times New Roman"/>
          <w:sz w:val="28"/>
          <w:szCs w:val="28"/>
          <w:lang w:val="uk-UA"/>
        </w:rPr>
        <w:t>4.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Н.Риман,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Ф.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Аттер,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Популяционная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генетика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и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управление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рыбным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хозяйством.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Под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ред.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Ю.П.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Алтухова.-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М.: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Агропромиздат,</w:t>
      </w:r>
      <w:r w:rsidR="00200FC9">
        <w:rPr>
          <w:rFonts w:ascii="Times New Roman" w:eastAsia="FreeSans" w:hAnsi="Times New Roman"/>
          <w:sz w:val="28"/>
          <w:szCs w:val="28"/>
          <w:lang w:val="uk-UA"/>
        </w:rPr>
        <w:t xml:space="preserve"> </w:t>
      </w:r>
      <w:r w:rsidRPr="00200FC9">
        <w:rPr>
          <w:rFonts w:ascii="Times New Roman" w:eastAsia="FreeSans" w:hAnsi="Times New Roman"/>
          <w:sz w:val="28"/>
          <w:szCs w:val="28"/>
          <w:lang w:val="uk-UA"/>
        </w:rPr>
        <w:t>1991.-480с.</w:t>
      </w:r>
      <w:bookmarkStart w:id="0" w:name="_GoBack"/>
      <w:bookmarkEnd w:id="0"/>
    </w:p>
    <w:sectPr w:rsidR="00620709" w:rsidRPr="00200FC9" w:rsidSect="00200FC9">
      <w:footerReference w:type="default" r:id="rId6"/>
      <w:footerReference w:type="first" r:id="rId7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31" w:rsidRDefault="001A1631" w:rsidP="009E1BC7">
      <w:pPr>
        <w:spacing w:after="0" w:line="240" w:lineRule="auto"/>
      </w:pPr>
      <w:r>
        <w:separator/>
      </w:r>
    </w:p>
  </w:endnote>
  <w:endnote w:type="continuationSeparator" w:id="0">
    <w:p w:rsidR="001A1631" w:rsidRDefault="001A1631" w:rsidP="009E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FC9" w:rsidRDefault="00200FC9">
    <w:pPr>
      <w:pStyle w:val="a7"/>
      <w:jc w:val="center"/>
    </w:pPr>
  </w:p>
  <w:p w:rsidR="00200FC9" w:rsidRDefault="00200F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FC9" w:rsidRDefault="00200FC9">
    <w:pPr>
      <w:pStyle w:val="a7"/>
    </w:pPr>
  </w:p>
  <w:p w:rsidR="00200FC9" w:rsidRDefault="00200F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31" w:rsidRDefault="001A1631" w:rsidP="009E1BC7">
      <w:pPr>
        <w:spacing w:after="0" w:line="240" w:lineRule="auto"/>
      </w:pPr>
      <w:r>
        <w:separator/>
      </w:r>
    </w:p>
  </w:footnote>
  <w:footnote w:type="continuationSeparator" w:id="0">
    <w:p w:rsidR="001A1631" w:rsidRDefault="001A1631" w:rsidP="009E1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220"/>
    <w:rsid w:val="0000795F"/>
    <w:rsid w:val="000644EB"/>
    <w:rsid w:val="001A1631"/>
    <w:rsid w:val="00200FC9"/>
    <w:rsid w:val="003D3BDF"/>
    <w:rsid w:val="00440709"/>
    <w:rsid w:val="005B4B1F"/>
    <w:rsid w:val="00620709"/>
    <w:rsid w:val="006A4C22"/>
    <w:rsid w:val="006C6008"/>
    <w:rsid w:val="00861146"/>
    <w:rsid w:val="008910BF"/>
    <w:rsid w:val="0090299D"/>
    <w:rsid w:val="00907825"/>
    <w:rsid w:val="009A0F29"/>
    <w:rsid w:val="009E1BC7"/>
    <w:rsid w:val="00B4483D"/>
    <w:rsid w:val="00C70ECB"/>
    <w:rsid w:val="00D02C26"/>
    <w:rsid w:val="00DB2F61"/>
    <w:rsid w:val="00DE3578"/>
    <w:rsid w:val="00E60C2C"/>
    <w:rsid w:val="00E6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F77DD9-E908-49E1-90B0-4039F849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6322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1">
    <w:name w:val="Font Style11"/>
    <w:uiPriority w:val="99"/>
    <w:rsid w:val="00E63220"/>
    <w:rPr>
      <w:rFonts w:ascii="Bookman Old Style" w:hAnsi="Bookman Old Style" w:cs="Bookman Old Style"/>
      <w:b/>
      <w:bCs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C7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70E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E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9E1BC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E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E1B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2</cp:revision>
  <cp:lastPrinted>2010-11-20T11:11:00Z</cp:lastPrinted>
  <dcterms:created xsi:type="dcterms:W3CDTF">2014-03-07T19:35:00Z</dcterms:created>
  <dcterms:modified xsi:type="dcterms:W3CDTF">2014-03-07T19:35:00Z</dcterms:modified>
</cp:coreProperties>
</file>