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DF" w:rsidRPr="00502577" w:rsidRDefault="002251DF" w:rsidP="002251DF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502577">
        <w:rPr>
          <w:b/>
          <w:bCs/>
          <w:sz w:val="32"/>
          <w:szCs w:val="32"/>
        </w:rPr>
        <w:t>Элджернон Суинберн</w:t>
      </w:r>
    </w:p>
    <w:p w:rsidR="002251DF" w:rsidRPr="00675197" w:rsidRDefault="002251DF" w:rsidP="002251DF">
      <w:pPr>
        <w:spacing w:before="120"/>
        <w:ind w:firstLine="567"/>
        <w:jc w:val="both"/>
      </w:pPr>
      <w:r w:rsidRPr="00675197">
        <w:t>Суинберн</w:t>
      </w:r>
      <w:r w:rsidRPr="00502577">
        <w:rPr>
          <w:lang w:val="en-US"/>
        </w:rPr>
        <w:t xml:space="preserve"> </w:t>
      </w:r>
      <w:r w:rsidRPr="00675197">
        <w:t>Эльджернон</w:t>
      </w:r>
      <w:r w:rsidRPr="00502577">
        <w:rPr>
          <w:lang w:val="en-US"/>
        </w:rPr>
        <w:t xml:space="preserve"> </w:t>
      </w:r>
      <w:r w:rsidRPr="00675197">
        <w:t>Чарльз</w:t>
      </w:r>
      <w:r w:rsidRPr="00502577">
        <w:rPr>
          <w:lang w:val="en-US"/>
        </w:rPr>
        <w:t xml:space="preserve"> (Algernon Charles Swinburne, 1837—1909) — </w:t>
      </w:r>
      <w:r w:rsidRPr="00675197">
        <w:t>английский</w:t>
      </w:r>
      <w:r w:rsidRPr="00502577">
        <w:rPr>
          <w:lang w:val="en-US"/>
        </w:rPr>
        <w:t xml:space="preserve"> </w:t>
      </w:r>
      <w:r w:rsidRPr="00675197">
        <w:t>поэт</w:t>
      </w:r>
      <w:r w:rsidRPr="00502577">
        <w:rPr>
          <w:lang w:val="en-US"/>
        </w:rPr>
        <w:t xml:space="preserve">. </w:t>
      </w:r>
      <w:r w:rsidRPr="00675197">
        <w:t>Род. в семье адмирала. В 1848 был отдан в Итонский колледж. Окончив Оксфордский университет, С. провел несколько лет в Италии. По возвращении в Лондон сблизился с вождем прерафаэлитов У. М. Россети</w:t>
      </w:r>
      <w:r>
        <w:t xml:space="preserve"> </w:t>
      </w:r>
      <w:r w:rsidRPr="00675197">
        <w:t xml:space="preserve">. С. обладал большой эрудицией в области истории </w:t>
      </w:r>
      <w:r>
        <w:t>литератур</w:t>
      </w:r>
      <w:r w:rsidRPr="00675197">
        <w:t xml:space="preserve">ы и в совершенстве владел греческим, латынью, французским и итальянским языками. </w:t>
      </w:r>
    </w:p>
    <w:p w:rsidR="002251DF" w:rsidRPr="00675197" w:rsidRDefault="002251DF" w:rsidP="002251DF">
      <w:pPr>
        <w:spacing w:before="120"/>
        <w:ind w:firstLine="567"/>
        <w:jc w:val="both"/>
      </w:pPr>
      <w:r w:rsidRPr="00675197">
        <w:t xml:space="preserve">Первые произведения С.: две драмы — «Королева-мать» (The Queen-Mother) и «Розамунда» (Rosamond, Two plays), опубликованные в 1860, прошли совершенно незамеченными. Изданная в 1865 трагедия в античной манере «Аталанта в Калидоне» (Atalanta in Calydon) привлекла внимание критиков, а вышедшие в 1866 «Поэмы и баллады» (Poems and Ballads) </w:t>
      </w:r>
      <w:r>
        <w:t xml:space="preserve"> </w:t>
      </w:r>
      <w:r w:rsidRPr="00675197">
        <w:t xml:space="preserve">принесли автору скандальную известность: респектабельная буржуазная публика была шокирована откровенностью эротических мотивов. С. в этот период декларирует свою близость к прерафаэлитам. В 1871 выходит сборник гражданской поэзии С.: «Песни перед восходом солнца» (Songs before Sunrise). За этим следует целый ряд сборников: «Песни двух наций» (Songs of Two Nations, 1875), вторая </w:t>
      </w:r>
      <w:r>
        <w:t>(</w:t>
      </w:r>
      <w:r w:rsidRPr="00675197">
        <w:t>1875</w:t>
      </w:r>
      <w:r>
        <w:t>)</w:t>
      </w:r>
      <w:r w:rsidRPr="00675197">
        <w:t xml:space="preserve"> и третья </w:t>
      </w:r>
      <w:r>
        <w:t>(</w:t>
      </w:r>
      <w:r w:rsidRPr="00675197">
        <w:t>1889</w:t>
      </w:r>
      <w:r>
        <w:t>)</w:t>
      </w:r>
      <w:r w:rsidRPr="00675197">
        <w:t xml:space="preserve"> серии «Поэм и баллад», «Песни прилива» (Songs of the Springtides, 1880), поэма — «Тристрам из Лионнэ» (Tristram of Lyonesse, 1882). В то же время С. продолжает работу в области стихотворной драмы. Особое место среди драматических произведений С. занимает трилогия, посвященная Марии Стюарт: «Шастеляр» (Chastelard, 1865), «Босуэлл» (Bothwell, 1874), «Мэри Стюарт» (Mary Stuart, 1881). С. является автором ряда историко-литературных исследований (о Шекспире, Гюго и др.) и сборников критических статей. </w:t>
      </w:r>
    </w:p>
    <w:p w:rsidR="002251DF" w:rsidRPr="00675197" w:rsidRDefault="002251DF" w:rsidP="002251DF">
      <w:pPr>
        <w:spacing w:before="120"/>
        <w:ind w:firstLine="567"/>
        <w:jc w:val="both"/>
      </w:pPr>
      <w:r w:rsidRPr="00675197">
        <w:t xml:space="preserve">С. продолжал традиции революционных романтиков: Байрона, Лэндора. Обращение к прошлому носит у С. характер неприятия, отрицания современной ему действительности буржуазной, викторианской Англии. Отсюда другие мотивы С.: его свободолюбие, выразившееся в восхвалении национально-освободительной борьбы в Италии, в прославлении республиканизма, в пренебрежении к устоям буржуазной морали и т. д. Однако как в критике, так и в утверждении положительных социальных взглядов С. не шел, по существу, дальше мелкобуржуазного радикализма; в последние годы жизни С. стал петь гимны британскому империализму, прославляя англо-бурскую войну. </w:t>
      </w:r>
    </w:p>
    <w:p w:rsidR="002251DF" w:rsidRPr="00675197" w:rsidRDefault="002251DF" w:rsidP="002251DF">
      <w:pPr>
        <w:spacing w:before="120"/>
        <w:ind w:firstLine="567"/>
        <w:jc w:val="both"/>
      </w:pPr>
      <w:r w:rsidRPr="00675197">
        <w:t xml:space="preserve">Изображение отдаленного прошлого занимает главное место в творчестве С. Он любил браться за исторические темы, разрабатывавшиеся до него, стремясь, с одной стороны, к большей исторической точности, а с другой — к более углубленной психологической мотивировке. Это особенно проявилось в «Марино Фалиеро» (драме, </w:t>
      </w:r>
      <w:r>
        <w:t>котор</w:t>
      </w:r>
      <w:r w:rsidRPr="00675197">
        <w:t xml:space="preserve">ую в этом смысле нужно сравнить с одноименной трагедией Байрона) и в трилогии о Марии Стюарт, снимающей всякий налет идеализации с шотландской королевы и в этом отношении сравнимой с «Марией Стюарт» Шиллера. Вообще в целом ряде произведений С. противопоставляет себя консервативным поэтам викторианской Англии отличной от них трактовкой одних и тех же тем. В этом плане изображение античности, средневековья и отдельных эпизодов из истории Англии у С., в отличие от Теннисона и Броунинга, характеризуется подчеркнутой страстностью (в противоположность идиллическому тону обоих других поэтов), враждебностью ко всяким проявлениям пуританского духа и т. п. </w:t>
      </w:r>
    </w:p>
    <w:p w:rsidR="002251DF" w:rsidRDefault="002251DF" w:rsidP="002251DF">
      <w:pPr>
        <w:spacing w:before="120"/>
        <w:ind w:firstLine="567"/>
        <w:jc w:val="both"/>
        <w:rPr>
          <w:lang w:val="en-US"/>
        </w:rPr>
      </w:pPr>
      <w:r w:rsidRPr="00675197">
        <w:t xml:space="preserve">Хотя С. и декларировал свою приверженность принципам прерафаэлизма, он безусловно выходит за пределы этого направления. Будучи связан, с одной стороны, с традициями революционного романтизма, он, с другой стороны, тяготеет к французской поэзии. Здесь его первой любовью был Виктор Гюго, перед поэзией </w:t>
      </w:r>
      <w:r>
        <w:t>котор</w:t>
      </w:r>
      <w:r w:rsidRPr="00675197">
        <w:t xml:space="preserve">ого он преклонялся. </w:t>
      </w:r>
      <w:r>
        <w:t xml:space="preserve"> </w:t>
      </w:r>
    </w:p>
    <w:p w:rsidR="002251DF" w:rsidRPr="00675197" w:rsidRDefault="002251DF" w:rsidP="002251DF">
      <w:pPr>
        <w:spacing w:before="120"/>
        <w:ind w:firstLine="567"/>
        <w:jc w:val="both"/>
      </w:pPr>
      <w:r w:rsidRPr="00675197">
        <w:t xml:space="preserve">Позднее С. проявил большой интерес к Готье и Бодлеру, </w:t>
      </w:r>
      <w:r>
        <w:t>котор</w:t>
      </w:r>
      <w:r w:rsidRPr="00675197">
        <w:t xml:space="preserve">ые оказали на него известное влияние. С. придавал огромное значение музыке слова и стиха; он, по справедливости, считается самым «музыкальным» из всех английских поэтов второй половины XIX века. С. является одним из предшественников модернистского эстетизма в английской литературе (О. Уайльд и др.). </w:t>
      </w:r>
    </w:p>
    <w:p w:rsidR="002251DF" w:rsidRPr="00502577" w:rsidRDefault="002251DF" w:rsidP="002251DF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502577">
        <w:rPr>
          <w:b/>
          <w:bCs/>
          <w:sz w:val="28"/>
          <w:szCs w:val="28"/>
        </w:rPr>
        <w:t>Список</w:t>
      </w:r>
      <w:r w:rsidRPr="00502577">
        <w:rPr>
          <w:b/>
          <w:bCs/>
          <w:sz w:val="28"/>
          <w:szCs w:val="28"/>
          <w:lang w:val="en-US"/>
        </w:rPr>
        <w:t xml:space="preserve"> </w:t>
      </w:r>
      <w:r w:rsidRPr="00502577">
        <w:rPr>
          <w:b/>
          <w:bCs/>
          <w:sz w:val="28"/>
          <w:szCs w:val="28"/>
        </w:rPr>
        <w:t>литературы</w:t>
      </w:r>
      <w:r w:rsidRPr="00502577">
        <w:rPr>
          <w:b/>
          <w:bCs/>
          <w:sz w:val="28"/>
          <w:szCs w:val="28"/>
          <w:lang w:val="en-US"/>
        </w:rPr>
        <w:t xml:space="preserve"> </w:t>
      </w:r>
    </w:p>
    <w:p w:rsidR="002251DF" w:rsidRDefault="002251DF" w:rsidP="002251DF">
      <w:pPr>
        <w:spacing w:before="120"/>
        <w:ind w:firstLine="567"/>
        <w:jc w:val="both"/>
        <w:rPr>
          <w:lang w:val="en-US"/>
        </w:rPr>
      </w:pPr>
      <w:r w:rsidRPr="000F47F9">
        <w:rPr>
          <w:lang w:val="en-US"/>
        </w:rPr>
        <w:t>I. The complete works, ed. by E. Gosse a. Th. J. Wise, 20 vls., L., 1925—1928 (</w:t>
      </w:r>
      <w:r w:rsidRPr="00675197">
        <w:t>в</w:t>
      </w:r>
      <w:r w:rsidRPr="000F47F9">
        <w:rPr>
          <w:lang w:val="en-US"/>
        </w:rPr>
        <w:t xml:space="preserve"> </w:t>
      </w:r>
      <w:r w:rsidRPr="00675197">
        <w:t>т</w:t>
      </w:r>
      <w:r w:rsidRPr="000F47F9">
        <w:rPr>
          <w:lang w:val="en-US"/>
        </w:rPr>
        <w:t xml:space="preserve">. XIX — </w:t>
      </w:r>
      <w:r w:rsidRPr="00675197">
        <w:t>биография</w:t>
      </w:r>
      <w:r w:rsidRPr="000F47F9">
        <w:rPr>
          <w:lang w:val="en-US"/>
        </w:rPr>
        <w:t xml:space="preserve">, </w:t>
      </w:r>
      <w:r w:rsidRPr="00675197">
        <w:t>составл</w:t>
      </w:r>
      <w:r w:rsidRPr="000F47F9">
        <w:rPr>
          <w:lang w:val="en-US"/>
        </w:rPr>
        <w:t xml:space="preserve">. E. Gosse, </w:t>
      </w:r>
      <w:r w:rsidRPr="00675197">
        <w:t>в</w:t>
      </w:r>
      <w:r w:rsidRPr="000F47F9">
        <w:rPr>
          <w:lang w:val="en-US"/>
        </w:rPr>
        <w:t xml:space="preserve"> XX — Bibliography of the writings in prose and verse of A. C. Swinburne, by Th. J. Wisel</w:t>
      </w:r>
      <w:r>
        <w:rPr>
          <w:lang w:val="en-US"/>
        </w:rPr>
        <w:t xml:space="preserve"> </w:t>
      </w:r>
    </w:p>
    <w:p w:rsidR="002251DF" w:rsidRPr="00675197" w:rsidRDefault="002251DF" w:rsidP="002251DF">
      <w:pPr>
        <w:spacing w:before="120"/>
        <w:ind w:firstLine="567"/>
        <w:jc w:val="both"/>
      </w:pPr>
      <w:r w:rsidRPr="00675197">
        <w:t>Кашкин</w:t>
      </w:r>
      <w:r w:rsidRPr="00502577">
        <w:t xml:space="preserve"> </w:t>
      </w:r>
      <w:r w:rsidRPr="00675197">
        <w:t>И</w:t>
      </w:r>
      <w:r w:rsidRPr="00502577">
        <w:t xml:space="preserve">., </w:t>
      </w:r>
      <w:r w:rsidRPr="00675197">
        <w:t>Три</w:t>
      </w:r>
      <w:r w:rsidRPr="00502577">
        <w:t xml:space="preserve"> </w:t>
      </w:r>
      <w:r w:rsidRPr="00675197">
        <w:t>английских</w:t>
      </w:r>
      <w:r w:rsidRPr="00502577">
        <w:t xml:space="preserve"> </w:t>
      </w:r>
      <w:r w:rsidRPr="00675197">
        <w:t>поэта</w:t>
      </w:r>
      <w:r w:rsidRPr="00502577">
        <w:t>, «</w:t>
      </w:r>
      <w:r w:rsidRPr="00675197">
        <w:t>Знамя</w:t>
      </w:r>
      <w:r w:rsidRPr="00502577">
        <w:t xml:space="preserve">», 1937, № 3. </w:t>
      </w:r>
      <w:r w:rsidRPr="00675197">
        <w:t xml:space="preserve">Антология новой английской поэзии, вступит. статья и комментарии М. Гутнера, гос. изд. «Худ. литература», Л., 1937 </w:t>
      </w:r>
      <w:r>
        <w:t>(</w:t>
      </w:r>
      <w:r w:rsidRPr="00675197">
        <w:t>на стр. 133—148 переводы неск. произв. Суинберна</w:t>
      </w:r>
      <w:r>
        <w:t>)</w:t>
      </w:r>
      <w:r w:rsidRPr="00675197">
        <w:t xml:space="preserve">. </w:t>
      </w:r>
    </w:p>
    <w:p w:rsidR="002251DF" w:rsidRPr="00502577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 xml:space="preserve">II. Thomas E., A. C. Swinburne, L., 1912 </w:t>
      </w:r>
    </w:p>
    <w:p w:rsidR="002251DF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>Drinkwater J., Swinburne, L., 1913</w:t>
      </w:r>
      <w:r>
        <w:rPr>
          <w:lang w:val="en-US"/>
        </w:rPr>
        <w:t xml:space="preserve"> </w:t>
      </w:r>
    </w:p>
    <w:p w:rsidR="002251DF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>Reul P., de, L’oeuvre de Swinburne, Bruxelles, 1922</w:t>
      </w:r>
      <w:r>
        <w:rPr>
          <w:lang w:val="en-US"/>
        </w:rPr>
        <w:t xml:space="preserve"> </w:t>
      </w:r>
    </w:p>
    <w:p w:rsidR="002251DF" w:rsidRPr="00502577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 xml:space="preserve">Watts-Dunton C., The Home life of Swinburne, L., 1922 </w:t>
      </w:r>
    </w:p>
    <w:p w:rsidR="002251DF" w:rsidRPr="00502577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 xml:space="preserve">Löhrer A., Swinburne als Kritiker der Literatur, Diss., Zürich, Weida in Thür., 1925 </w:t>
      </w:r>
    </w:p>
    <w:p w:rsidR="002251DF" w:rsidRPr="00502577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 xml:space="preserve">Nicolson H. G., Swinburne (Englishmen of letters), L., 1926 </w:t>
      </w:r>
    </w:p>
    <w:p w:rsidR="002251DF" w:rsidRPr="00502577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 xml:space="preserve">Welby T. E., A study of Swinburne, L., 1926 </w:t>
      </w:r>
    </w:p>
    <w:p w:rsidR="002251DF" w:rsidRPr="00502577" w:rsidRDefault="002251DF" w:rsidP="002251DF">
      <w:pPr>
        <w:spacing w:before="120"/>
        <w:ind w:firstLine="567"/>
        <w:jc w:val="both"/>
        <w:rPr>
          <w:lang w:val="en-US"/>
        </w:rPr>
      </w:pPr>
      <w:r w:rsidRPr="00675197">
        <w:t>Его</w:t>
      </w:r>
      <w:r w:rsidRPr="00502577">
        <w:rPr>
          <w:lang w:val="en-US"/>
        </w:rPr>
        <w:t xml:space="preserve"> </w:t>
      </w:r>
      <w:r w:rsidRPr="00675197">
        <w:t>же</w:t>
      </w:r>
      <w:r w:rsidRPr="00502577">
        <w:rPr>
          <w:lang w:val="en-US"/>
        </w:rPr>
        <w:t xml:space="preserve">, Swinburne: a literary biography, L., 1932 </w:t>
      </w:r>
    </w:p>
    <w:p w:rsidR="002251DF" w:rsidRPr="00502577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 xml:space="preserve">Chew S. C., Swinburne, Boston, 1929 </w:t>
      </w:r>
    </w:p>
    <w:p w:rsidR="002251DF" w:rsidRPr="00502577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 xml:space="preserve">Lafourcade G., La jeunesse de Swinburne (1837—1867), 2 vls., Strassbourg, 1929 </w:t>
      </w:r>
    </w:p>
    <w:p w:rsidR="002251DF" w:rsidRPr="00502577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 xml:space="preserve">Rutland W. R., Swinburne, A nineteenth century Hellene, Oxford, 1931 </w:t>
      </w:r>
    </w:p>
    <w:p w:rsidR="002251DF" w:rsidRPr="00502577" w:rsidRDefault="002251DF" w:rsidP="002251DF">
      <w:pPr>
        <w:spacing w:before="120"/>
        <w:ind w:firstLine="567"/>
        <w:jc w:val="both"/>
        <w:rPr>
          <w:lang w:val="en-US"/>
        </w:rPr>
      </w:pPr>
      <w:r w:rsidRPr="00502577">
        <w:rPr>
          <w:lang w:val="en-US"/>
        </w:rPr>
        <w:t>Hyder C. K., Swinburne’s literary career and fame, Durham, North Carolina, 1933 (</w:t>
      </w:r>
      <w:r w:rsidRPr="00675197">
        <w:t>дана</w:t>
      </w:r>
      <w:r w:rsidRPr="00502577">
        <w:rPr>
          <w:lang w:val="en-US"/>
        </w:rPr>
        <w:t xml:space="preserve"> </w:t>
      </w:r>
      <w:r>
        <w:t>литератур</w:t>
      </w:r>
      <w:r w:rsidRPr="00675197">
        <w:t>а</w:t>
      </w:r>
      <w:r w:rsidRPr="00502577">
        <w:rPr>
          <w:lang w:val="en-US"/>
        </w:rPr>
        <w:t xml:space="preserve">) </w:t>
      </w:r>
    </w:p>
    <w:p w:rsidR="002251DF" w:rsidRDefault="002251DF" w:rsidP="002251DF">
      <w:pPr>
        <w:spacing w:before="120"/>
        <w:ind w:firstLine="567"/>
        <w:jc w:val="both"/>
      </w:pPr>
      <w:r w:rsidRPr="00675197">
        <w:t>Бердетт О., Новая трагедия Суинберна, «Весы», 1908, № 6</w:t>
      </w:r>
      <w:r>
        <w:t xml:space="preserve"> </w:t>
      </w:r>
    </w:p>
    <w:p w:rsidR="002251DF" w:rsidRDefault="002251DF" w:rsidP="002251DF">
      <w:pPr>
        <w:spacing w:before="120"/>
        <w:ind w:firstLine="567"/>
        <w:jc w:val="both"/>
      </w:pPr>
      <w:r w:rsidRPr="00675197">
        <w:t>Васильев Н., Поэзия Свинберна, «Вестник Европы», 1909, № 8.</w:t>
      </w:r>
      <w:r>
        <w:t xml:space="preserve"> </w:t>
      </w:r>
    </w:p>
    <w:p w:rsidR="002251DF" w:rsidRDefault="002251DF" w:rsidP="002251DF">
      <w:pPr>
        <w:spacing w:before="120"/>
        <w:ind w:firstLine="567"/>
        <w:jc w:val="both"/>
      </w:pPr>
      <w:r w:rsidRPr="00675197">
        <w:t xml:space="preserve">Его же, Свинберн, в сб.: Творчество, Казань, 1909 </w:t>
      </w:r>
      <w:r>
        <w:t>(</w:t>
      </w:r>
      <w:r w:rsidRPr="00675197">
        <w:t>статья и переводы</w:t>
      </w:r>
      <w:r>
        <w:t xml:space="preserve">) </w:t>
      </w:r>
    </w:p>
    <w:p w:rsidR="002251DF" w:rsidRPr="00675197" w:rsidRDefault="002251DF" w:rsidP="002251DF">
      <w:pPr>
        <w:spacing w:before="120"/>
        <w:ind w:firstLine="567"/>
        <w:jc w:val="both"/>
      </w:pPr>
      <w:r w:rsidRPr="00675197">
        <w:t xml:space="preserve">Алексеев М., Сибирская ссылка и английский поэт, «Сибирские огни», 1928, № 4.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DF"/>
    <w:rsid w:val="00002B5A"/>
    <w:rsid w:val="000F47F9"/>
    <w:rsid w:val="0010437E"/>
    <w:rsid w:val="002251DF"/>
    <w:rsid w:val="002D7D52"/>
    <w:rsid w:val="00502577"/>
    <w:rsid w:val="00616072"/>
    <w:rsid w:val="00675197"/>
    <w:rsid w:val="006A5004"/>
    <w:rsid w:val="00710178"/>
    <w:rsid w:val="008B35EE"/>
    <w:rsid w:val="00905CC1"/>
    <w:rsid w:val="00B42C45"/>
    <w:rsid w:val="00B47B6A"/>
    <w:rsid w:val="00E3310F"/>
    <w:rsid w:val="00E3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3F7A24-C939-4E6D-8664-1E2542A7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251DF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Элджернон Суинберн</vt:lpstr>
    </vt:vector>
  </TitlesOfParts>
  <Company>Home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Элджернон Суинберн</dc:title>
  <dc:subject/>
  <dc:creator>User</dc:creator>
  <cp:keywords/>
  <dc:description/>
  <cp:lastModifiedBy>admin</cp:lastModifiedBy>
  <cp:revision>2</cp:revision>
  <dcterms:created xsi:type="dcterms:W3CDTF">2014-02-15T02:52:00Z</dcterms:created>
  <dcterms:modified xsi:type="dcterms:W3CDTF">2014-02-15T02:52:00Z</dcterms:modified>
</cp:coreProperties>
</file>