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D6" w:rsidRPr="00D47622" w:rsidRDefault="009252D6" w:rsidP="009252D6">
      <w:pPr>
        <w:spacing w:before="120"/>
        <w:jc w:val="center"/>
        <w:rPr>
          <w:b/>
          <w:bCs/>
          <w:sz w:val="32"/>
          <w:szCs w:val="32"/>
        </w:rPr>
      </w:pPr>
      <w:r w:rsidRPr="00D47622">
        <w:rPr>
          <w:b/>
          <w:bCs/>
          <w:sz w:val="32"/>
          <w:szCs w:val="32"/>
        </w:rPr>
        <w:t xml:space="preserve">Электромагнитные поля радиочастот </w:t>
      </w:r>
    </w:p>
    <w:p w:rsidR="009252D6" w:rsidRPr="00D47622" w:rsidRDefault="009252D6" w:rsidP="009252D6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>Источники электромагнитных полей радиочастот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Источниками возникновения электромагнитных полей радиочастот являются: радиовещание, телевидение, радиолокация, радиоуправление, закалка и плавка металлов, сварка неметаллов, электроразведка в геологии (радиоволновое просвечивание, методы индукции и др.), радиосвязь и др.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Электромагнитная энергия низкой частоты 1-12 кГц широко используется в промышленности для индукционного нагрева с целью закалки, плавки, нагрева металла.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Энергия импульсивного электромагнитного поля низких частот применяется для штамповки, прессовки, для соединения различных материалов, литья и др.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При диэлектрическом нагреве (сушка влажных материалов, склейка древесины, нагрев, термофиксация, плавка пластмасс) используются установки в диапазоне частот от 3 до 150 МГц.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Ультравысокие частоты используются в радиосвязи, медицине, радиовещании, телевидении и др. Работы с источниками сверхвысокой частоты осуществляются в радиолокации, радионавигации, радиоастрономии и др. </w:t>
      </w:r>
    </w:p>
    <w:p w:rsidR="009252D6" w:rsidRPr="00D47622" w:rsidRDefault="009252D6" w:rsidP="009252D6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>Биологическое действие электромагнитных полей радиочастот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По субъективным ощущениям и объективным реакциям организма человека не наблюдается особых различий при воздействии всего диапазона радиоволн ВЧ, УВЧ и СВЧ, но более характерны проявления и неблагоприятны последствия воздействий СВЧ электромагнитных волн.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Наиболее характерными при воздействии радиоволн всех диапазонов являются отклонения от нормального состояния центральной нервной системы и сердечно-сосудистой системы человека. Общим в характере биологического действия электромагнитных полей радиочастот большой интенсивности является тепловой эффект, который выражается в нагреве отдельных тканей или органов. Особенно чувствительны к тепловому эффекту хрусталик глаза, желчный пузырь, мочевой пузырь и некоторые другие органы.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Субъективными ощущениями облучаемого персонала являются жалобы на частую головную боль, сонливость или бессонницу, утомляемость, вялость, слабость, повышенную потливость, потемнение в глазах, рассеянность, головокружение, снижение памяти, беспричинное чувство тревоги, страха и др.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К числу перечисленных неблагоприятных воздействий на человека следует добавить мутагенное действие, а также временную стерилизацию при облучении интенсивностями выше теплового порога.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Для оценки потенциальных неблагоприятных воздействий электромагнитных волн радиочастот приняты допустимые энергетические характеристики электромагнитного поля для различного диапазона частот - электрическая и магнитная напряжённости, плотность потока энергии. </w:t>
      </w:r>
    </w:p>
    <w:p w:rsidR="009252D6" w:rsidRPr="00D47622" w:rsidRDefault="009252D6" w:rsidP="009252D6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>Защита от электромагнитных полей радиочастот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Для обеспечения безопасности работ с источниками электромагнитных волн проводится систематический контроль фактических значений нормируемых параметров на рабочих местах и в местах возможного нахождения персонала. Если условия работы не удовлетворяют требованиям норм, то применяются следующие способы защиты: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Экранирование рабочего места или источника излучения.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Увеличение расстояния от рабочего места до источника излучения.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Рациональное размещение оборудования в рабочем помещении.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Использование средств предупредительной защиты.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Применение специальных поглотителей мощности энергии для уменьшения излучения в источнике.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Использование возможностей дистанционного управления и автоматического контроля и др.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Рабочие места обычно располагают в зоне минимальной интенсивности электромагнитного поля. Конечным звеном в цепи инженерных средств защиты являются средства индивидуальной защиты. В качестве индивидуальных средств защиты глаз от действия СВЧ-излучений рекомендуются специальные защитные очки, стёкла которых покрыты тонким слоем металла (золота, диоксида олова). </w:t>
      </w:r>
    </w:p>
    <w:p w:rsidR="009252D6" w:rsidRPr="00D311F7" w:rsidRDefault="009252D6" w:rsidP="009252D6">
      <w:pPr>
        <w:spacing w:before="120"/>
        <w:ind w:firstLine="567"/>
        <w:jc w:val="both"/>
      </w:pPr>
      <w:r w:rsidRPr="00D311F7">
        <w:t xml:space="preserve">Защитная одежда изготовляется из металлизированной ткани и применяется в виде комбинезонов, халатов, курток с капюшонами, с вмонтированными в них защитными очками. Применение специальных тканей в защитной одежде позволяет снизить облучение в 100-1000 раз, то есть на 20-30 децибел (дБ). Защитные очки снижают интенсивность излучения на 20-25 дБ. </w:t>
      </w:r>
    </w:p>
    <w:p w:rsidR="009252D6" w:rsidRDefault="009252D6" w:rsidP="009252D6">
      <w:pPr>
        <w:spacing w:before="120"/>
        <w:ind w:firstLine="567"/>
        <w:jc w:val="both"/>
      </w:pPr>
      <w:r w:rsidRPr="00D311F7">
        <w:t xml:space="preserve">В целях предупреждения профессиональных заболеваний необходимо проводить предварительные и периодические медицинские осмотры. Женщин в период беременности и кормления грудью следует переводить на другие работы. Лица, не достигшие 18-летнего возраста, к работе с генераторами радиочастот не допускаются. Лицам, имеющим контакт с источниками СВЧ- и УВЧ-излучений, предоставляются льготы (сокращённый рабочий день, дополнительный отпуск).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2D6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9252D6"/>
    <w:rsid w:val="00A44D32"/>
    <w:rsid w:val="00A92FA6"/>
    <w:rsid w:val="00AE1F7E"/>
    <w:rsid w:val="00D311F7"/>
    <w:rsid w:val="00D4762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CC0C2F-8D5F-4D51-9711-E494070A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5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3802</Characters>
  <Application>Microsoft Office Word</Application>
  <DocSecurity>0</DocSecurity>
  <Lines>31</Lines>
  <Paragraphs>8</Paragraphs>
  <ScaleCrop>false</ScaleCrop>
  <Company>Home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Электромагнитные поля радиочастот </dc:title>
  <dc:subject/>
  <dc:creator>Alena</dc:creator>
  <cp:keywords/>
  <dc:description/>
  <cp:lastModifiedBy>admin</cp:lastModifiedBy>
  <cp:revision>2</cp:revision>
  <dcterms:created xsi:type="dcterms:W3CDTF">2014-02-19T09:16:00Z</dcterms:created>
  <dcterms:modified xsi:type="dcterms:W3CDTF">2014-02-19T09:16:00Z</dcterms:modified>
</cp:coreProperties>
</file>