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AC" w:rsidRDefault="003B66AC" w:rsidP="00600921">
      <w:pPr>
        <w:spacing w:line="360" w:lineRule="auto"/>
        <w:ind w:firstLine="709"/>
        <w:jc w:val="both"/>
        <w:rPr>
          <w:sz w:val="28"/>
          <w:szCs w:val="28"/>
        </w:rPr>
      </w:pPr>
      <w:r w:rsidRPr="00600921">
        <w:rPr>
          <w:sz w:val="28"/>
          <w:szCs w:val="28"/>
        </w:rPr>
        <w:t>СОДЕРЖАНИЕ</w:t>
      </w:r>
    </w:p>
    <w:p w:rsidR="00600921" w:rsidRPr="00600921" w:rsidRDefault="00600921" w:rsidP="00600921">
      <w:pPr>
        <w:spacing w:line="360" w:lineRule="auto"/>
        <w:ind w:firstLine="709"/>
        <w:jc w:val="both"/>
        <w:rPr>
          <w:sz w:val="28"/>
          <w:szCs w:val="28"/>
        </w:rPr>
      </w:pPr>
    </w:p>
    <w:p w:rsidR="003B66AC" w:rsidRPr="00600921" w:rsidRDefault="003B66AC" w:rsidP="00600921">
      <w:pPr>
        <w:pStyle w:val="11"/>
        <w:tabs>
          <w:tab w:val="right" w:leader="dot" w:pos="9345"/>
        </w:tabs>
        <w:spacing w:line="360" w:lineRule="auto"/>
        <w:jc w:val="both"/>
        <w:rPr>
          <w:noProof/>
          <w:sz w:val="28"/>
          <w:szCs w:val="28"/>
        </w:rPr>
      </w:pPr>
      <w:r w:rsidRPr="004F5FEB">
        <w:rPr>
          <w:rStyle w:val="ab"/>
          <w:noProof/>
          <w:sz w:val="28"/>
          <w:szCs w:val="28"/>
        </w:rPr>
        <w:t>ВВЕДЕНИЕ</w:t>
      </w:r>
    </w:p>
    <w:p w:rsidR="003B66AC" w:rsidRPr="00600921" w:rsidRDefault="003B66AC" w:rsidP="00600921">
      <w:pPr>
        <w:pStyle w:val="11"/>
        <w:tabs>
          <w:tab w:val="right" w:leader="dot" w:pos="9345"/>
        </w:tabs>
        <w:spacing w:line="360" w:lineRule="auto"/>
        <w:jc w:val="both"/>
        <w:rPr>
          <w:noProof/>
          <w:sz w:val="28"/>
          <w:szCs w:val="28"/>
        </w:rPr>
      </w:pPr>
      <w:r w:rsidRPr="004F5FEB">
        <w:rPr>
          <w:rStyle w:val="ab"/>
          <w:noProof/>
          <w:sz w:val="28"/>
          <w:szCs w:val="28"/>
        </w:rPr>
        <w:t>1. Электронные ресурсы и издания: понятие и классификация</w:t>
      </w:r>
    </w:p>
    <w:p w:rsidR="003B66AC" w:rsidRPr="00600921" w:rsidRDefault="003B66AC" w:rsidP="00600921">
      <w:pPr>
        <w:pStyle w:val="11"/>
        <w:tabs>
          <w:tab w:val="right" w:leader="dot" w:pos="9345"/>
        </w:tabs>
        <w:spacing w:line="360" w:lineRule="auto"/>
        <w:jc w:val="both"/>
        <w:rPr>
          <w:noProof/>
          <w:sz w:val="28"/>
          <w:szCs w:val="28"/>
        </w:rPr>
      </w:pPr>
      <w:r w:rsidRPr="004F5FEB">
        <w:rPr>
          <w:rStyle w:val="ab"/>
          <w:noProof/>
          <w:sz w:val="28"/>
          <w:szCs w:val="28"/>
        </w:rPr>
        <w:t>2. Проблема авторского права</w:t>
      </w:r>
    </w:p>
    <w:p w:rsidR="003B66AC" w:rsidRPr="00600921" w:rsidRDefault="003B66AC" w:rsidP="00600921">
      <w:pPr>
        <w:pStyle w:val="11"/>
        <w:tabs>
          <w:tab w:val="right" w:leader="dot" w:pos="9345"/>
        </w:tabs>
        <w:spacing w:line="360" w:lineRule="auto"/>
        <w:jc w:val="both"/>
        <w:rPr>
          <w:noProof/>
          <w:sz w:val="28"/>
          <w:szCs w:val="28"/>
        </w:rPr>
      </w:pPr>
      <w:r w:rsidRPr="004F5FEB">
        <w:rPr>
          <w:rStyle w:val="ab"/>
          <w:noProof/>
          <w:sz w:val="28"/>
          <w:szCs w:val="28"/>
        </w:rPr>
        <w:t>ЗАКЛЮЧЕНИЕ</w:t>
      </w:r>
    </w:p>
    <w:p w:rsidR="003B66AC" w:rsidRPr="00600921" w:rsidRDefault="003B66AC" w:rsidP="00600921">
      <w:pPr>
        <w:pStyle w:val="11"/>
        <w:tabs>
          <w:tab w:val="right" w:leader="dot" w:pos="9345"/>
        </w:tabs>
        <w:spacing w:line="360" w:lineRule="auto"/>
        <w:jc w:val="both"/>
        <w:rPr>
          <w:noProof/>
          <w:sz w:val="28"/>
          <w:szCs w:val="28"/>
        </w:rPr>
      </w:pPr>
      <w:r w:rsidRPr="004F5FEB">
        <w:rPr>
          <w:rStyle w:val="ab"/>
          <w:noProof/>
          <w:sz w:val="28"/>
          <w:szCs w:val="28"/>
        </w:rPr>
        <w:t>СПИСОК ИСПОЛЬЗОВАННОЙ ЛИТЕРАТУРЫ</w:t>
      </w:r>
    </w:p>
    <w:p w:rsidR="003B66AC" w:rsidRPr="00600921" w:rsidRDefault="003B66AC" w:rsidP="00600921">
      <w:pPr>
        <w:pStyle w:val="1"/>
        <w:spacing w:before="0" w:after="0" w:line="360" w:lineRule="auto"/>
        <w:ind w:firstLine="709"/>
        <w:jc w:val="both"/>
        <w:rPr>
          <w:rFonts w:ascii="Times New Roman" w:hAnsi="Times New Roman" w:cs="Times New Roman"/>
          <w:b w:val="0"/>
          <w:sz w:val="28"/>
          <w:szCs w:val="28"/>
        </w:rPr>
      </w:pPr>
      <w:bookmarkStart w:id="0" w:name="_Toc249429777"/>
    </w:p>
    <w:p w:rsidR="00B32EDE" w:rsidRDefault="00600921" w:rsidP="00600921">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B32EDE" w:rsidRPr="00600921">
        <w:rPr>
          <w:rFonts w:ascii="Times New Roman" w:hAnsi="Times New Roman" w:cs="Times New Roman"/>
          <w:b w:val="0"/>
          <w:sz w:val="28"/>
          <w:szCs w:val="28"/>
        </w:rPr>
        <w:t>ВВЕДЕНИЕ</w:t>
      </w:r>
      <w:bookmarkEnd w:id="0"/>
    </w:p>
    <w:p w:rsidR="00326B70" w:rsidRPr="00326B70" w:rsidRDefault="00326B70" w:rsidP="00326B70"/>
    <w:p w:rsidR="00B32EDE" w:rsidRPr="00600921" w:rsidRDefault="00B32EDE" w:rsidP="00600921">
      <w:pPr>
        <w:pStyle w:val="a5"/>
        <w:spacing w:line="360" w:lineRule="auto"/>
        <w:ind w:firstLine="709"/>
        <w:rPr>
          <w:sz w:val="28"/>
          <w:szCs w:val="28"/>
        </w:rPr>
      </w:pPr>
      <w:r w:rsidRPr="00600921">
        <w:rPr>
          <w:sz w:val="28"/>
          <w:szCs w:val="28"/>
        </w:rPr>
        <w:t>Бумага, изобретенная китайцами еще во II в. до н. э., сегодня постепенно вытесняется из привычных областей применения. Все чаще те или иные документы издаются параллельно на нескольких видах носителей</w:t>
      </w:r>
      <w:r w:rsidR="00F43BC5" w:rsidRPr="00600921">
        <w:rPr>
          <w:sz w:val="28"/>
          <w:szCs w:val="28"/>
        </w:rPr>
        <w:t>. Н</w:t>
      </w:r>
      <w:r w:rsidRPr="00600921">
        <w:rPr>
          <w:sz w:val="28"/>
          <w:szCs w:val="28"/>
        </w:rPr>
        <w:t>е редкость, когда весьма спрашиваемые пользователями материалы выходят в свет только в виде компакт-дисков или на других небумажных носителях.</w:t>
      </w:r>
    </w:p>
    <w:p w:rsidR="00F43BC5" w:rsidRPr="00600921" w:rsidRDefault="00F43BC5" w:rsidP="00600921">
      <w:pPr>
        <w:pStyle w:val="a5"/>
        <w:spacing w:line="360" w:lineRule="auto"/>
        <w:ind w:firstLine="709"/>
        <w:rPr>
          <w:sz w:val="28"/>
          <w:szCs w:val="28"/>
        </w:rPr>
      </w:pPr>
      <w:r w:rsidRPr="00600921">
        <w:rPr>
          <w:sz w:val="28"/>
          <w:szCs w:val="28"/>
        </w:rPr>
        <w:t>Другим примером является факт, что за последние десять-пятнадцать лет в западных странах (особенно в США) выросло новое поколение читателей, которые предпочитают издания в электронном виде бумажным. Соответственно, библиотеки все в большей степени перераспределяют средства в пользу электронных изданий в ущерб бумажным. Так, Американская ассоциация научных библиотек (Association of Research Libraries), проведя исследование среди более 100 своих членов, установила, что за последнее десятилетие ежегодные расходы средней университетской библиотеки на приобретение электронных ресурсов увеличились на 400% и составили приблизительно полтора миллиона долларов в 2002 году. Вместе с тем общий бюджет комплектования фондов библиотек за этот же период вырос только на 61%</w:t>
      </w:r>
      <w:r w:rsidRPr="00600921">
        <w:rPr>
          <w:rStyle w:val="a9"/>
          <w:sz w:val="28"/>
          <w:szCs w:val="28"/>
        </w:rPr>
        <w:footnoteReference w:id="1"/>
      </w:r>
      <w:r w:rsidRPr="00600921">
        <w:rPr>
          <w:sz w:val="28"/>
          <w:szCs w:val="28"/>
        </w:rPr>
        <w:t>.</w:t>
      </w:r>
      <w:r w:rsidR="00600921">
        <w:rPr>
          <w:sz w:val="28"/>
          <w:szCs w:val="28"/>
        </w:rPr>
        <w:t xml:space="preserve"> </w:t>
      </w:r>
      <w:r w:rsidRPr="00600921">
        <w:rPr>
          <w:sz w:val="28"/>
          <w:szCs w:val="28"/>
        </w:rPr>
        <w:t>Библиотеки, как правило, в первую очередь аннулируют бумажные подписки на издания из области гуманитарных и общественно-политических наук, а подписки на научно-технические издания аннулируются в меньшей степени. Преимущества использования электронных изданий хорошо известны библиотекарям, и они активно пополняют ими свои коллекции</w:t>
      </w:r>
      <w:r w:rsidR="00505BBC" w:rsidRPr="00600921">
        <w:rPr>
          <w:sz w:val="28"/>
          <w:szCs w:val="28"/>
        </w:rPr>
        <w:t>.</w:t>
      </w:r>
    </w:p>
    <w:p w:rsidR="00505BBC" w:rsidRPr="00600921" w:rsidRDefault="00505BBC" w:rsidP="00600921">
      <w:pPr>
        <w:pStyle w:val="a5"/>
        <w:spacing w:line="360" w:lineRule="auto"/>
        <w:ind w:firstLine="709"/>
        <w:rPr>
          <w:sz w:val="28"/>
          <w:szCs w:val="28"/>
        </w:rPr>
      </w:pPr>
      <w:r w:rsidRPr="00600921">
        <w:rPr>
          <w:sz w:val="28"/>
          <w:szCs w:val="28"/>
        </w:rPr>
        <w:t xml:space="preserve">В данной работе мы подробнее рассмотрим в понятие электронного ресурса, приведем их классификации, а также </w:t>
      </w:r>
      <w:r w:rsidR="00F36E26" w:rsidRPr="00600921">
        <w:rPr>
          <w:sz w:val="28"/>
          <w:szCs w:val="28"/>
        </w:rPr>
        <w:t>обратим внимание на вопросы авторского право применительно к указанной проблематике.</w:t>
      </w:r>
    </w:p>
    <w:p w:rsidR="00B32EDE" w:rsidRPr="00F02884" w:rsidRDefault="00F02884" w:rsidP="00F02884">
      <w:pPr>
        <w:spacing w:line="360" w:lineRule="auto"/>
        <w:ind w:firstLine="709"/>
        <w:jc w:val="both"/>
        <w:rPr>
          <w:sz w:val="28"/>
          <w:szCs w:val="28"/>
        </w:rPr>
      </w:pPr>
      <w:r>
        <w:rPr>
          <w:sz w:val="28"/>
          <w:szCs w:val="28"/>
        </w:rPr>
        <w:br w:type="page"/>
      </w:r>
      <w:bookmarkStart w:id="1" w:name="_Toc249429778"/>
      <w:r w:rsidR="00B32EDE" w:rsidRPr="00F02884">
        <w:rPr>
          <w:sz w:val="28"/>
          <w:szCs w:val="28"/>
        </w:rPr>
        <w:t>1. Электронные ресурсы</w:t>
      </w:r>
      <w:r w:rsidR="006C0757" w:rsidRPr="00F02884">
        <w:rPr>
          <w:sz w:val="28"/>
          <w:szCs w:val="28"/>
        </w:rPr>
        <w:t xml:space="preserve"> и издания</w:t>
      </w:r>
      <w:r w:rsidR="00B32EDE" w:rsidRPr="00F02884">
        <w:rPr>
          <w:sz w:val="28"/>
          <w:szCs w:val="28"/>
        </w:rPr>
        <w:t>: понятие и классификация</w:t>
      </w:r>
      <w:bookmarkEnd w:id="1"/>
    </w:p>
    <w:p w:rsidR="00326B70" w:rsidRDefault="00326B70" w:rsidP="00600921">
      <w:pPr>
        <w:autoSpaceDE w:val="0"/>
        <w:autoSpaceDN w:val="0"/>
        <w:adjustRightInd w:val="0"/>
        <w:spacing w:line="360" w:lineRule="auto"/>
        <w:ind w:firstLine="709"/>
        <w:jc w:val="both"/>
        <w:rPr>
          <w:sz w:val="28"/>
          <w:szCs w:val="28"/>
        </w:rPr>
      </w:pP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Электронные ресурсы – новый вид информационной продукции на новых физических носителях (электронные оптические диски, видеодиски, электронные микропроцессорные картриджи), а также различная электронная информация в режиме локального и удаленного доступа (в том числе интерактивные мультимедиа).</w:t>
      </w:r>
      <w:r w:rsidR="00B32EDE" w:rsidRPr="00600921">
        <w:rPr>
          <w:rStyle w:val="a9"/>
          <w:sz w:val="28"/>
          <w:szCs w:val="28"/>
        </w:rPr>
        <w:footnoteReference w:id="2"/>
      </w:r>
      <w:r w:rsidRPr="00600921">
        <w:rPr>
          <w:sz w:val="28"/>
          <w:szCs w:val="28"/>
        </w:rPr>
        <w:t xml:space="preserve"> Увеличение потока электронных ресурсов привело к необходимости выработать принципы и правила для их библиографического учета и каталогизации. </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xml:space="preserve">Термин </w:t>
      </w:r>
      <w:r w:rsidR="00F36E26" w:rsidRPr="00600921">
        <w:rPr>
          <w:sz w:val="28"/>
          <w:szCs w:val="28"/>
        </w:rPr>
        <w:t>«</w:t>
      </w:r>
      <w:r w:rsidRPr="00600921">
        <w:rPr>
          <w:sz w:val="28"/>
          <w:szCs w:val="28"/>
        </w:rPr>
        <w:t>электронный ресурс</w:t>
      </w:r>
      <w:r w:rsidR="00F36E26" w:rsidRPr="00600921">
        <w:rPr>
          <w:sz w:val="28"/>
          <w:szCs w:val="28"/>
        </w:rPr>
        <w:t>»</w:t>
      </w:r>
      <w:r w:rsidRPr="00600921">
        <w:rPr>
          <w:sz w:val="28"/>
          <w:szCs w:val="28"/>
        </w:rPr>
        <w:t xml:space="preserve"> является обобщающим для электронных документов и других видов электронной информации, включая локальные и глобальные информационные сети и технические средства, позволяющие обеспечить к ней доступ. </w:t>
      </w:r>
    </w:p>
    <w:p w:rsidR="00F54CD3" w:rsidRPr="00600921" w:rsidRDefault="00F54CD3" w:rsidP="00600921">
      <w:pPr>
        <w:autoSpaceDE w:val="0"/>
        <w:autoSpaceDN w:val="0"/>
        <w:adjustRightInd w:val="0"/>
        <w:spacing w:line="360" w:lineRule="auto"/>
        <w:ind w:firstLine="709"/>
        <w:jc w:val="both"/>
        <w:rPr>
          <w:sz w:val="28"/>
          <w:szCs w:val="28"/>
        </w:rPr>
      </w:pPr>
      <w:r w:rsidRPr="00600921">
        <w:rPr>
          <w:iCs/>
          <w:sz w:val="28"/>
          <w:szCs w:val="28"/>
        </w:rPr>
        <w:t xml:space="preserve">По виду </w:t>
      </w:r>
      <w:r w:rsidRPr="00600921">
        <w:rPr>
          <w:sz w:val="28"/>
          <w:szCs w:val="28"/>
        </w:rPr>
        <w:t>электронные ресурсы делятся на электронные данные и электронные программы, и их сочетание.</w:t>
      </w:r>
    </w:p>
    <w:p w:rsidR="00F54CD3" w:rsidRPr="00600921" w:rsidRDefault="00F54CD3" w:rsidP="00600921">
      <w:pPr>
        <w:autoSpaceDE w:val="0"/>
        <w:autoSpaceDN w:val="0"/>
        <w:adjustRightInd w:val="0"/>
        <w:spacing w:line="360" w:lineRule="auto"/>
        <w:ind w:firstLine="709"/>
        <w:jc w:val="both"/>
        <w:rPr>
          <w:sz w:val="28"/>
          <w:szCs w:val="28"/>
        </w:rPr>
      </w:pPr>
      <w:r w:rsidRPr="00600921">
        <w:rPr>
          <w:iCs/>
          <w:sz w:val="28"/>
          <w:szCs w:val="28"/>
        </w:rPr>
        <w:t xml:space="preserve">По содержанию и характеру информации </w:t>
      </w:r>
      <w:r w:rsidRPr="00600921">
        <w:rPr>
          <w:sz w:val="28"/>
          <w:szCs w:val="28"/>
        </w:rPr>
        <w:t>электронные данные делятся на шрифтовые, графические, числовые, звуковые, текстовые и демонстрационные; электронные программы делятся на прикладные, системные и сервисные, а электронные данные и программы делятся на интерактивные мультимедиа и онлайновые службы.</w:t>
      </w:r>
    </w:p>
    <w:p w:rsidR="00F54CD3" w:rsidRPr="00600921" w:rsidRDefault="00F54CD3" w:rsidP="00600921">
      <w:pPr>
        <w:autoSpaceDE w:val="0"/>
        <w:autoSpaceDN w:val="0"/>
        <w:adjustRightInd w:val="0"/>
        <w:spacing w:line="360" w:lineRule="auto"/>
        <w:ind w:firstLine="709"/>
        <w:jc w:val="both"/>
        <w:rPr>
          <w:sz w:val="28"/>
          <w:szCs w:val="28"/>
        </w:rPr>
      </w:pPr>
      <w:r w:rsidRPr="00600921">
        <w:rPr>
          <w:iCs/>
          <w:sz w:val="28"/>
          <w:szCs w:val="28"/>
        </w:rPr>
        <w:t xml:space="preserve">По режиму доступа </w:t>
      </w:r>
      <w:r w:rsidRPr="00600921">
        <w:rPr>
          <w:sz w:val="28"/>
          <w:szCs w:val="28"/>
        </w:rPr>
        <w:t>различаются ресурсы локального доступа и ресурсы удаленного доступа (off- и on-line).</w:t>
      </w:r>
      <w:r w:rsidR="00D4082E" w:rsidRPr="00600921">
        <w:rPr>
          <w:sz w:val="28"/>
          <w:szCs w:val="28"/>
        </w:rPr>
        <w:t xml:space="preserve"> </w:t>
      </w:r>
      <w:r w:rsidRPr="00600921">
        <w:rPr>
          <w:sz w:val="28"/>
          <w:szCs w:val="28"/>
        </w:rPr>
        <w:t xml:space="preserve">Информационный поиск был и остается одним из важных слагаемых процесса коммуникации. Основной целью поиска чаще всего является нахождение полных текстов документов, либо сведений о них. Появившиеся в 60-е годы и получившие широкое распространение и массовый доступ к середине 80-х годов подлинно автоматизированные информационно-поисковые системы работают в режимах </w:t>
      </w:r>
      <w:r w:rsidRPr="00600921">
        <w:rPr>
          <w:sz w:val="28"/>
          <w:szCs w:val="28"/>
          <w:lang w:val="en-US"/>
        </w:rPr>
        <w:t>off</w:t>
      </w:r>
      <w:r w:rsidRPr="00600921">
        <w:rPr>
          <w:sz w:val="28"/>
          <w:szCs w:val="28"/>
        </w:rPr>
        <w:t xml:space="preserve">- и </w:t>
      </w:r>
      <w:r w:rsidRPr="00600921">
        <w:rPr>
          <w:sz w:val="28"/>
          <w:szCs w:val="28"/>
          <w:lang w:val="en-US"/>
        </w:rPr>
        <w:t>on</w:t>
      </w:r>
      <w:r w:rsidRPr="00600921">
        <w:rPr>
          <w:sz w:val="28"/>
          <w:szCs w:val="28"/>
        </w:rPr>
        <w:t>-</w:t>
      </w:r>
      <w:r w:rsidRPr="00600921">
        <w:rPr>
          <w:sz w:val="28"/>
          <w:szCs w:val="28"/>
          <w:lang w:val="en-US"/>
        </w:rPr>
        <w:t>line</w:t>
      </w:r>
      <w:r w:rsidRPr="00600921">
        <w:rPr>
          <w:sz w:val="28"/>
          <w:szCs w:val="28"/>
        </w:rPr>
        <w:t>. Не имея принципиальных различий в технике поиска, они часто отличаются по ее стратегии из-за временных параметров и количества документов (фиксированного для баз данных в режиме off-line и постоянно растущего и меняющегося в режиме on-line).</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xml:space="preserve">К первой группе относятся базы данных на </w:t>
      </w:r>
      <w:r w:rsidRPr="00600921">
        <w:rPr>
          <w:bCs/>
          <w:sz w:val="28"/>
          <w:szCs w:val="28"/>
        </w:rPr>
        <w:t xml:space="preserve">дискетах и компакт-дисках. </w:t>
      </w:r>
      <w:r w:rsidRPr="00600921">
        <w:rPr>
          <w:sz w:val="28"/>
          <w:szCs w:val="28"/>
        </w:rPr>
        <w:t xml:space="preserve">Один из главных факторов, определяющих результаты поиска </w:t>
      </w:r>
      <w:r w:rsidR="00D4082E" w:rsidRPr="00600921">
        <w:rPr>
          <w:sz w:val="28"/>
          <w:szCs w:val="28"/>
        </w:rPr>
        <w:t xml:space="preserve">– </w:t>
      </w:r>
      <w:r w:rsidRPr="00600921">
        <w:rPr>
          <w:sz w:val="28"/>
          <w:szCs w:val="28"/>
        </w:rPr>
        <w:t>формирование первичного информационного запроса. Средняя длина запроса</w:t>
      </w:r>
      <w:r w:rsidR="00D4082E" w:rsidRPr="00600921">
        <w:rPr>
          <w:sz w:val="28"/>
          <w:szCs w:val="28"/>
        </w:rPr>
        <w:t xml:space="preserve"> – </w:t>
      </w:r>
      <w:r w:rsidRPr="00600921">
        <w:rPr>
          <w:sz w:val="28"/>
          <w:szCs w:val="28"/>
        </w:rPr>
        <w:t>5</w:t>
      </w:r>
      <w:r w:rsidR="00D4082E" w:rsidRPr="00600921">
        <w:rPr>
          <w:sz w:val="28"/>
          <w:szCs w:val="28"/>
        </w:rPr>
        <w:t>-</w:t>
      </w:r>
      <w:r w:rsidRPr="00600921">
        <w:rPr>
          <w:sz w:val="28"/>
          <w:szCs w:val="28"/>
        </w:rPr>
        <w:t>7 слов. Во многих базах данных есть справочный аппарат – частотный словарь базы, или тезаурус. Тем не менее, самостоятельная работа с такими базами сложна: необходимо предварительное обучение (ознакомление со структурой базы, ее поисковыми возможностями), трудно выбрать тот массив, который с наибольшей вероятностью содержит нужную информацию.</w:t>
      </w:r>
    </w:p>
    <w:p w:rsidR="00F54CD3" w:rsidRPr="00600921" w:rsidRDefault="00D4082E" w:rsidP="00600921">
      <w:pPr>
        <w:autoSpaceDE w:val="0"/>
        <w:autoSpaceDN w:val="0"/>
        <w:adjustRightInd w:val="0"/>
        <w:spacing w:line="360" w:lineRule="auto"/>
        <w:ind w:firstLine="709"/>
        <w:jc w:val="both"/>
        <w:rPr>
          <w:sz w:val="28"/>
          <w:szCs w:val="28"/>
        </w:rPr>
      </w:pPr>
      <w:r w:rsidRPr="00600921">
        <w:rPr>
          <w:sz w:val="28"/>
          <w:szCs w:val="28"/>
        </w:rPr>
        <w:t>Р</w:t>
      </w:r>
      <w:r w:rsidR="00F54CD3" w:rsidRPr="00600921">
        <w:rPr>
          <w:sz w:val="28"/>
          <w:szCs w:val="28"/>
        </w:rPr>
        <w:t>абота с базами данных на компакт-дисках и дискетах имеет массу преимуществ при поиске информации: в качестве массива документов заранее отбираются материалы по конкретным профилям, список которых предварительно можно просмотреть; все базы данных с одним названием имеют единый интерфейс; выбирая диски, можно легко ограничить хронологию поиска; при появлении новых данных достаточно провести поиск по последнему появившемуся диску, вместо того чтобы заново искать во всем массиве; многие базы данных имеют сходные реквизиты поиска, (фиксированные поля), что облегчает освоение поискового механизма.</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Сегодня на компакт-дисках издаются различные справочники, энциклопедии, словари, обучающие программы, записываются библиографические, полнотекстовые базы данных, видеофильмы.</w:t>
      </w:r>
    </w:p>
    <w:p w:rsidR="00F36E26" w:rsidRDefault="00F36E26" w:rsidP="00600921">
      <w:pPr>
        <w:autoSpaceDE w:val="0"/>
        <w:autoSpaceDN w:val="0"/>
        <w:adjustRightInd w:val="0"/>
        <w:spacing w:line="360" w:lineRule="auto"/>
        <w:ind w:firstLine="709"/>
        <w:jc w:val="both"/>
        <w:rPr>
          <w:sz w:val="28"/>
          <w:szCs w:val="28"/>
        </w:rPr>
      </w:pPr>
      <w:r w:rsidRPr="00600921">
        <w:rPr>
          <w:sz w:val="28"/>
          <w:szCs w:val="28"/>
        </w:rPr>
        <w:t xml:space="preserve">Заметим, что очень близким к электронным ресурсам является понятие электронного издания. </w:t>
      </w:r>
      <w:r w:rsidRPr="00600921">
        <w:rPr>
          <w:bCs/>
          <w:iCs/>
          <w:sz w:val="28"/>
          <w:szCs w:val="28"/>
        </w:rPr>
        <w:t xml:space="preserve">Электронное издание </w:t>
      </w:r>
      <w:r w:rsidRPr="00600921">
        <w:rPr>
          <w:sz w:val="28"/>
          <w:szCs w:val="28"/>
        </w:rPr>
        <w:t>представляет собой совокупность графической, текстовой, цифровой, речевой, музыкальной, видео-, фото- и другой информации. В одном электронном издании могут быть выделены информационные (или информационно-справочные) источники, инструменты создания и обработки информации, управляющие структуры. Электронное издание может быть исполнено на любом электронном носителе, а также опубликовано в электронной компьютерной сети.</w:t>
      </w:r>
      <w:r w:rsidRPr="00600921">
        <w:rPr>
          <w:rStyle w:val="a9"/>
          <w:sz w:val="28"/>
          <w:szCs w:val="28"/>
        </w:rPr>
        <w:footnoteReference w:id="3"/>
      </w:r>
    </w:p>
    <w:p w:rsidR="00326B70" w:rsidRPr="00600921" w:rsidRDefault="00326B70" w:rsidP="00600921">
      <w:pPr>
        <w:autoSpaceDE w:val="0"/>
        <w:autoSpaceDN w:val="0"/>
        <w:adjustRightInd w:val="0"/>
        <w:spacing w:line="360" w:lineRule="auto"/>
        <w:ind w:firstLine="709"/>
        <w:jc w:val="both"/>
        <w:rPr>
          <w:sz w:val="28"/>
          <w:szCs w:val="28"/>
        </w:rPr>
      </w:pPr>
    </w:p>
    <w:p w:rsidR="00F54CD3" w:rsidRDefault="00F36E26" w:rsidP="00600921">
      <w:pPr>
        <w:pStyle w:val="1"/>
        <w:spacing w:before="0" w:after="0" w:line="360" w:lineRule="auto"/>
        <w:ind w:firstLine="709"/>
        <w:jc w:val="both"/>
        <w:rPr>
          <w:rFonts w:ascii="Times New Roman" w:hAnsi="Times New Roman" w:cs="Times New Roman"/>
          <w:b w:val="0"/>
          <w:sz w:val="28"/>
          <w:szCs w:val="28"/>
        </w:rPr>
      </w:pPr>
      <w:bookmarkStart w:id="2" w:name="_Toc249429779"/>
      <w:r w:rsidRPr="00600921">
        <w:rPr>
          <w:rFonts w:ascii="Times New Roman" w:hAnsi="Times New Roman" w:cs="Times New Roman"/>
          <w:b w:val="0"/>
          <w:sz w:val="28"/>
          <w:szCs w:val="28"/>
        </w:rPr>
        <w:t>2. Проблем</w:t>
      </w:r>
      <w:r w:rsidR="006C0757" w:rsidRPr="00600921">
        <w:rPr>
          <w:rFonts w:ascii="Times New Roman" w:hAnsi="Times New Roman" w:cs="Times New Roman"/>
          <w:b w:val="0"/>
          <w:sz w:val="28"/>
          <w:szCs w:val="28"/>
        </w:rPr>
        <w:t>а</w:t>
      </w:r>
      <w:r w:rsidRPr="00600921">
        <w:rPr>
          <w:rFonts w:ascii="Times New Roman" w:hAnsi="Times New Roman" w:cs="Times New Roman"/>
          <w:b w:val="0"/>
          <w:sz w:val="28"/>
          <w:szCs w:val="28"/>
        </w:rPr>
        <w:t xml:space="preserve"> авторского права</w:t>
      </w:r>
      <w:bookmarkEnd w:id="2"/>
    </w:p>
    <w:p w:rsidR="00326B70" w:rsidRPr="00326B70" w:rsidRDefault="00326B70" w:rsidP="00326B70">
      <w:pPr>
        <w:rPr>
          <w:sz w:val="28"/>
          <w:szCs w:val="28"/>
        </w:rPr>
      </w:pP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Развитие электронных информационных ресурсов библиотек, в том числе</w:t>
      </w:r>
      <w:r w:rsidR="00A43D2B" w:rsidRPr="00600921">
        <w:rPr>
          <w:sz w:val="28"/>
          <w:szCs w:val="28"/>
        </w:rPr>
        <w:t xml:space="preserve"> </w:t>
      </w:r>
      <w:r w:rsidRPr="00600921">
        <w:rPr>
          <w:sz w:val="28"/>
          <w:szCs w:val="28"/>
        </w:rPr>
        <w:t>и Росинформкультуры, в последние годы идет весьма интенсивно. Использование библиотеками современного российского законодательства рассматривается как неотъемлемая часть правового регулирования их деятельности в целом. В тоже время в современную электронную эпоху практическая деятельность библиотек значительно опережает нормы права, зафиксированные в действующих законах.</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Основные виды электронных информационных ресурсов, активно создающиеся в региональных службах Росинформкультуры:</w:t>
      </w:r>
    </w:p>
    <w:p w:rsidR="00F54CD3" w:rsidRPr="00600921" w:rsidRDefault="00F54CD3" w:rsidP="00600921">
      <w:pPr>
        <w:autoSpaceDE w:val="0"/>
        <w:autoSpaceDN w:val="0"/>
        <w:adjustRightInd w:val="0"/>
        <w:spacing w:line="360" w:lineRule="auto"/>
        <w:ind w:firstLine="709"/>
        <w:jc w:val="both"/>
        <w:rPr>
          <w:iCs/>
          <w:sz w:val="28"/>
          <w:szCs w:val="28"/>
        </w:rPr>
      </w:pPr>
      <w:r w:rsidRPr="00600921">
        <w:rPr>
          <w:sz w:val="28"/>
          <w:szCs w:val="28"/>
        </w:rPr>
        <w:t xml:space="preserve">1. </w:t>
      </w:r>
      <w:r w:rsidRPr="00600921">
        <w:rPr>
          <w:iCs/>
          <w:sz w:val="28"/>
          <w:szCs w:val="28"/>
        </w:rPr>
        <w:t>специализированные электронные фонды.</w:t>
      </w:r>
    </w:p>
    <w:p w:rsidR="00F54CD3" w:rsidRPr="00600921" w:rsidRDefault="00F54CD3" w:rsidP="00600921">
      <w:pPr>
        <w:autoSpaceDE w:val="0"/>
        <w:autoSpaceDN w:val="0"/>
        <w:adjustRightInd w:val="0"/>
        <w:spacing w:line="360" w:lineRule="auto"/>
        <w:ind w:firstLine="709"/>
        <w:jc w:val="both"/>
        <w:rPr>
          <w:sz w:val="28"/>
          <w:szCs w:val="28"/>
          <w:lang w:eastAsia="en-US"/>
        </w:rPr>
      </w:pPr>
      <w:r w:rsidRPr="00600921">
        <w:rPr>
          <w:sz w:val="28"/>
          <w:szCs w:val="28"/>
          <w:lang w:val="en-US" w:eastAsia="en-US"/>
        </w:rPr>
        <w:t>DVD</w:t>
      </w:r>
      <w:r w:rsidRPr="00600921">
        <w:rPr>
          <w:sz w:val="28"/>
          <w:szCs w:val="28"/>
          <w:lang w:eastAsia="en-US"/>
        </w:rPr>
        <w:t xml:space="preserve">, </w:t>
      </w:r>
      <w:r w:rsidRPr="00600921">
        <w:rPr>
          <w:sz w:val="28"/>
          <w:szCs w:val="28"/>
          <w:lang w:val="en-US" w:eastAsia="en-US"/>
        </w:rPr>
        <w:t>CD</w:t>
      </w:r>
      <w:r w:rsidRPr="00600921">
        <w:rPr>
          <w:sz w:val="28"/>
          <w:szCs w:val="28"/>
          <w:lang w:eastAsia="en-US"/>
        </w:rPr>
        <w:t>-</w:t>
      </w:r>
      <w:r w:rsidRPr="00600921">
        <w:rPr>
          <w:sz w:val="28"/>
          <w:szCs w:val="28"/>
          <w:lang w:val="en-US" w:eastAsia="en-US"/>
        </w:rPr>
        <w:t>rom</w:t>
      </w:r>
      <w:r w:rsidRPr="00600921">
        <w:rPr>
          <w:sz w:val="28"/>
          <w:szCs w:val="28"/>
          <w:lang w:eastAsia="en-US"/>
        </w:rPr>
        <w:t>, разнообразные электронные издания: книги, энциклопедии, справочники, материалы конференций, учебники, периодические издания и т.п. В эти фонды, как правило, поступают и используются для обслуживания пользователей только лицензионные электронные продукты, исключается применение нелицензионных, контрафактных изданий;</w:t>
      </w:r>
    </w:p>
    <w:p w:rsidR="00F54CD3" w:rsidRPr="00600921" w:rsidRDefault="00F54CD3" w:rsidP="00600921">
      <w:pPr>
        <w:autoSpaceDE w:val="0"/>
        <w:autoSpaceDN w:val="0"/>
        <w:adjustRightInd w:val="0"/>
        <w:spacing w:line="360" w:lineRule="auto"/>
        <w:ind w:firstLine="709"/>
        <w:jc w:val="both"/>
        <w:rPr>
          <w:iCs/>
          <w:sz w:val="28"/>
          <w:szCs w:val="28"/>
        </w:rPr>
      </w:pPr>
      <w:r w:rsidRPr="00600921">
        <w:rPr>
          <w:sz w:val="28"/>
          <w:szCs w:val="28"/>
        </w:rPr>
        <w:t xml:space="preserve">2. </w:t>
      </w:r>
      <w:r w:rsidRPr="00600921">
        <w:rPr>
          <w:iCs/>
          <w:sz w:val="28"/>
          <w:szCs w:val="28"/>
        </w:rPr>
        <w:t>собственные электронные ресурсы.</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БД, ЭБ, ЭК, специализированные библиотечные программы для ЭВМ, сайты и порталы, обеспечивающие сетевой доступ к различной информации и документам. Основные проблемы</w:t>
      </w:r>
      <w:r w:rsidR="00D4082E" w:rsidRPr="00600921">
        <w:rPr>
          <w:sz w:val="28"/>
          <w:szCs w:val="28"/>
        </w:rPr>
        <w:t xml:space="preserve"> – </w:t>
      </w:r>
      <w:r w:rsidRPr="00600921">
        <w:rPr>
          <w:sz w:val="28"/>
          <w:szCs w:val="28"/>
        </w:rPr>
        <w:t>это слабая защищенность создателей этих библиотечно-информационных продуктов, т.е. их авторов-сотрудников библиотек, и самих библиотек, владельцев и собственников этой продукции;</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xml:space="preserve">3. </w:t>
      </w:r>
      <w:r w:rsidRPr="00600921">
        <w:rPr>
          <w:iCs/>
          <w:sz w:val="28"/>
          <w:szCs w:val="28"/>
        </w:rPr>
        <w:t xml:space="preserve">использование электронных ресурсов других библиотек и информационных центров </w:t>
      </w:r>
      <w:r w:rsidRPr="00600921">
        <w:rPr>
          <w:sz w:val="28"/>
          <w:szCs w:val="28"/>
        </w:rPr>
        <w:t>возможно только на договорной основе с соблюдением обоюдных интересов, лицензионной и правовой чистоты предоставляемых информационных ресурсов;</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xml:space="preserve">4. </w:t>
      </w:r>
      <w:r w:rsidRPr="00600921">
        <w:rPr>
          <w:iCs/>
          <w:sz w:val="28"/>
          <w:szCs w:val="28"/>
        </w:rPr>
        <w:t xml:space="preserve">использование электронных ресурсов из телекоммуникационных сетей, </w:t>
      </w:r>
      <w:r w:rsidRPr="00600921">
        <w:rPr>
          <w:sz w:val="28"/>
          <w:szCs w:val="28"/>
        </w:rPr>
        <w:t>в том числе из сети Интернет, ЭБ, сайтов и порталов других учреждений и организаций. Основные правовые проблемы для библиотек</w:t>
      </w:r>
      <w:r w:rsidR="00D4082E" w:rsidRPr="00600921">
        <w:rPr>
          <w:sz w:val="28"/>
          <w:szCs w:val="28"/>
        </w:rPr>
        <w:t xml:space="preserve"> – </w:t>
      </w:r>
      <w:r w:rsidRPr="00600921">
        <w:rPr>
          <w:sz w:val="28"/>
          <w:szCs w:val="28"/>
        </w:rPr>
        <w:t>невозможность воспроизведения авторских текстовых документов, предоставляемых в сети Интернет, без разрешения авторов или правообладателей, а также слабая или почти невозможная идентификация авторских текстов в электронной среде, незащищенность прав авторов. В связи с этим возникает необходимость расширения использования технических и правовых средств защиты прав авторов в сети Интернет.</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Таким образом, основные проблемы применения российского законодательства в библиотеке как одном из субъектов правоотношений, связаны с интенсивным формированием и развитием электронной среды. В связи с этим библиотекам в последние годы приходится сталкиваться с необходимостью решения следующих проблем:</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обеспечение нормативно-правового обоснования организации и функционирования разнообразных информационным ресурсов;</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регулирование прав владельцев, собственников и пользователей электронными библиотечно-информационными ресурсами;</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решение вопросов авторского права, в основном, касающихся доступа пользователей к полнотекстовой информации.</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xml:space="preserve">Обслуживание пользователей электронными информационными ресурсами предусмотрено Федеральным законом </w:t>
      </w:r>
      <w:r w:rsidR="00F36E26" w:rsidRPr="00600921">
        <w:rPr>
          <w:sz w:val="28"/>
          <w:szCs w:val="28"/>
        </w:rPr>
        <w:t>«</w:t>
      </w:r>
      <w:r w:rsidRPr="00600921">
        <w:rPr>
          <w:sz w:val="28"/>
          <w:szCs w:val="28"/>
        </w:rPr>
        <w:t>О библиотечном деле</w:t>
      </w:r>
      <w:r w:rsidR="00F36E26" w:rsidRPr="00600921">
        <w:rPr>
          <w:sz w:val="28"/>
          <w:szCs w:val="28"/>
        </w:rPr>
        <w:t>»</w:t>
      </w:r>
      <w:r w:rsidRPr="00600921">
        <w:rPr>
          <w:sz w:val="28"/>
          <w:szCs w:val="28"/>
        </w:rPr>
        <w:t xml:space="preserve"> (1994 г.). Среди основных обязанностей библиотек названо создание автоматизированных баз данных (далее</w:t>
      </w:r>
      <w:r w:rsidR="00D4082E" w:rsidRPr="00600921">
        <w:rPr>
          <w:sz w:val="28"/>
          <w:szCs w:val="28"/>
        </w:rPr>
        <w:t xml:space="preserve"> – </w:t>
      </w:r>
      <w:r w:rsidRPr="00600921">
        <w:rPr>
          <w:sz w:val="28"/>
          <w:szCs w:val="28"/>
        </w:rPr>
        <w:t>БД) в рамках федеральных программ сохранения и развития культуры.</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xml:space="preserve">Отдельные аспекты, связанные с формированием в библиотеках информационных ресурсов и использование входящих в них БД, электронных каталогов и картотек, регулирует Федеральный закон </w:t>
      </w:r>
      <w:r w:rsidR="00F36E26" w:rsidRPr="00600921">
        <w:rPr>
          <w:sz w:val="28"/>
          <w:szCs w:val="28"/>
        </w:rPr>
        <w:t>«</w:t>
      </w:r>
      <w:r w:rsidRPr="00600921">
        <w:rPr>
          <w:sz w:val="28"/>
          <w:szCs w:val="28"/>
        </w:rPr>
        <w:t>Об информации, информатизации и защите информации</w:t>
      </w:r>
      <w:r w:rsidR="00F36E26" w:rsidRPr="00600921">
        <w:rPr>
          <w:sz w:val="28"/>
          <w:szCs w:val="28"/>
        </w:rPr>
        <w:t>»</w:t>
      </w:r>
      <w:r w:rsidRPr="00600921">
        <w:rPr>
          <w:sz w:val="28"/>
          <w:szCs w:val="28"/>
        </w:rPr>
        <w:t xml:space="preserve"> (1995 г.). Закон включает библиотечные фонды и информационные продукты библиотек, используемые для создания производной информации (метаинформации), в состав государственных общедоступных информационных ресурсов.</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В соответствии с законом собственниками информационных ресурсов, создаваемых, приобретаемых, накапливаемых за счет средств федерального бюджета, бюджетов субъектов РФ, а также получаемых иным законным способом, являются как федеральные библиотечные учреждения, так и субъектов РФ (ст. 6, п.З). При этом собственник информационных ресурсов как субъект, в полном объеме реализующий полномочия впадения, пользования, распоряжения этими объектами, включает их в состав своего имущества. В пределах своей компетенции собственник обеспечивает режим и правила их обработки, защиту и свободный доступ пользователей, определяет условия использования, распространения и копирования (ст. 6, п.7).</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В законе подчеркивается, что документы, обрабатываемые для предоставления в разнообразные информационные системы как внутри библиотеки, так и при совместном использовании, принадлежат их владельцу. Принадлежность и режим, производной информационной продукции, создаваемой в этом случае, регулируется договором (ст. 6, п.8).</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Законом также предусмотрено, что библиотечные и другие учреждения, ответственные за формирование и использование информационных ресурсов, обеспечивают условия для оперативного и полного предоставления пользователю информации в соответствии с обязанностями, установленными уставами или положениями этих организаций (ст.12, п.4).</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Таким образом, в законе четко определено правовое регулирование взаимоотношений библиотек-участников корпоративных систем на основе договоров о сотрудничестве, а также уставов и положений.</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xml:space="preserve">В Федеральном законе </w:t>
      </w:r>
      <w:r w:rsidR="00F36E26" w:rsidRPr="00600921">
        <w:rPr>
          <w:sz w:val="28"/>
          <w:szCs w:val="28"/>
        </w:rPr>
        <w:t>«</w:t>
      </w:r>
      <w:r w:rsidRPr="00600921">
        <w:rPr>
          <w:sz w:val="28"/>
          <w:szCs w:val="28"/>
        </w:rPr>
        <w:t>Об информации, информатизации и защите информации</w:t>
      </w:r>
      <w:r w:rsidR="00F36E26" w:rsidRPr="00600921">
        <w:rPr>
          <w:sz w:val="28"/>
          <w:szCs w:val="28"/>
        </w:rPr>
        <w:t>»</w:t>
      </w:r>
      <w:r w:rsidRPr="00600921">
        <w:rPr>
          <w:sz w:val="28"/>
          <w:szCs w:val="28"/>
        </w:rPr>
        <w:t xml:space="preserve"> (гл.4) определено, что право авторства и право собственности на информационные системы, технологии и средства их обеспечения могут принадлежать разным лицам. Библиотека-собственник обязана защищать права авторов в соответствии с Законами РФ </w:t>
      </w:r>
      <w:r w:rsidR="00F36E26" w:rsidRPr="00600921">
        <w:rPr>
          <w:sz w:val="28"/>
          <w:szCs w:val="28"/>
        </w:rPr>
        <w:t>«</w:t>
      </w:r>
      <w:r w:rsidRPr="00600921">
        <w:rPr>
          <w:sz w:val="28"/>
          <w:szCs w:val="28"/>
        </w:rPr>
        <w:t>Об авторском праве и смежных правах</w:t>
      </w:r>
      <w:r w:rsidRPr="00600921">
        <w:rPr>
          <w:sz w:val="28"/>
          <w:szCs w:val="28"/>
          <w:vertAlign w:val="superscript"/>
        </w:rPr>
        <w:t>-</w:t>
      </w:r>
      <w:r w:rsidRPr="00600921">
        <w:rPr>
          <w:sz w:val="28"/>
          <w:szCs w:val="28"/>
        </w:rPr>
        <w:t xml:space="preserve"> (1993 г.) и </w:t>
      </w:r>
      <w:r w:rsidR="00F36E26" w:rsidRPr="00600921">
        <w:rPr>
          <w:sz w:val="28"/>
          <w:szCs w:val="28"/>
        </w:rPr>
        <w:t>«</w:t>
      </w:r>
      <w:r w:rsidRPr="00600921">
        <w:rPr>
          <w:sz w:val="28"/>
          <w:szCs w:val="28"/>
        </w:rPr>
        <w:t>О правовой охране программ для электронных вычислительных машин и баз данных</w:t>
      </w:r>
      <w:r w:rsidR="00F36E26" w:rsidRPr="00600921">
        <w:rPr>
          <w:sz w:val="28"/>
          <w:szCs w:val="28"/>
        </w:rPr>
        <w:t>»</w:t>
      </w:r>
      <w:r w:rsidRPr="00600921">
        <w:rPr>
          <w:sz w:val="28"/>
          <w:szCs w:val="28"/>
        </w:rPr>
        <w:t xml:space="preserve"> (1992 г.).</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Программам для ЭВМ и электронным изданиям предоставляется правовая охрана как произведениям литературы. Базам данных и электронным каталогам, являющимся библиографическими базами данных</w:t>
      </w:r>
      <w:r w:rsidR="00D4082E" w:rsidRPr="00600921">
        <w:rPr>
          <w:sz w:val="28"/>
          <w:szCs w:val="28"/>
        </w:rPr>
        <w:t xml:space="preserve"> – </w:t>
      </w:r>
      <w:r w:rsidRPr="00600921">
        <w:rPr>
          <w:sz w:val="28"/>
          <w:szCs w:val="28"/>
        </w:rPr>
        <w:t xml:space="preserve">как сборникам. Распространение на них авторской правовой охраны закреплено ст. 7 Закона РФ </w:t>
      </w:r>
      <w:r w:rsidR="00F36E26" w:rsidRPr="00600921">
        <w:rPr>
          <w:sz w:val="28"/>
          <w:szCs w:val="28"/>
        </w:rPr>
        <w:t>«</w:t>
      </w:r>
      <w:r w:rsidRPr="00600921">
        <w:rPr>
          <w:sz w:val="28"/>
          <w:szCs w:val="28"/>
        </w:rPr>
        <w:t>Об авторском праве и смежных правах</w:t>
      </w:r>
      <w:r w:rsidR="00F36E26" w:rsidRPr="00600921">
        <w:rPr>
          <w:sz w:val="28"/>
          <w:szCs w:val="28"/>
        </w:rPr>
        <w:t>»</w:t>
      </w:r>
      <w:r w:rsidRPr="00600921">
        <w:rPr>
          <w:sz w:val="28"/>
          <w:szCs w:val="28"/>
        </w:rPr>
        <w:t xml:space="preserve">. Однако данный закон лишь устанавливает авторские права на эти объекты, не фиксируя детально особенности электронных продуктов. Специфика их использования и взаимоотношения собственника и пользователей определена в специальном Законе РФ </w:t>
      </w:r>
      <w:r w:rsidR="00F36E26" w:rsidRPr="00600921">
        <w:rPr>
          <w:sz w:val="28"/>
          <w:szCs w:val="28"/>
        </w:rPr>
        <w:t>«</w:t>
      </w:r>
      <w:r w:rsidRPr="00600921">
        <w:rPr>
          <w:sz w:val="28"/>
          <w:szCs w:val="28"/>
        </w:rPr>
        <w:t>О правовой охране программ для электронных вычислительных машин н баз данных</w:t>
      </w:r>
      <w:r w:rsidR="00F36E26" w:rsidRPr="00600921">
        <w:rPr>
          <w:sz w:val="28"/>
          <w:szCs w:val="28"/>
        </w:rPr>
        <w:t>»</w:t>
      </w:r>
      <w:r w:rsidRPr="00600921">
        <w:rPr>
          <w:sz w:val="28"/>
          <w:szCs w:val="28"/>
        </w:rPr>
        <w:t>.</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Закон определяет механизм правового регулирования отношений, возникающих между обладателями прав на программы и БД и пользователями на основе государственного учета и регистрации, стандартизации и сертификации.</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Что касается текстовой информации, предоставляемой в электронных сетях, то в России до настоящего времени отсутствует специальное законодательство, регламентирующее авторские права и использование этих документов.</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 xml:space="preserve">Законодательство об авторском праве особенно в связи с принятием федерального закона РФ </w:t>
      </w:r>
      <w:r w:rsidR="00F36E26" w:rsidRPr="00600921">
        <w:rPr>
          <w:sz w:val="28"/>
          <w:szCs w:val="28"/>
        </w:rPr>
        <w:t>«</w:t>
      </w:r>
      <w:r w:rsidRPr="00600921">
        <w:rPr>
          <w:sz w:val="28"/>
          <w:szCs w:val="28"/>
        </w:rPr>
        <w:t xml:space="preserve">О внесении изменений в Закон Российской Федерации </w:t>
      </w:r>
      <w:r w:rsidR="00F36E26" w:rsidRPr="00600921">
        <w:rPr>
          <w:sz w:val="28"/>
          <w:szCs w:val="28"/>
        </w:rPr>
        <w:t>«</w:t>
      </w:r>
      <w:r w:rsidRPr="00600921">
        <w:rPr>
          <w:sz w:val="28"/>
          <w:szCs w:val="28"/>
        </w:rPr>
        <w:t>Об авторском праве и смежных правах</w:t>
      </w:r>
      <w:r w:rsidR="00F36E26" w:rsidRPr="00600921">
        <w:rPr>
          <w:sz w:val="28"/>
          <w:szCs w:val="28"/>
        </w:rPr>
        <w:t>»</w:t>
      </w:r>
      <w:r w:rsidRPr="00600921">
        <w:rPr>
          <w:sz w:val="28"/>
          <w:szCs w:val="28"/>
        </w:rPr>
        <w:t xml:space="preserve"> № 72-ФЗ от 20 июля 2004 г. устанавливает определенные ограничения для библиотек. Эти ограничения касаются предоставления электронной текстовой копии документа во внешних электронных сетях, в частности в сети И</w:t>
      </w:r>
      <w:r w:rsidR="00326B70">
        <w:rPr>
          <w:sz w:val="28"/>
          <w:szCs w:val="28"/>
        </w:rPr>
        <w:t>н</w:t>
      </w:r>
      <w:r w:rsidRPr="00600921">
        <w:rPr>
          <w:sz w:val="28"/>
          <w:szCs w:val="28"/>
        </w:rPr>
        <w:t xml:space="preserve">тернет. Так, в соответствии со ст. 19, п. 2 </w:t>
      </w:r>
      <w:r w:rsidR="00F36E26" w:rsidRPr="00600921">
        <w:rPr>
          <w:iCs/>
          <w:sz w:val="28"/>
          <w:szCs w:val="28"/>
        </w:rPr>
        <w:t>«</w:t>
      </w:r>
      <w:r w:rsidRPr="00600921">
        <w:rPr>
          <w:iCs/>
          <w:sz w:val="28"/>
          <w:szCs w:val="28"/>
        </w:rPr>
        <w:t>Допускается без согласия автора и без выплаты авторского вознаграждения предоставление во временное безвозмездное пользование библиотеками экземпляров произведений, введенных в гражданский оборот законным путем. При этом экземпляры произведений, выраженных в цифровой форме, в том числе экземпляры произведений, предоставляемых в порядке взаимного использования библиотечных ресурсов, могут предоставляться во временное безвозмездное пользование только в помещениях библиотек при условии исключения возможности создать копии этих произведений в цифровой форме</w:t>
      </w:r>
      <w:r w:rsidR="00F36E26" w:rsidRPr="00600921">
        <w:rPr>
          <w:iCs/>
          <w:sz w:val="28"/>
          <w:szCs w:val="28"/>
        </w:rPr>
        <w:t>»</w:t>
      </w:r>
      <w:r w:rsidRPr="00600921">
        <w:rPr>
          <w:iCs/>
          <w:sz w:val="28"/>
          <w:szCs w:val="28"/>
        </w:rPr>
        <w:t xml:space="preserve">. </w:t>
      </w:r>
      <w:r w:rsidRPr="00600921">
        <w:rPr>
          <w:sz w:val="28"/>
          <w:szCs w:val="28"/>
        </w:rPr>
        <w:t>Тем самым, нормы права, зафиксированные в этой статье, вступают в противоречия с положениями, провозглашенными в ст. 29, п. 4 Конституции Российской Федерации, касающимися доступности информации, в том числе текстовой. Это одна из наиболее важных и сложных проблем, ограничивающая развитие электронных ресурсов в условиях внедрения новых информационных технологий в современных российских библиотеках.</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Таким образом, требуются как новые подходы к законодательству об авторском праве, так и в деятельности библиотек, которые пытаются в сложившейся ситуации находить компромисс в решении этого вопроса (увеличение объемов цитирования текста, составление дайджестов и т.д.). Тем самым библиотеки стремятся обеспечивать информационное обслуживание пользователей в полном объеме и в соответствии с современным уровнем развития информационного общества.</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Руководители библиотек стремятся разрабатывать локальные нормативные акты. Это положения, правила, порядки, должностные инструкции, оперативно вводя в них дополнения и изменения, связанные с авторским правом. Например, в Положение о системе МБА в Российской Федерации включены пункты, регламентирующие межбиблиотечный обмен изданиями сточки зрения авторского права и защиты прав авторов. В РГБ при выдаче по МБА электронных продуктов вкладывается оберточная лицензия, объясняющая пользователям их права и обязанности. В правила пользования библиотекой могут быть внесены положения, регламентирующие права и обязанности пользователей, касающиеся использования авторских текстов в электронной виде. Например, ограничивающие объем копирования информации из сети или сообщающие особенности использования сети ИНТЕРНЕТ в библиотеке.</w:t>
      </w:r>
    </w:p>
    <w:p w:rsidR="00F54CD3" w:rsidRPr="00600921" w:rsidRDefault="00F54CD3" w:rsidP="00600921">
      <w:pPr>
        <w:autoSpaceDE w:val="0"/>
        <w:autoSpaceDN w:val="0"/>
        <w:adjustRightInd w:val="0"/>
        <w:spacing w:line="360" w:lineRule="auto"/>
        <w:ind w:firstLine="709"/>
        <w:jc w:val="both"/>
        <w:rPr>
          <w:sz w:val="28"/>
          <w:szCs w:val="28"/>
        </w:rPr>
      </w:pPr>
      <w:r w:rsidRPr="00600921">
        <w:rPr>
          <w:sz w:val="28"/>
          <w:szCs w:val="28"/>
        </w:rPr>
        <w:t>В последнее время в библиотеках начинает постепенно развиваться авторская договорная деятельность. Именно авторский договор выступает как инструмент управления интеллектуальной собственностью б</w:t>
      </w:r>
      <w:r w:rsidR="00F36E26" w:rsidRPr="00600921">
        <w:rPr>
          <w:sz w:val="28"/>
          <w:szCs w:val="28"/>
        </w:rPr>
        <w:t>иблиотек и</w:t>
      </w:r>
      <w:r w:rsidRPr="00600921">
        <w:rPr>
          <w:sz w:val="28"/>
          <w:szCs w:val="28"/>
        </w:rPr>
        <w:t xml:space="preserve"> элемент ее защиты. Это особенно важно для электронной среды, которая практически ничем не защищена или слабо защищена. Составление грамотного и четкого договора межу авторами, передающими свои права на использование произведений в электронном виде, и администрацией библиотеки. В авторском договоре прописываются все права и обязанности, как авторов, чьи произведения передаются для использования в электронном виде, так и сотрудников библиотеки, осуществляющих биб</w:t>
      </w:r>
      <w:r w:rsidR="00326B70">
        <w:rPr>
          <w:sz w:val="28"/>
          <w:szCs w:val="28"/>
        </w:rPr>
        <w:t>л</w:t>
      </w:r>
      <w:r w:rsidRPr="00600921">
        <w:rPr>
          <w:sz w:val="28"/>
          <w:szCs w:val="28"/>
        </w:rPr>
        <w:t>иотечно-информационное обслуживание пользователей, по отношению того или иного электронного продукта. Например, фрагменты авторских договоров могут быть помещены в сети Интернет и, тем самым, пользователь будет оповещен о том, какие права на электронные продукты защищены, каковы условия их использования в библиотеке. Только в этом случае авторский договор может служить инструментом защиты прав авторов, в том числе авторов-сотрудников библиотеки, их творческого потенциала.</w:t>
      </w:r>
    </w:p>
    <w:p w:rsidR="00F36E26" w:rsidRPr="00600921" w:rsidRDefault="00F36E26" w:rsidP="00600921">
      <w:pPr>
        <w:autoSpaceDE w:val="0"/>
        <w:autoSpaceDN w:val="0"/>
        <w:adjustRightInd w:val="0"/>
        <w:spacing w:line="360" w:lineRule="auto"/>
        <w:ind w:firstLine="709"/>
        <w:jc w:val="both"/>
        <w:rPr>
          <w:sz w:val="28"/>
          <w:szCs w:val="28"/>
        </w:rPr>
      </w:pPr>
    </w:p>
    <w:p w:rsidR="00F36E26" w:rsidRPr="00600921" w:rsidRDefault="00326B70" w:rsidP="00600921">
      <w:pPr>
        <w:pStyle w:val="1"/>
        <w:spacing w:before="0" w:after="0" w:line="360" w:lineRule="auto"/>
        <w:ind w:firstLine="709"/>
        <w:jc w:val="both"/>
        <w:rPr>
          <w:rFonts w:ascii="Times New Roman" w:hAnsi="Times New Roman" w:cs="Times New Roman"/>
          <w:b w:val="0"/>
          <w:sz w:val="28"/>
          <w:szCs w:val="28"/>
        </w:rPr>
      </w:pPr>
      <w:bookmarkStart w:id="3" w:name="_Toc249429780"/>
      <w:r>
        <w:rPr>
          <w:rFonts w:ascii="Times New Roman" w:hAnsi="Times New Roman" w:cs="Times New Roman"/>
          <w:b w:val="0"/>
          <w:sz w:val="28"/>
          <w:szCs w:val="28"/>
        </w:rPr>
        <w:br w:type="page"/>
      </w:r>
      <w:r w:rsidR="00A43D2B" w:rsidRPr="00600921">
        <w:rPr>
          <w:rFonts w:ascii="Times New Roman" w:hAnsi="Times New Roman" w:cs="Times New Roman"/>
          <w:b w:val="0"/>
          <w:sz w:val="28"/>
          <w:szCs w:val="28"/>
        </w:rPr>
        <w:t>ЗАКЛЮЧЕНИЕ</w:t>
      </w:r>
      <w:bookmarkEnd w:id="3"/>
    </w:p>
    <w:p w:rsidR="00326B70" w:rsidRDefault="00326B70" w:rsidP="00600921">
      <w:pPr>
        <w:pStyle w:val="aa"/>
        <w:spacing w:before="0" w:beforeAutospacing="0" w:after="0" w:afterAutospacing="0" w:line="360" w:lineRule="auto"/>
        <w:ind w:firstLine="709"/>
        <w:jc w:val="both"/>
        <w:rPr>
          <w:sz w:val="28"/>
          <w:szCs w:val="28"/>
        </w:rPr>
      </w:pPr>
    </w:p>
    <w:p w:rsidR="006C0757" w:rsidRPr="00600921" w:rsidRDefault="006C0757" w:rsidP="00600921">
      <w:pPr>
        <w:pStyle w:val="aa"/>
        <w:spacing w:before="0" w:beforeAutospacing="0" w:after="0" w:afterAutospacing="0" w:line="360" w:lineRule="auto"/>
        <w:ind w:firstLine="709"/>
        <w:jc w:val="both"/>
        <w:rPr>
          <w:sz w:val="28"/>
          <w:szCs w:val="28"/>
        </w:rPr>
      </w:pPr>
      <w:r w:rsidRPr="00600921">
        <w:rPr>
          <w:sz w:val="28"/>
          <w:szCs w:val="28"/>
        </w:rPr>
        <w:t>Современные тенденции также говорят о том, что “волна технологических изменений” размывает привычные границы между профессиями, научными дисциплинами, библиотеками, издателями и вендорами-посредниками между ними. Последние активно включаются в создание электронных ресурсов и строительство цифровых библиотек, в то время как традиционные библиотеки осваивают новые информационные и электронные издательские технологии. В этих условиях еще большее значение приобретают кооперация между библиотеками и другими участниками информационной индустрии, обмен информацией</w:t>
      </w:r>
      <w:r w:rsidR="00600921">
        <w:rPr>
          <w:sz w:val="28"/>
          <w:szCs w:val="28"/>
        </w:rPr>
        <w:t xml:space="preserve"> </w:t>
      </w:r>
      <w:r w:rsidRPr="00600921">
        <w:rPr>
          <w:sz w:val="28"/>
          <w:szCs w:val="28"/>
        </w:rPr>
        <w:t>и совместное развитие электронных коллекций. Например, Западные библиотекари активно участвуют в разработке стандартов для электронных ресурсов, требований к дисплеям информационных систем, пропаганде ценностей классической библиотечной “науки и искусства” среди читателей и информационных специалистов в смежных областях.</w:t>
      </w:r>
    </w:p>
    <w:p w:rsidR="006C0757" w:rsidRPr="00600921" w:rsidRDefault="006C0757" w:rsidP="00600921">
      <w:pPr>
        <w:pStyle w:val="aa"/>
        <w:spacing w:before="0" w:beforeAutospacing="0" w:after="0" w:afterAutospacing="0" w:line="360" w:lineRule="auto"/>
        <w:ind w:firstLine="709"/>
        <w:jc w:val="both"/>
        <w:rPr>
          <w:sz w:val="28"/>
          <w:szCs w:val="28"/>
        </w:rPr>
      </w:pPr>
      <w:r w:rsidRPr="00600921">
        <w:rPr>
          <w:sz w:val="28"/>
          <w:szCs w:val="28"/>
        </w:rPr>
        <w:t>Испытывая определенное социально-экономическое давление в пользу принятия электронных ресурсов и технологий и признавая некоторые их преимущества перед бумажными источниками, библиотеки вынуждены адаптироваться к новым условиям и искать пути сохранения своей важной общественной роли в качестве центров культуры и общения, гарантов свободного доступа граждан к информации и хранителей знаний для потомков.</w:t>
      </w:r>
    </w:p>
    <w:p w:rsidR="006C0757" w:rsidRPr="00600921" w:rsidRDefault="006C0757" w:rsidP="00600921">
      <w:pPr>
        <w:spacing w:line="360" w:lineRule="auto"/>
        <w:ind w:firstLine="709"/>
        <w:jc w:val="both"/>
        <w:rPr>
          <w:sz w:val="28"/>
          <w:szCs w:val="28"/>
        </w:rPr>
      </w:pPr>
    </w:p>
    <w:p w:rsidR="00F36E26" w:rsidRDefault="00326B70" w:rsidP="00600921">
      <w:pPr>
        <w:pStyle w:val="1"/>
        <w:spacing w:before="0" w:after="0" w:line="360" w:lineRule="auto"/>
        <w:ind w:firstLine="709"/>
        <w:jc w:val="both"/>
        <w:rPr>
          <w:rFonts w:ascii="Times New Roman" w:hAnsi="Times New Roman" w:cs="Times New Roman"/>
          <w:b w:val="0"/>
          <w:sz w:val="28"/>
          <w:szCs w:val="28"/>
        </w:rPr>
      </w:pPr>
      <w:bookmarkStart w:id="4" w:name="_Toc249429781"/>
      <w:r>
        <w:rPr>
          <w:rFonts w:ascii="Times New Roman" w:hAnsi="Times New Roman" w:cs="Times New Roman"/>
          <w:b w:val="0"/>
          <w:sz w:val="28"/>
          <w:szCs w:val="28"/>
        </w:rPr>
        <w:br w:type="page"/>
      </w:r>
      <w:r w:rsidR="006C0757" w:rsidRPr="00600921">
        <w:rPr>
          <w:rFonts w:ascii="Times New Roman" w:hAnsi="Times New Roman" w:cs="Times New Roman"/>
          <w:b w:val="0"/>
          <w:sz w:val="28"/>
          <w:szCs w:val="28"/>
        </w:rPr>
        <w:t>СПИСОК ИСПОЛЬЗОВАННОЙ ЛИТЕРАТУРЫ</w:t>
      </w:r>
      <w:bookmarkEnd w:id="4"/>
    </w:p>
    <w:p w:rsidR="00326B70" w:rsidRPr="00326B70" w:rsidRDefault="00326B70" w:rsidP="00326B70">
      <w:pPr>
        <w:rPr>
          <w:sz w:val="28"/>
          <w:szCs w:val="28"/>
        </w:rPr>
      </w:pPr>
    </w:p>
    <w:p w:rsidR="003B66AC" w:rsidRPr="00600921" w:rsidRDefault="003B66AC" w:rsidP="00326B70">
      <w:pPr>
        <w:numPr>
          <w:ilvl w:val="0"/>
          <w:numId w:val="7"/>
        </w:numPr>
        <w:autoSpaceDE w:val="0"/>
        <w:autoSpaceDN w:val="0"/>
        <w:adjustRightInd w:val="0"/>
        <w:spacing w:line="360" w:lineRule="auto"/>
        <w:ind w:left="0" w:firstLine="0"/>
        <w:jc w:val="both"/>
        <w:rPr>
          <w:sz w:val="28"/>
          <w:szCs w:val="28"/>
        </w:rPr>
      </w:pPr>
      <w:r w:rsidRPr="00600921">
        <w:rPr>
          <w:sz w:val="28"/>
          <w:szCs w:val="28"/>
        </w:rPr>
        <w:t>Бойкова О.Ф. Электронные ресурсы библиоте</w:t>
      </w:r>
      <w:r w:rsidR="00326B70">
        <w:rPr>
          <w:sz w:val="28"/>
          <w:szCs w:val="28"/>
        </w:rPr>
        <w:t>к</w:t>
      </w:r>
      <w:r w:rsidRPr="00600921">
        <w:rPr>
          <w:sz w:val="28"/>
          <w:szCs w:val="28"/>
        </w:rPr>
        <w:t>: проблема авторского права [Электронный ресурс]: http://infoculture.rsl.ru/NIKLib/home/info/r_nov/dokl22.htm</w:t>
      </w:r>
    </w:p>
    <w:p w:rsidR="003B66AC" w:rsidRPr="00600921" w:rsidRDefault="00326B70" w:rsidP="00326B70">
      <w:pPr>
        <w:pStyle w:val="a0"/>
        <w:numPr>
          <w:ilvl w:val="0"/>
          <w:numId w:val="7"/>
        </w:numPr>
        <w:spacing w:line="360" w:lineRule="auto"/>
        <w:ind w:left="0" w:firstLine="0"/>
        <w:rPr>
          <w:sz w:val="28"/>
          <w:szCs w:val="28"/>
        </w:rPr>
      </w:pPr>
      <w:r>
        <w:rPr>
          <w:sz w:val="28"/>
          <w:szCs w:val="28"/>
        </w:rPr>
        <w:t>Земсков А.</w:t>
      </w:r>
      <w:r w:rsidR="003B66AC" w:rsidRPr="00600921">
        <w:rPr>
          <w:sz w:val="28"/>
          <w:szCs w:val="28"/>
        </w:rPr>
        <w:t>И. Электронные библиотеки: уч</w:t>
      </w:r>
      <w:r>
        <w:rPr>
          <w:sz w:val="28"/>
          <w:szCs w:val="28"/>
        </w:rPr>
        <w:t>еб. пособие / А. И. Земсков, Я.</w:t>
      </w:r>
      <w:r w:rsidR="003B66AC" w:rsidRPr="00600921">
        <w:rPr>
          <w:sz w:val="28"/>
          <w:szCs w:val="28"/>
        </w:rPr>
        <w:t>Л. Шрайберг. – М.: Изд-во МГУКИ, 2001. – 91 с.</w:t>
      </w:r>
    </w:p>
    <w:p w:rsidR="003B66AC" w:rsidRPr="00600921" w:rsidRDefault="003B66AC" w:rsidP="00326B70">
      <w:pPr>
        <w:pStyle w:val="a7"/>
        <w:numPr>
          <w:ilvl w:val="0"/>
          <w:numId w:val="7"/>
        </w:numPr>
        <w:spacing w:line="360" w:lineRule="auto"/>
        <w:ind w:left="0" w:firstLine="0"/>
        <w:jc w:val="both"/>
        <w:rPr>
          <w:sz w:val="28"/>
          <w:szCs w:val="28"/>
        </w:rPr>
      </w:pPr>
      <w:r w:rsidRPr="00600921">
        <w:rPr>
          <w:sz w:val="28"/>
          <w:szCs w:val="28"/>
        </w:rPr>
        <w:t>Одинцова Л.В. Основы информационной культуры. – Владивосток: Изд-во ДВГУ, 2004.</w:t>
      </w:r>
    </w:p>
    <w:p w:rsidR="003B66AC" w:rsidRPr="00600921" w:rsidRDefault="003B66AC" w:rsidP="00326B70">
      <w:pPr>
        <w:pStyle w:val="a7"/>
        <w:numPr>
          <w:ilvl w:val="0"/>
          <w:numId w:val="7"/>
        </w:numPr>
        <w:spacing w:line="360" w:lineRule="auto"/>
        <w:ind w:left="0" w:firstLine="0"/>
        <w:jc w:val="both"/>
        <w:rPr>
          <w:sz w:val="28"/>
          <w:szCs w:val="28"/>
        </w:rPr>
      </w:pPr>
      <w:r w:rsidRPr="00600921">
        <w:rPr>
          <w:sz w:val="28"/>
          <w:szCs w:val="28"/>
        </w:rPr>
        <w:t>Фесенко К. Тенденции развития электронных ресурсов и их влияние на читателей и библиотеки. Зарубежный опыт // Электронные библиотеки. – 2006. – том 9. – выпуск 3.</w:t>
      </w:r>
    </w:p>
    <w:p w:rsidR="003B66AC" w:rsidRPr="00600921" w:rsidRDefault="003B66AC" w:rsidP="00326B70">
      <w:pPr>
        <w:numPr>
          <w:ilvl w:val="0"/>
          <w:numId w:val="7"/>
        </w:numPr>
        <w:spacing w:line="360" w:lineRule="auto"/>
        <w:ind w:left="0" w:firstLine="0"/>
        <w:jc w:val="both"/>
        <w:rPr>
          <w:sz w:val="28"/>
          <w:szCs w:val="28"/>
        </w:rPr>
      </w:pPr>
      <w:r w:rsidRPr="00600921">
        <w:rPr>
          <w:sz w:val="28"/>
          <w:szCs w:val="28"/>
        </w:rPr>
        <w:t>Электронные средства обучения и их использование в подготовке школьников [Электронный ресурс]: http://www.ido.rudn.ru/nfpk/tech/t1.html</w:t>
      </w:r>
      <w:bookmarkStart w:id="5" w:name="_GoBack"/>
      <w:bookmarkEnd w:id="5"/>
    </w:p>
    <w:sectPr w:rsidR="003B66AC" w:rsidRPr="00600921" w:rsidSect="00600921">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C17" w:rsidRDefault="00E74C17">
      <w:r>
        <w:separator/>
      </w:r>
    </w:p>
  </w:endnote>
  <w:endnote w:type="continuationSeparator" w:id="0">
    <w:p w:rsidR="00E74C17" w:rsidRDefault="00E7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69" w:rsidRDefault="00973B69" w:rsidP="00AC2E0F">
    <w:pPr>
      <w:pStyle w:val="ac"/>
      <w:framePr w:wrap="around" w:vAnchor="text" w:hAnchor="margin" w:xAlign="right" w:y="1"/>
      <w:rPr>
        <w:rStyle w:val="ae"/>
      </w:rPr>
    </w:pPr>
  </w:p>
  <w:p w:rsidR="00973B69" w:rsidRDefault="00973B69" w:rsidP="003B66A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69" w:rsidRDefault="00973B69" w:rsidP="003B66A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C17" w:rsidRDefault="00E74C17">
      <w:r>
        <w:separator/>
      </w:r>
    </w:p>
  </w:footnote>
  <w:footnote w:type="continuationSeparator" w:id="0">
    <w:p w:rsidR="00E74C17" w:rsidRDefault="00E74C17">
      <w:r>
        <w:continuationSeparator/>
      </w:r>
    </w:p>
  </w:footnote>
  <w:footnote w:id="1">
    <w:p w:rsidR="00E74C17" w:rsidRDefault="00973B69">
      <w:pPr>
        <w:pStyle w:val="a7"/>
      </w:pPr>
      <w:r w:rsidRPr="00F36E26">
        <w:rPr>
          <w:rStyle w:val="a9"/>
        </w:rPr>
        <w:footnoteRef/>
      </w:r>
      <w:r w:rsidRPr="00F36E26">
        <w:t xml:space="preserve"> Фесенко К. Тенденции развития электронных ресурсов и их влияние на читателей и библиотеки. Зарубежный опыт // Электронные библиотеки. – 2006. – том 9. – выпуск 3.</w:t>
      </w:r>
    </w:p>
  </w:footnote>
  <w:footnote w:id="2">
    <w:p w:rsidR="00E74C17" w:rsidRDefault="00973B69">
      <w:pPr>
        <w:pStyle w:val="a7"/>
      </w:pPr>
      <w:r w:rsidRPr="00F36E26">
        <w:rPr>
          <w:rStyle w:val="a9"/>
        </w:rPr>
        <w:footnoteRef/>
      </w:r>
      <w:r w:rsidRPr="00F36E26">
        <w:t xml:space="preserve"> Одинцова Л.В. Основы информационной культуры. – Владивосток: Изд-во ДВГУ, 2004.</w:t>
      </w:r>
    </w:p>
  </w:footnote>
  <w:footnote w:id="3">
    <w:p w:rsidR="00E74C17" w:rsidRDefault="00973B69" w:rsidP="00F36E26">
      <w:r w:rsidRPr="00F36E26">
        <w:rPr>
          <w:rStyle w:val="a9"/>
          <w:sz w:val="20"/>
          <w:szCs w:val="20"/>
        </w:rPr>
        <w:footnoteRef/>
      </w:r>
      <w:r w:rsidRPr="00F36E26">
        <w:rPr>
          <w:sz w:val="20"/>
          <w:szCs w:val="20"/>
        </w:rPr>
        <w:t xml:space="preserve"> Электронные средства обучения и их использование в подготовке школьников [Электронный ресурс]: http://www.ido.rudn.ru/nfpk/tech/t1.html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00CA356"/>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F0BE35F6"/>
    <w:lvl w:ilvl="0">
      <w:start w:val="1"/>
      <w:numFmt w:val="bullet"/>
      <w:lvlText w:val=""/>
      <w:lvlJc w:val="left"/>
      <w:pPr>
        <w:tabs>
          <w:tab w:val="num" w:pos="360"/>
        </w:tabs>
        <w:ind w:left="360" w:hanging="360"/>
      </w:pPr>
      <w:rPr>
        <w:rFonts w:ascii="Symbol" w:hAnsi="Symbol" w:hint="default"/>
      </w:rPr>
    </w:lvl>
  </w:abstractNum>
  <w:abstractNum w:abstractNumId="2">
    <w:nsid w:val="002D7B6B"/>
    <w:multiLevelType w:val="hybridMultilevel"/>
    <w:tmpl w:val="C3841E3A"/>
    <w:lvl w:ilvl="0" w:tplc="BD261522">
      <w:start w:val="1"/>
      <w:numFmt w:val="bullet"/>
      <w:pStyle w:val="a"/>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8626F8B8">
      <w:start w:val="1"/>
      <w:numFmt w:val="decimal"/>
      <w:pStyle w:val="a0"/>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0E3750"/>
    <w:multiLevelType w:val="hybridMultilevel"/>
    <w:tmpl w:val="67E078A0"/>
    <w:lvl w:ilvl="0" w:tplc="8626F8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4">
    <w:nsid w:val="4C0945A1"/>
    <w:multiLevelType w:val="hybridMultilevel"/>
    <w:tmpl w:val="F03EFC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CD3"/>
    <w:rsid w:val="00326B70"/>
    <w:rsid w:val="003B66AC"/>
    <w:rsid w:val="004F5FEB"/>
    <w:rsid w:val="00505BBC"/>
    <w:rsid w:val="00600921"/>
    <w:rsid w:val="006C0757"/>
    <w:rsid w:val="007B51BE"/>
    <w:rsid w:val="00973B69"/>
    <w:rsid w:val="00A43D2B"/>
    <w:rsid w:val="00AC2E0F"/>
    <w:rsid w:val="00B32EDE"/>
    <w:rsid w:val="00B4623D"/>
    <w:rsid w:val="00BA1F88"/>
    <w:rsid w:val="00D4082E"/>
    <w:rsid w:val="00E74C17"/>
    <w:rsid w:val="00F02884"/>
    <w:rsid w:val="00F36E26"/>
    <w:rsid w:val="00F43BC5"/>
    <w:rsid w:val="00F54CD3"/>
    <w:rsid w:val="00FD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D7F4D9-053B-4FC7-9AD1-DED661A5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9"/>
    <w:qFormat/>
    <w:rsid w:val="00B32EDE"/>
    <w:pPr>
      <w:keepNext/>
      <w:spacing w:before="240" w:after="60"/>
      <w:outlineLvl w:val="0"/>
    </w:pPr>
    <w:rPr>
      <w:rFonts w:ascii="Arial" w:hAnsi="Arial" w:cs="Arial"/>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5">
    <w:name w:val="Body Text"/>
    <w:basedOn w:val="a1"/>
    <w:link w:val="a6"/>
    <w:uiPriority w:val="99"/>
    <w:rsid w:val="00B32EDE"/>
    <w:pPr>
      <w:ind w:firstLine="720"/>
      <w:jc w:val="both"/>
    </w:pPr>
    <w:rPr>
      <w:color w:val="000000"/>
      <w:sz w:val="22"/>
      <w:szCs w:val="20"/>
    </w:rPr>
  </w:style>
  <w:style w:type="character" w:customStyle="1" w:styleId="a6">
    <w:name w:val="Основной текст Знак"/>
    <w:link w:val="a5"/>
    <w:uiPriority w:val="99"/>
    <w:semiHidden/>
    <w:locked/>
    <w:rPr>
      <w:rFonts w:cs="Times New Roman"/>
      <w:sz w:val="24"/>
      <w:szCs w:val="24"/>
    </w:rPr>
  </w:style>
  <w:style w:type="paragraph" w:styleId="a7">
    <w:name w:val="footnote text"/>
    <w:basedOn w:val="a1"/>
    <w:link w:val="a8"/>
    <w:uiPriority w:val="99"/>
    <w:semiHidden/>
    <w:rsid w:val="00B32EDE"/>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B32EDE"/>
    <w:rPr>
      <w:rFonts w:cs="Times New Roman"/>
      <w:vertAlign w:val="superscript"/>
    </w:rPr>
  </w:style>
  <w:style w:type="paragraph" w:styleId="aa">
    <w:name w:val="Normal (Web)"/>
    <w:basedOn w:val="a1"/>
    <w:uiPriority w:val="99"/>
    <w:rsid w:val="006C0757"/>
    <w:pPr>
      <w:spacing w:before="100" w:beforeAutospacing="1" w:after="100" w:afterAutospacing="1"/>
    </w:pPr>
  </w:style>
  <w:style w:type="character" w:styleId="ab">
    <w:name w:val="Hyperlink"/>
    <w:uiPriority w:val="99"/>
    <w:rsid w:val="006C0757"/>
    <w:rPr>
      <w:rFonts w:cs="Times New Roman"/>
      <w:color w:val="0000FF"/>
      <w:u w:val="single"/>
    </w:rPr>
  </w:style>
  <w:style w:type="paragraph" w:styleId="a">
    <w:name w:val="List Bullet"/>
    <w:basedOn w:val="a5"/>
    <w:next w:val="a5"/>
    <w:autoRedefine/>
    <w:uiPriority w:val="99"/>
    <w:rsid w:val="00B4623D"/>
    <w:pPr>
      <w:numPr>
        <w:numId w:val="5"/>
      </w:numPr>
      <w:tabs>
        <w:tab w:val="clear" w:pos="720"/>
        <w:tab w:val="left" w:pos="284"/>
      </w:tabs>
      <w:ind w:left="357" w:hanging="357"/>
    </w:pPr>
  </w:style>
  <w:style w:type="paragraph" w:styleId="a0">
    <w:name w:val="List Number"/>
    <w:basedOn w:val="a"/>
    <w:uiPriority w:val="99"/>
    <w:rsid w:val="00B4623D"/>
    <w:pPr>
      <w:numPr>
        <w:ilvl w:val="2"/>
      </w:numPr>
      <w:tabs>
        <w:tab w:val="clear" w:pos="2160"/>
        <w:tab w:val="num" w:pos="900"/>
      </w:tabs>
      <w:ind w:left="360"/>
    </w:pPr>
  </w:style>
  <w:style w:type="paragraph" w:styleId="ac">
    <w:name w:val="footer"/>
    <w:basedOn w:val="a1"/>
    <w:link w:val="ad"/>
    <w:uiPriority w:val="99"/>
    <w:rsid w:val="003B66AC"/>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3B66AC"/>
    <w:rPr>
      <w:rFonts w:cs="Times New Roman"/>
    </w:rPr>
  </w:style>
  <w:style w:type="paragraph" w:styleId="11">
    <w:name w:val="toc 1"/>
    <w:basedOn w:val="a1"/>
    <w:next w:val="a1"/>
    <w:autoRedefine/>
    <w:uiPriority w:val="99"/>
    <w:semiHidden/>
    <w:rsid w:val="003B66AC"/>
  </w:style>
  <w:style w:type="paragraph" w:styleId="af">
    <w:name w:val="header"/>
    <w:basedOn w:val="a1"/>
    <w:link w:val="af0"/>
    <w:uiPriority w:val="99"/>
    <w:rsid w:val="00326B70"/>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905188">
      <w:marLeft w:val="0"/>
      <w:marRight w:val="0"/>
      <w:marTop w:val="0"/>
      <w:marBottom w:val="0"/>
      <w:divBdr>
        <w:top w:val="none" w:sz="0" w:space="0" w:color="auto"/>
        <w:left w:val="none" w:sz="0" w:space="0" w:color="auto"/>
        <w:bottom w:val="none" w:sz="0" w:space="0" w:color="auto"/>
        <w:right w:val="none" w:sz="0" w:space="0" w:color="auto"/>
      </w:divBdr>
      <w:divsChild>
        <w:div w:id="1740905190">
          <w:marLeft w:val="0"/>
          <w:marRight w:val="0"/>
          <w:marTop w:val="0"/>
          <w:marBottom w:val="0"/>
          <w:divBdr>
            <w:top w:val="none" w:sz="0" w:space="0" w:color="auto"/>
            <w:left w:val="none" w:sz="0" w:space="0" w:color="auto"/>
            <w:bottom w:val="none" w:sz="0" w:space="0" w:color="auto"/>
            <w:right w:val="none" w:sz="0" w:space="0" w:color="auto"/>
          </w:divBdr>
          <w:divsChild>
            <w:div w:id="1740905191">
              <w:marLeft w:val="0"/>
              <w:marRight w:val="0"/>
              <w:marTop w:val="0"/>
              <w:marBottom w:val="0"/>
              <w:divBdr>
                <w:top w:val="none" w:sz="0" w:space="0" w:color="auto"/>
                <w:left w:val="none" w:sz="0" w:space="0" w:color="auto"/>
                <w:bottom w:val="none" w:sz="0" w:space="0" w:color="auto"/>
                <w:right w:val="none" w:sz="0" w:space="0" w:color="auto"/>
              </w:divBdr>
              <w:divsChild>
                <w:div w:id="17409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2014-03-03T15:56:00Z</dcterms:created>
  <dcterms:modified xsi:type="dcterms:W3CDTF">2014-03-03T15:56:00Z</dcterms:modified>
</cp:coreProperties>
</file>