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36" w:rsidRDefault="00A13D3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Родословная</w:t>
      </w:r>
      <w:r>
        <w:br/>
      </w:r>
      <w:r>
        <w:rPr>
          <w:b/>
          <w:bCs/>
        </w:rPr>
        <w:t>2 При прусском дворе</w:t>
      </w:r>
      <w:r>
        <w:br/>
      </w:r>
      <w:r>
        <w:rPr>
          <w:b/>
          <w:bCs/>
        </w:rPr>
        <w:t>3 Взаимоотношения с супругом</w:t>
      </w:r>
      <w:r>
        <w:br/>
      </w:r>
      <w:r>
        <w:rPr>
          <w:b/>
          <w:bCs/>
        </w:rPr>
        <w:t>4 Библиография</w:t>
      </w:r>
      <w:r>
        <w:br/>
      </w:r>
      <w:r>
        <w:br/>
      </w:r>
    </w:p>
    <w:p w:rsidR="00AA4136" w:rsidRDefault="00A13D3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A4136" w:rsidRDefault="00A13D30">
      <w:pPr>
        <w:pStyle w:val="a3"/>
      </w:pPr>
      <w:r>
        <w:t>Елизаве́та Кристи́на Брауншве́йгская (нем. Elisabeth Christine von Braunschweig, 8 ноября 1715, Вольфенбюттель — 13 января 1797, дворец Шёнхаузен под Берлином) — королева Пруссии, супруга Фридриха Великого.</w:t>
      </w:r>
    </w:p>
    <w:p w:rsidR="00AA4136" w:rsidRDefault="00A13D30">
      <w:pPr>
        <w:pStyle w:val="21"/>
        <w:pageBreakBefore/>
        <w:numPr>
          <w:ilvl w:val="0"/>
          <w:numId w:val="0"/>
        </w:numPr>
      </w:pPr>
      <w:r>
        <w:t>1. Родословная</w:t>
      </w:r>
    </w:p>
    <w:p w:rsidR="00AA4136" w:rsidRDefault="00A13D30">
      <w:pPr>
        <w:pStyle w:val="a3"/>
      </w:pPr>
      <w:r>
        <w:t>Супруга прусского короля Фридриха II (Великого), старшая дочь Фердинанда Альбрехта II, герцога Брауншвейг-Люнебург-Вольфенбюттельского и Антуанетты Амалии Брауншвейг-Вольфенбюттельской (всего в семье было 18 детей). Родной брат Елизаветы Кристины — Антон Ульрих, с 1739 г. супруг Анны Леопольдовны, двоюродная сестра — Мария Терезия. Елизавету Кристину (Эльзу) выдали замуж за кронпринца Пруссии в 1733 г.</w:t>
      </w:r>
    </w:p>
    <w:p w:rsidR="00AA4136" w:rsidRDefault="00A13D30">
      <w:pPr>
        <w:pStyle w:val="21"/>
        <w:pageBreakBefore/>
        <w:numPr>
          <w:ilvl w:val="0"/>
          <w:numId w:val="0"/>
        </w:numPr>
      </w:pPr>
      <w:r>
        <w:t>2. При прусском дворе</w:t>
      </w:r>
    </w:p>
    <w:p w:rsidR="00AA4136" w:rsidRDefault="00A13D30">
      <w:pPr>
        <w:pStyle w:val="a3"/>
      </w:pPr>
      <w:r>
        <w:t>Вильгельмина Прусская, сестра Фридриха II</w:t>
      </w:r>
    </w:p>
    <w:p w:rsidR="00AA4136" w:rsidRDefault="00A13D30">
      <w:pPr>
        <w:pStyle w:val="a3"/>
      </w:pPr>
      <w:r>
        <w:t xml:space="preserve">В новой семье принцесса не нашла никакой любви и поддержки. Свекровь — королева София Доротея — ненавидела невестку уж только потому, что королеве не удался так называемый «английский марьяж» любимого сына с английской принцессой Амелией. Сёстры Фридриха (особенно Вильгельмина, будущая маркграфиня Байройтская) постоянно третировали молодую женщину. Язвительная маркграфиня в своих воспоминаниях оставила весьма нелестные отзывы о принцессе Эльзе: </w:t>
      </w:r>
      <w:r>
        <w:rPr>
          <w:i/>
          <w:iCs/>
        </w:rPr>
        <w:t>«Она высока ростом, но дурно сложена и дурно держится. Белизна её ослепительна, зато румянец слишком яркий: глаза её бледно-голубые, без всякого выражения и не обещают особенного ума. Рот её мал; черты миловидны, хотя неправильны; все лицо так невинно-простодушно, что можно подумать с первого взгляда, что головка её принадлежит двенадцатилетнему ребёнку. Белокурые волосы вьются от природы, но вся красота её обезображивается нескладными, почернелыми зубами. Движения её неловки, разговор вял, она затрудняется в выражениях и часто употребляет обороты, по которым надо угадывать, что она хочет сказать»</w:t>
      </w:r>
      <w:r>
        <w:t>. Неприязнь прусских принцесс вызывала и неряшливость невесты. Гигиена при прусском дворе находилась на недосягаемой для всей остальной Европы высоте, поэтому провинциальная девушка действительно казалась весьма неопрятной.</w:t>
      </w:r>
    </w:p>
    <w:p w:rsidR="00AA4136" w:rsidRDefault="00A13D30">
      <w:pPr>
        <w:pStyle w:val="21"/>
        <w:pageBreakBefore/>
        <w:numPr>
          <w:ilvl w:val="0"/>
          <w:numId w:val="0"/>
        </w:numPr>
      </w:pPr>
      <w:r>
        <w:t>3. Взаимоотношения с супругом</w:t>
      </w:r>
    </w:p>
    <w:p w:rsidR="00AA4136" w:rsidRDefault="00A13D30">
      <w:pPr>
        <w:pStyle w:val="a3"/>
      </w:pPr>
      <w:r>
        <w:t>Фридрих II в молодости</w:t>
      </w:r>
    </w:p>
    <w:p w:rsidR="00AA4136" w:rsidRDefault="00A13D30">
      <w:pPr>
        <w:pStyle w:val="a3"/>
      </w:pPr>
      <w:r>
        <w:t>Юный принц Фридрих также не проявлял к молодой жене должного интереса, относился к ней скорее снисходительно, чем с любовью. В исторических источниках существуют несколько разных мнений на этот счёт.</w:t>
      </w:r>
    </w:p>
    <w:p w:rsidR="00AA4136" w:rsidRDefault="00A13D30">
      <w:pPr>
        <w:pStyle w:val="a3"/>
      </w:pPr>
      <w:r>
        <w:t>Ф. А. Кони пишет, что между ними была совершенно нормальная супружеская жизнь, однако, брак оказался бездетным. Д.Фрэйзер предоставляет сразу несколько вариантов из разных источников: от абсолютного презрения к супруге до вполне приязненных отношений. Личная жизнь Фридриха Великого всегда была предметом споров.</w:t>
      </w:r>
    </w:p>
    <w:p w:rsidR="00AA4136" w:rsidRDefault="00A13D30">
      <w:pPr>
        <w:pStyle w:val="a3"/>
      </w:pPr>
      <w:r>
        <w:t>Во всяком случае король и королева всю жизнь прожили раздельно. Сначала молодая королева занимала комнаты в Шарлоттенбурге, потом переехала в Шёнхаузен. Приглашения посетить летнюю резиденцию Фридриха II Сан-Суси она так и не получила ни разу. Сохранилась немногочисленная переписка Фридриха II и его супруги. Письма эти содержат формальные комплименты и пожелания здоровья.</w:t>
      </w:r>
    </w:p>
    <w:p w:rsidR="00AA4136" w:rsidRDefault="00A13D30">
      <w:pPr>
        <w:pStyle w:val="a3"/>
      </w:pPr>
      <w:r>
        <w:t>Однако стоит отметить, что Фридрих ни разу не намекнул на возможный развод с Эльзой, никогда не стеснял её в материальных средствах и всячески поощрял её занятия благотворительностью.</w:t>
      </w:r>
    </w:p>
    <w:p w:rsidR="00AA4136" w:rsidRDefault="00A13D30">
      <w:pPr>
        <w:pStyle w:val="a3"/>
      </w:pPr>
      <w:r>
        <w:t>После Семилетней войны супруги стали видеться чаще, между ними даже завязалось подобие дружбы. Фридрих высоко ценил скромность и доброту своей жены, однако, её незначительные таланты оценить так и не удосужился.</w:t>
      </w:r>
    </w:p>
    <w:p w:rsidR="00AA4136" w:rsidRDefault="00A13D30">
      <w:pPr>
        <w:pStyle w:val="a3"/>
      </w:pPr>
      <w:r>
        <w:t>Елизавета Кристина пережила своего знаменитого мужа на 11 лет. Она умерла в 1797 г. во дворце Нидершёнхаузен и похоронена в Берлинском кафедральном соборе.</w:t>
      </w:r>
    </w:p>
    <w:p w:rsidR="00AA4136" w:rsidRDefault="00A13D30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AA4136" w:rsidRDefault="00A13D3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Ф. А. Кони</w:t>
      </w:r>
      <w:r>
        <w:t>. История Фридриха Великого. М. 1997.</w:t>
      </w:r>
    </w:p>
    <w:p w:rsidR="00AA4136" w:rsidRDefault="00A13D3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Д. Фрэйзер</w:t>
      </w:r>
      <w:r>
        <w:t>. Фридрих Великий. М. 2003.</w:t>
      </w:r>
    </w:p>
    <w:p w:rsidR="00AA4136" w:rsidRDefault="00A13D30">
      <w:pPr>
        <w:pStyle w:val="a3"/>
        <w:spacing w:after="0"/>
      </w:pPr>
      <w:r>
        <w:t>Источник: http://ru.wikipedia.org/wiki/Елизавета_Кристина_Брауншвейгская</w:t>
      </w:r>
      <w:bookmarkStart w:id="0" w:name="_GoBack"/>
      <w:bookmarkEnd w:id="0"/>
    </w:p>
    <w:sectPr w:rsidR="00AA413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30"/>
    <w:rsid w:val="008D3B5F"/>
    <w:rsid w:val="00A13D30"/>
    <w:rsid w:val="00A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EAE0-9E84-4E51-AE2F-2015838A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2014-04-16T21:40:00Z</dcterms:created>
  <dcterms:modified xsi:type="dcterms:W3CDTF">2014-04-16T21:40:00Z</dcterms:modified>
</cp:coreProperties>
</file>