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45" w:rsidRDefault="007F6345" w:rsidP="004D0D8D">
      <w:pPr>
        <w:spacing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line="240" w:lineRule="auto"/>
        <w:contextualSpacing/>
        <w:jc w:val="center"/>
        <w:rPr>
          <w:rFonts w:ascii="Times New Roman" w:eastAsia="Times New Roman" w:hAnsi="Times New Roman"/>
          <w:b/>
          <w:bCs/>
          <w:color w:val="000000"/>
          <w:kern w:val="36"/>
          <w:sz w:val="24"/>
          <w:szCs w:val="24"/>
          <w:u w:val="single"/>
          <w:lang w:eastAsia="ru-RU"/>
        </w:rPr>
      </w:pPr>
      <w:r w:rsidRPr="004D0D8D">
        <w:rPr>
          <w:rFonts w:ascii="Times New Roman" w:eastAsia="Times New Roman" w:hAnsi="Times New Roman"/>
          <w:b/>
          <w:bCs/>
          <w:color w:val="000000"/>
          <w:kern w:val="36"/>
          <w:sz w:val="24"/>
          <w:szCs w:val="24"/>
          <w:u w:val="single"/>
          <w:lang w:eastAsia="ru-RU"/>
        </w:rPr>
        <w:t>Министерство информационных технологий и связи Российской Федерации</w:t>
      </w:r>
    </w:p>
    <w:p w:rsidR="004D0D8D" w:rsidRPr="004D0D8D" w:rsidRDefault="004D0D8D" w:rsidP="004D0D8D">
      <w:pPr>
        <w:spacing w:line="240" w:lineRule="auto"/>
        <w:contextualSpacing/>
        <w:jc w:val="center"/>
        <w:rPr>
          <w:rFonts w:ascii="Times New Roman" w:hAnsi="Times New Roman"/>
          <w:sz w:val="24"/>
          <w:szCs w:val="24"/>
        </w:rPr>
      </w:pPr>
    </w:p>
    <w:p w:rsidR="004D0D8D" w:rsidRPr="004D0D8D" w:rsidRDefault="00C06C19"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hAnsi="Times New Roman"/>
          <w:noProof/>
          <w:sz w:val="24"/>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5" o:spid="_x0000_s1034" type="#_x0000_t75" alt="Министерство связи РФ, эмблема. " style="position:absolute;left:0;text-align:left;margin-left:7.1pt;margin-top:40.25pt;width:149.6pt;height:99.9pt;z-index:-251656704;visibility:visible" wrapcoords="-82 0 -82 21466 21600 21466 21600 0 -82 0">
            <v:imagedata r:id="rId4" o:title="Министерство связи РФ, эмблема"/>
            <w10:wrap type="tight"/>
          </v:shape>
        </w:pict>
      </w:r>
      <w:hyperlink r:id="rId5" w:tgtFrame="_blank" w:history="1">
        <w:r w:rsidR="004D0D8D" w:rsidRPr="004D0D8D">
          <w:rPr>
            <w:rFonts w:ascii="Times New Roman" w:eastAsia="Times New Roman" w:hAnsi="Times New Roman"/>
            <w:color w:val="000000"/>
            <w:sz w:val="24"/>
            <w:szCs w:val="24"/>
            <w:u w:val="single"/>
            <w:lang w:eastAsia="ru-RU"/>
          </w:rPr>
          <w:t>Эмблема</w:t>
        </w:r>
      </w:hyperlink>
      <w:r w:rsidR="004D0D8D" w:rsidRPr="004D0D8D">
        <w:rPr>
          <w:rFonts w:ascii="Times New Roman" w:eastAsia="Times New Roman" w:hAnsi="Times New Roman"/>
          <w:color w:val="000000"/>
          <w:sz w:val="24"/>
          <w:szCs w:val="24"/>
          <w:u w:val="single"/>
          <w:lang w:eastAsia="ru-RU"/>
        </w:rPr>
        <w:t xml:space="preserve"> Министерства Российской Федерации информационных технологий и связи (Минсвязи).</w:t>
      </w:r>
      <w:r w:rsidR="004D0D8D" w:rsidRPr="004D0D8D">
        <w:rPr>
          <w:rFonts w:ascii="Times New Roman" w:eastAsia="Times New Roman" w:hAnsi="Times New Roman"/>
          <w:color w:val="000000"/>
          <w:sz w:val="24"/>
          <w:szCs w:val="24"/>
          <w:lang w:eastAsia="ru-RU"/>
        </w:rPr>
        <w:t xml:space="preserve">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Большая эмблема Государственного комитета Российской Федерации по связи и информатизации представляет собой круг ярко - синего цвета, на котором помещено изображение двуглавого орла золотистого цвета, увенчанного тремя коронами, соединенными между собой лентой. В лапах орла находятся скипетр и держава. На груди орла помещено золотистое изображение Георгия Победоносца на золотистом фоне. Изображение орла размещено поверх стрел серебристого цвета, расположенных в форме восьмиугольника с четырьмя стрелами. Размеры эмблемы таковы, что концы стрел впиваются в круг. Вдоль края эмблемы - белая полоса с надписью ГОСУДАРСТВЕННЫЙ КОМИТЕТ РОССИЙСКОЙ ФЕДЕРАЦИИ ПО СВЯЗИ И ИНФОРМАТИЗАЦИИ синего цвета, все буквы одной высоты.</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u w:val="single"/>
          <w:lang w:eastAsia="ru-RU"/>
        </w:rPr>
        <w:t>Малая эмблема Государственного комитета Российской Федерации по связи и информатизации</w:t>
      </w:r>
      <w:r w:rsidRPr="004D0D8D">
        <w:rPr>
          <w:rFonts w:ascii="Times New Roman" w:eastAsia="Times New Roman" w:hAnsi="Times New Roman"/>
          <w:color w:val="000000"/>
          <w:sz w:val="24"/>
          <w:szCs w:val="24"/>
          <w:lang w:eastAsia="ru-RU"/>
        </w:rPr>
        <w:t xml:space="preserve"> представляет собой уменьшенное изображение большой эмблемы без </w:t>
      </w:r>
      <w:r w:rsidR="00C06C19">
        <w:rPr>
          <w:rFonts w:ascii="Times New Roman" w:eastAsia="Times New Roman" w:hAnsi="Times New Roman"/>
          <w:noProof/>
          <w:color w:val="000000"/>
          <w:sz w:val="24"/>
          <w:szCs w:val="24"/>
        </w:rPr>
        <w:pict>
          <v:shape id="Рисунок 10" o:spid="_x0000_s1026" type="#_x0000_t75" alt="Министерство Российской Федерации по связи и информатизации (Минсвязь), флаг" style="position:absolute;left:0;text-align:left;margin-left:0;margin-top:13.8pt;width:166.65pt;height:91.5pt;z-index:251651584;visibility:visible;mso-wrap-distance-left:3.75pt;mso-wrap-distance-top:3.75pt;mso-wrap-distance-right:3.75pt;mso-wrap-distance-bottom:3.75pt;mso-position-horizontal:left;mso-position-horizontal-relative:text;mso-position-vertical-relative:line" o:allowoverlap="f">
            <v:imagedata r:id="rId6" o:title="Министерство Российской Федерации по связи и информатизации (Минсвязь), флаг"/>
            <w10:wrap type="square"/>
          </v:shape>
        </w:pict>
      </w:r>
      <w:r w:rsidRPr="004D0D8D">
        <w:rPr>
          <w:rFonts w:ascii="Times New Roman" w:eastAsia="Times New Roman" w:hAnsi="Times New Roman"/>
          <w:color w:val="000000"/>
          <w:sz w:val="24"/>
          <w:szCs w:val="24"/>
          <w:lang w:eastAsia="ru-RU"/>
        </w:rPr>
        <w:t xml:space="preserve">белой полосы с надписью.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Флаг Государственного комитета Российской Федерации по связи и информатизации представляет собой прямоугольное двустороннее полотнище синего цвета. В крыже изображается Государственный флаг Российской Федерации. В правом нижнем углу воспроизводится малая эмблема Государственного комитета Российской Федерации по связи и информатизации. Отношение сторон флага 2:3. Размер крыжа составляет 1/4 площади полотнища. Высота изображения орла составляет 3/5 ширины флага. Изображение орла расположено на расстоянии 1/20 ширины флага от нижнего и от правого краев флага. На оборотной стороне флага воспроизводится его лицевая сторона в зеркальном </w:t>
      </w:r>
      <w:r w:rsidR="00C06C19">
        <w:rPr>
          <w:rFonts w:ascii="Times New Roman" w:eastAsia="Times New Roman" w:hAnsi="Times New Roman"/>
          <w:noProof/>
          <w:color w:val="000000"/>
          <w:sz w:val="24"/>
          <w:szCs w:val="24"/>
        </w:rPr>
        <w:pict>
          <v:shape id="Рисунок 11" o:spid="_x0000_s1027" type="#_x0000_t75" alt="Почта России, эмблема" style="position:absolute;left:0;text-align:left;margin-left:0;margin-top:13.8pt;width:166.65pt;height:91.5pt;z-index:251652608;visibility:visible;mso-wrap-distance-left:3.75pt;mso-wrap-distance-top:3.75pt;mso-wrap-distance-right:3.75pt;mso-wrap-distance-bottom:3.75pt;mso-position-horizontal:left;mso-position-horizontal-relative:text;mso-position-vertical-relative:line" o:allowoverlap="f">
            <v:imagedata r:id="rId7" o:title="Почта России, эмблема"/>
            <w10:wrap type="square"/>
          </v:shape>
        </w:pict>
      </w:r>
      <w:r w:rsidRPr="004D0D8D">
        <w:rPr>
          <w:rFonts w:ascii="Times New Roman" w:eastAsia="Times New Roman" w:hAnsi="Times New Roman"/>
          <w:color w:val="000000"/>
          <w:sz w:val="24"/>
          <w:szCs w:val="24"/>
          <w:lang w:eastAsia="ru-RU"/>
        </w:rPr>
        <w:t xml:space="preserve">изображении.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4D0D8D" w:rsidRPr="004D0D8D" w:rsidRDefault="00C06C19"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hyperlink r:id="rId8" w:tgtFrame="_blank" w:history="1">
        <w:r w:rsidR="004D0D8D" w:rsidRPr="004D0D8D">
          <w:rPr>
            <w:rFonts w:ascii="Times New Roman" w:eastAsia="Times New Roman" w:hAnsi="Times New Roman"/>
            <w:color w:val="000000"/>
            <w:sz w:val="24"/>
            <w:szCs w:val="24"/>
            <w:u w:val="single"/>
            <w:lang w:eastAsia="ru-RU"/>
          </w:rPr>
          <w:t>Эмблема организаций федеральной почтовой связи</w:t>
        </w:r>
      </w:hyperlink>
      <w:r w:rsidR="004D0D8D" w:rsidRPr="004D0D8D">
        <w:rPr>
          <w:rFonts w:ascii="Times New Roman" w:eastAsia="Times New Roman" w:hAnsi="Times New Roman"/>
          <w:color w:val="000000"/>
          <w:sz w:val="24"/>
          <w:szCs w:val="24"/>
          <w:lang w:eastAsia="ru-RU"/>
        </w:rPr>
        <w:t xml:space="preserve"> Российской Федерации представляет собой прямоугольник ярко-синего цвета, на котором помещено изображение двуглавого орла желтого (золотистого) цвета, увенчанного тремя коронами, соединенными между собой лентой. В лапах орла изображены два почтовых рожка (духовой инструмент), между которыми размещены направленные вверх и вниз стрелы белого (серебристого) цвета. Внизу эмблемы располагаются слова «ПОЧТА РОССИИ», выполненные буквами желтого (золотистого) цвета и расположенные под изображением двуглавого орла. Высота букв составляет 1/8 высоты изображения орла, буквы располагаются от изображения на расстоянии 1/15 его высоты. Высота эмблемы составляет 1,2 ее ширины. Допускается воспроизведение эмблемы в одноцветном варианте, а также без слов «ПОЧТА РОССИИ».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Флаг организаций федеральной почтовой связи Российской Федерации представляет собой прямоугольное двустороннее полотнище белого цвета. В крыже изображается Государственный флаг Российской Федерации. В нижнем правом углу флага воспроизводится часть эмблемы организаций федеральной почтовой связи Российской Федерации (изображение орла).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Ширина флага составляет 2/3 его длины. Длина и ширина изображения Государственного флага Российской Федерации составляет 1/2 длины и ширины флага организаций федеральной почтовой связи Российской Федерации. Высота изображения орла составляет 3/5 ширины флага, ширина изображения орла составляет 1/3 длины флага. Изображение орла расположено на расстоянии 1/20 ширины флага от нижнего и от правого краев флага. На обратной стороне флага воспроизводится его лицевая сторона в зеркальном отображении.</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 </w:t>
      </w: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r w:rsidRPr="004D0D8D">
        <w:rPr>
          <w:rFonts w:ascii="Times New Roman" w:eastAsia="Times New Roman" w:hAnsi="Times New Roman"/>
          <w:b/>
          <w:bCs/>
          <w:color w:val="000000"/>
          <w:kern w:val="36"/>
          <w:sz w:val="24"/>
          <w:szCs w:val="24"/>
          <w:u w:val="single"/>
          <w:lang w:eastAsia="ru-RU"/>
        </w:rPr>
        <w:t>Министерство финансов Российской Федерации</w:t>
      </w: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color w:val="000000"/>
          <w:sz w:val="24"/>
          <w:szCs w:val="24"/>
          <w:u w:val="single"/>
          <w:lang w:eastAsia="ru-RU"/>
        </w:rPr>
      </w:pP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Неофициальная эмблема Министерства финансов РФ.</w:t>
      </w:r>
    </w:p>
    <w:p w:rsidR="004D0D8D" w:rsidRPr="004D0D8D" w:rsidRDefault="00C06C19"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hAnsi="Times New Roman"/>
          <w:noProof/>
          <w:sz w:val="24"/>
          <w:szCs w:val="24"/>
          <w:u w:val="single"/>
        </w:rPr>
        <w:pict>
          <v:shape id="Рисунок 83" o:spid="_x0000_s1035" type="#_x0000_t75" alt="Министерство финансов РФ, неофициальная эмблема. " style="position:absolute;left:0;text-align:left;margin-left:.1pt;margin-top:21.15pt;width:179.35pt;height:88.75pt;z-index:-251655680;visibility:visible" wrapcoords="-82 0 -82 21466 21600 21466 21600 0 -82 0">
            <v:imagedata r:id="rId9" o:title="Министерство финансов РФ, неофициальная эмблема"/>
            <w10:wrap type="tight"/>
          </v:shape>
        </w:pict>
      </w:r>
      <w:hyperlink r:id="rId10" w:tgtFrame="_blank" w:history="1">
        <w:r w:rsidR="004D0D8D" w:rsidRPr="004D0D8D">
          <w:rPr>
            <w:rFonts w:ascii="Times New Roman" w:eastAsia="Times New Roman" w:hAnsi="Times New Roman"/>
            <w:color w:val="000000"/>
            <w:sz w:val="24"/>
            <w:szCs w:val="24"/>
            <w:u w:val="single"/>
            <w:lang w:eastAsia="ru-RU"/>
          </w:rPr>
          <w:t>Флаг</w:t>
        </w:r>
      </w:hyperlink>
      <w:r w:rsidR="004D0D8D" w:rsidRPr="004D0D8D">
        <w:rPr>
          <w:rFonts w:ascii="Times New Roman" w:eastAsia="Times New Roman" w:hAnsi="Times New Roman"/>
          <w:color w:val="000000"/>
          <w:sz w:val="24"/>
          <w:szCs w:val="24"/>
          <w:lang w:eastAsia="ru-RU"/>
        </w:rPr>
        <w:t xml:space="preserve"> федеральных органов </w:t>
      </w:r>
      <w:hyperlink r:id="rId11" w:tgtFrame="_blank" w:history="1">
        <w:r w:rsidR="004D0D8D" w:rsidRPr="004D0D8D">
          <w:rPr>
            <w:rFonts w:ascii="Times New Roman" w:eastAsia="Times New Roman" w:hAnsi="Times New Roman"/>
            <w:color w:val="000000"/>
            <w:sz w:val="24"/>
            <w:szCs w:val="24"/>
            <w:lang w:eastAsia="ru-RU"/>
          </w:rPr>
          <w:t>налоговой полиции</w:t>
        </w:r>
      </w:hyperlink>
      <w:r w:rsidR="004D0D8D" w:rsidRPr="004D0D8D">
        <w:rPr>
          <w:rFonts w:ascii="Times New Roman" w:eastAsia="Times New Roman" w:hAnsi="Times New Roman"/>
          <w:color w:val="000000"/>
          <w:sz w:val="24"/>
          <w:szCs w:val="24"/>
          <w:lang w:eastAsia="ru-RU"/>
        </w:rPr>
        <w:t xml:space="preserve"> представляет собой прямоугольное двухстороннее полотнище василькового цвета. В крыже флага расположено изображение Государственного флага Российской Федерации, в правом нижнем углу - изображение цветной эмблемы федеральных органов налоговой полиции. </w:t>
      </w:r>
      <w:r w:rsidR="004D0D8D" w:rsidRPr="004D0D8D">
        <w:rPr>
          <w:rFonts w:ascii="Times New Roman" w:eastAsia="Times New Roman" w:hAnsi="Times New Roman"/>
          <w:color w:val="000000"/>
          <w:sz w:val="24"/>
          <w:szCs w:val="24"/>
          <w:lang w:eastAsia="ru-RU"/>
        </w:rPr>
        <w:br/>
        <w:t xml:space="preserve">Ширина флага составляет 2/3 его длины. Длина и ширина изображения Государственного флага Российской Федерации составляют 1/2 длины и ширины флага федеральных органов налоговой полиции. Высота изображения эмблемы федеральных органов налоговой полиции составляет 3/5 ширины флага, ширина изображения эмблемы составляет </w:t>
      </w:r>
      <w:r>
        <w:rPr>
          <w:rFonts w:ascii="Times New Roman" w:eastAsia="Times New Roman" w:hAnsi="Times New Roman"/>
          <w:noProof/>
          <w:color w:val="000000"/>
          <w:sz w:val="24"/>
          <w:szCs w:val="24"/>
        </w:rPr>
        <w:pict>
          <v:shape id="Рисунок 12" o:spid="_x0000_s1028" type="#_x0000_t75" alt="Федеральная служба налоговой полиции России, флаг" style="position:absolute;left:0;text-align:left;margin-left:.1pt;margin-top:61.65pt;width:150pt;height:91.5pt;z-index:251653632;visibility:visible;mso-wrap-distance-left:3.75pt;mso-wrap-distance-top:3.75pt;mso-wrap-distance-right:3.75pt;mso-wrap-distance-bottom:3.75pt;mso-position-horizontal-relative:text;mso-position-vertical-relative:line" o:allowoverlap="f">
            <v:imagedata r:id="rId12" o:title="Федеральная служба налоговой полиции России, флаг"/>
            <w10:wrap type="square"/>
          </v:shape>
        </w:pict>
      </w:r>
      <w:r w:rsidR="004D0D8D" w:rsidRPr="004D0D8D">
        <w:rPr>
          <w:rFonts w:ascii="Times New Roman" w:eastAsia="Times New Roman" w:hAnsi="Times New Roman"/>
          <w:color w:val="000000"/>
          <w:sz w:val="24"/>
          <w:szCs w:val="24"/>
          <w:lang w:eastAsia="ru-RU"/>
        </w:rPr>
        <w:t xml:space="preserve">1/3 длины флага. Изображение эмблемы расположено на расстоянии 1/20 ширины флага от нижнего и от правого краев флага. </w:t>
      </w:r>
      <w:r w:rsidR="004D0D8D" w:rsidRPr="004D0D8D">
        <w:rPr>
          <w:rFonts w:ascii="Times New Roman" w:eastAsia="Times New Roman" w:hAnsi="Times New Roman"/>
          <w:color w:val="000000"/>
          <w:sz w:val="24"/>
          <w:szCs w:val="24"/>
          <w:lang w:eastAsia="ru-RU"/>
        </w:rPr>
        <w:br/>
        <w:t xml:space="preserve">На обратной стороне флага воспроизводится его лицевая сторона в зеркальном отображении.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u w:val="single"/>
          <w:lang w:eastAsia="ru-RU"/>
        </w:rPr>
        <w:t>Эмблема</w:t>
      </w:r>
      <w:r w:rsidRPr="004D0D8D">
        <w:rPr>
          <w:rFonts w:ascii="Times New Roman" w:eastAsia="Times New Roman" w:hAnsi="Times New Roman"/>
          <w:color w:val="000000"/>
          <w:sz w:val="24"/>
          <w:szCs w:val="24"/>
          <w:lang w:eastAsia="ru-RU"/>
        </w:rPr>
        <w:t xml:space="preserve"> федеральных органов налоговой полиции представляет собой изображение двуглавого орла золотистого цвета с поднятыми крыльями, увенчанного тремя коронами, </w:t>
      </w:r>
      <w:r w:rsidR="00C06C19">
        <w:rPr>
          <w:rFonts w:ascii="Times New Roman" w:eastAsia="Times New Roman" w:hAnsi="Times New Roman"/>
          <w:noProof/>
          <w:color w:val="000000"/>
          <w:sz w:val="24"/>
          <w:szCs w:val="24"/>
        </w:rPr>
        <w:pict>
          <v:shape id="Рисунок 13" o:spid="_x0000_s1029" type="#_x0000_t75" alt="Федеральная служба налоговой полиции России, эмблема" style="position:absolute;left:0;text-align:left;margin-left:-153.95pt;margin-top:54.4pt;width:150.1pt;height:91.75pt;z-index:251654656;visibility:visible;mso-wrap-distance-left:3.75pt;mso-wrap-distance-top:3.75pt;mso-wrap-distance-right:3.75pt;mso-wrap-distance-bottom:3.75pt;mso-position-horizontal-relative:text;mso-position-vertical-relative:line" o:allowoverlap="f">
            <v:imagedata r:id="rId13" o:title="Федеральная служба налоговой полиции России, эмблема"/>
            <w10:wrap type="square"/>
          </v:shape>
        </w:pict>
      </w:r>
      <w:r w:rsidRPr="004D0D8D">
        <w:rPr>
          <w:rFonts w:ascii="Times New Roman" w:eastAsia="Times New Roman" w:hAnsi="Times New Roman"/>
          <w:color w:val="000000"/>
          <w:sz w:val="24"/>
          <w:szCs w:val="24"/>
          <w:lang w:eastAsia="ru-RU"/>
        </w:rPr>
        <w:t xml:space="preserve">соединенными лентой золотистого цвета. На груди орла - фигурный, заостренный книзу щит с полем вишневого цвета. В поле щита золотистый кадуцей, края щита имеют серебристую окантовку с серебристыми шляпками заклепок. В лапах орла - два обнаженных меча остриями вверх, скрещенных позади щита. Клинки мечей стального цвета, рукояти - золотистого. </w:t>
      </w:r>
      <w:r w:rsidRPr="004D0D8D">
        <w:rPr>
          <w:rFonts w:ascii="Times New Roman" w:eastAsia="Times New Roman" w:hAnsi="Times New Roman"/>
          <w:color w:val="000000"/>
          <w:sz w:val="24"/>
          <w:szCs w:val="24"/>
          <w:lang w:eastAsia="ru-RU"/>
        </w:rPr>
        <w:br/>
        <w:t>Высота эмблемы составляет 1 1/5 ее ширины.</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u w:val="single"/>
          <w:lang w:eastAsia="ru-RU"/>
        </w:rPr>
        <w:t>Эмблема бывшего Министерства Российской Федерации по налогам и сборам</w:t>
      </w:r>
      <w:r w:rsidRPr="004D0D8D">
        <w:rPr>
          <w:rFonts w:ascii="Times New Roman" w:eastAsia="Times New Roman" w:hAnsi="Times New Roman"/>
          <w:color w:val="000000"/>
          <w:sz w:val="24"/>
          <w:szCs w:val="24"/>
          <w:lang w:eastAsia="ru-RU"/>
        </w:rPr>
        <w:t xml:space="preserve"> (ныне Федеральная налоговая служба) представляет собой изображение двуглавого орла серебристого цвета с поднятыми крыльями, увенчанного тремя коронами, соединенными лентой серебристого цвета. На груди орла - щит. В поле щита изображение </w:t>
      </w:r>
      <w:r w:rsidR="00C06C19">
        <w:rPr>
          <w:rFonts w:ascii="Times New Roman" w:eastAsia="Times New Roman" w:hAnsi="Times New Roman"/>
          <w:noProof/>
          <w:color w:val="000000"/>
          <w:sz w:val="24"/>
          <w:szCs w:val="24"/>
        </w:rPr>
        <w:pict>
          <v:shape id="Рисунок 14" o:spid="_x0000_s1030" type="#_x0000_t75" alt="Министерство по налогам и сборам РФ (МНС), эмблема " style="position:absolute;left:0;text-align:left;margin-left:-.1pt;margin-top:22.7pt;width:150pt;height:91.5pt;z-index:251655680;visibility:visible;mso-wrap-distance-left:3.75pt;mso-wrap-distance-top:3.75pt;mso-wrap-distance-right:3.75pt;mso-wrap-distance-bottom:3.75pt;mso-position-horizontal-relative:text;mso-position-vertical-relative:line" o:allowoverlap="f">
            <v:imagedata r:id="rId14" o:title="Министерство по налогам и сборам РФ (МНС), эмблема "/>
            <w10:wrap type="square"/>
          </v:shape>
        </w:pict>
      </w:r>
      <w:r w:rsidRPr="004D0D8D">
        <w:rPr>
          <w:rFonts w:ascii="Times New Roman" w:eastAsia="Times New Roman" w:hAnsi="Times New Roman"/>
          <w:color w:val="000000"/>
          <w:sz w:val="24"/>
          <w:szCs w:val="24"/>
          <w:lang w:eastAsia="ru-RU"/>
        </w:rPr>
        <w:t xml:space="preserve">всадника, поражающего копьем дракона. В правой лапе орла - ключ, в левой лапе - кадуцей(жезл, обвитый двумя змеями, - атрибут Гермеса (Меркурия) - бога торговли и прибыли).  Высота эмблемы составляет 1,2 ее ширины.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До утверждения в мае </w:t>
      </w:r>
      <w:smartTag w:uri="urn:schemas-microsoft-com:office:smarttags" w:element="metricconverter">
        <w:smartTagPr>
          <w:attr w:name="ProductID" w:val="2001 г"/>
        </w:smartTagPr>
        <w:r w:rsidRPr="004D0D8D">
          <w:rPr>
            <w:rFonts w:ascii="Times New Roman" w:eastAsia="Times New Roman" w:hAnsi="Times New Roman"/>
            <w:color w:val="000000"/>
            <w:sz w:val="24"/>
            <w:szCs w:val="24"/>
            <w:lang w:eastAsia="ru-RU"/>
          </w:rPr>
          <w:t>2001 г</w:t>
        </w:r>
      </w:smartTag>
      <w:r w:rsidRPr="004D0D8D">
        <w:rPr>
          <w:rFonts w:ascii="Times New Roman" w:eastAsia="Times New Roman" w:hAnsi="Times New Roman"/>
          <w:color w:val="000000"/>
          <w:sz w:val="24"/>
          <w:szCs w:val="24"/>
          <w:lang w:eastAsia="ru-RU"/>
        </w:rPr>
        <w:t>. официальной эмблемы МНС использовалась несколько иная эмблема, основными элементами которой также были орел, ключ и кадуцей, но последние были не в лапах орла, а в щитке на его груди.</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b/>
          <w:bCs/>
          <w:color w:val="000000"/>
          <w:kern w:val="36"/>
          <w:sz w:val="24"/>
          <w:szCs w:val="24"/>
          <w:lang w:eastAsia="ru-RU"/>
        </w:rPr>
      </w:pPr>
      <w:r w:rsidRPr="004D0D8D">
        <w:rPr>
          <w:rFonts w:ascii="Times New Roman" w:eastAsia="Times New Roman" w:hAnsi="Times New Roman"/>
          <w:b/>
          <w:bCs/>
          <w:color w:val="000000"/>
          <w:kern w:val="36"/>
          <w:sz w:val="24"/>
          <w:szCs w:val="24"/>
          <w:lang w:eastAsia="ru-RU"/>
        </w:rPr>
        <w:t xml:space="preserve"> </w:t>
      </w:r>
    </w:p>
    <w:p w:rsidR="004D0D8D" w:rsidRPr="004D0D8D" w:rsidRDefault="00C06C19" w:rsidP="004D0D8D">
      <w:pPr>
        <w:spacing w:before="100" w:beforeAutospacing="1" w:after="100" w:afterAutospacing="1" w:line="240" w:lineRule="auto"/>
        <w:contextualSpacing/>
        <w:jc w:val="both"/>
        <w:rPr>
          <w:rFonts w:ascii="Times New Roman" w:eastAsia="Times New Roman" w:hAnsi="Times New Roman"/>
          <w:b/>
          <w:bCs/>
          <w:color w:val="000000"/>
          <w:kern w:val="36"/>
          <w:sz w:val="24"/>
          <w:szCs w:val="24"/>
          <w:lang w:eastAsia="ru-RU"/>
        </w:rPr>
      </w:pPr>
      <w:r>
        <w:rPr>
          <w:rFonts w:ascii="Times New Roman" w:hAnsi="Times New Roman"/>
          <w:noProof/>
          <w:sz w:val="24"/>
          <w:szCs w:val="24"/>
        </w:rPr>
        <w:pict>
          <v:shape id="Рисунок 91" o:spid="_x0000_s1036" type="#_x0000_t75" alt="Таможенная служба России, эмблема. " style="position:absolute;left:0;text-align:left;margin-left:-9pt;margin-top:21.45pt;width:90pt;height:72.3pt;z-index:-251654656;visibility:visible" wrapcoords="-129 0 -129 21440 21600 21440 21600 0 -129 0">
            <v:imagedata r:id="rId15" o:title="Таможенная служба России, эмблема"/>
            <w10:wrap type="tight"/>
          </v:shape>
        </w:pict>
      </w: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color w:val="000000"/>
          <w:sz w:val="24"/>
          <w:szCs w:val="24"/>
          <w:u w:val="single"/>
          <w:lang w:eastAsia="ru-RU"/>
        </w:rPr>
      </w:pPr>
      <w:r w:rsidRPr="004D0D8D">
        <w:rPr>
          <w:rFonts w:ascii="Times New Roman" w:eastAsia="Times New Roman" w:hAnsi="Times New Roman"/>
          <w:b/>
          <w:bCs/>
          <w:color w:val="000000"/>
          <w:kern w:val="36"/>
          <w:sz w:val="24"/>
          <w:szCs w:val="24"/>
          <w:u w:val="single"/>
          <w:lang w:eastAsia="ru-RU"/>
        </w:rPr>
        <w:t>Министерство экономического развития и торговли Российской Федерации</w:t>
      </w:r>
    </w:p>
    <w:p w:rsidR="004D0D8D" w:rsidRPr="004D0D8D" w:rsidRDefault="004D0D8D" w:rsidP="004D0D8D">
      <w:pPr>
        <w:spacing w:before="100" w:beforeAutospacing="1" w:after="100" w:afterAutospacing="1" w:line="240" w:lineRule="auto"/>
        <w:contextualSpacing/>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В Министерство экономического развития и торговли Российской Федерации входит, в частности, Федеральная таможенная служба (бывш. Государственный таможенный комитет).</w:t>
      </w:r>
    </w:p>
    <w:p w:rsidR="004D0D8D" w:rsidRPr="004D0D8D" w:rsidRDefault="004D0D8D" w:rsidP="004D0D8D">
      <w:pPr>
        <w:spacing w:before="100" w:beforeAutospacing="1" w:after="100" w:afterAutospacing="1" w:line="240" w:lineRule="auto"/>
        <w:contextualSpacing/>
        <w:rPr>
          <w:rFonts w:ascii="Times New Roman" w:eastAsia="Times New Roman" w:hAnsi="Times New Roman"/>
          <w:color w:val="000000"/>
          <w:sz w:val="24"/>
          <w:szCs w:val="24"/>
          <w:lang w:eastAsia="ru-RU"/>
        </w:rPr>
      </w:pPr>
    </w:p>
    <w:p w:rsidR="004D0D8D" w:rsidRPr="004D0D8D" w:rsidRDefault="004D0D8D" w:rsidP="004D0D8D">
      <w:pPr>
        <w:spacing w:before="100" w:beforeAutospacing="1" w:after="100" w:afterAutospacing="1" w:line="240" w:lineRule="auto"/>
        <w:contextualSpacing/>
        <w:rPr>
          <w:rFonts w:ascii="Times New Roman" w:eastAsia="Times New Roman" w:hAnsi="Times New Roman"/>
          <w:color w:val="000000"/>
          <w:sz w:val="24"/>
          <w:szCs w:val="24"/>
          <w:u w:val="single"/>
          <w:lang w:eastAsia="ru-RU"/>
        </w:rPr>
      </w:pPr>
      <w:r w:rsidRPr="004D0D8D">
        <w:rPr>
          <w:rFonts w:ascii="Times New Roman" w:eastAsia="Times New Roman" w:hAnsi="Times New Roman"/>
          <w:color w:val="000000"/>
          <w:sz w:val="24"/>
          <w:szCs w:val="24"/>
          <w:lang w:eastAsia="ru-RU"/>
        </w:rPr>
        <w:t xml:space="preserve"> </w:t>
      </w:r>
      <w:hyperlink r:id="rId16" w:tgtFrame="_blank" w:history="1">
        <w:r w:rsidRPr="004D0D8D">
          <w:rPr>
            <w:rFonts w:ascii="Times New Roman" w:eastAsia="Times New Roman" w:hAnsi="Times New Roman"/>
            <w:color w:val="000000"/>
            <w:sz w:val="24"/>
            <w:szCs w:val="24"/>
            <w:u w:val="single"/>
            <w:lang w:eastAsia="ru-RU"/>
          </w:rPr>
          <w:t>Эмблема таможенных органов Российской Федерации</w:t>
        </w:r>
      </w:hyperlink>
      <w:r w:rsidRPr="004D0D8D">
        <w:rPr>
          <w:rFonts w:ascii="Times New Roman" w:eastAsia="Times New Roman" w:hAnsi="Times New Roman"/>
          <w:color w:val="000000"/>
          <w:sz w:val="24"/>
          <w:szCs w:val="24"/>
          <w:lang w:eastAsia="ru-RU"/>
        </w:rPr>
        <w:t xml:space="preserve"> представляет собой факел и кадуцей золотистого цвета, расположенные накрест в поле ярко-зеленого геральдического щита с тонкой золотистой каймой. Форма щита - прямоугольная, с нижней стороны в виде фигурной скобки. Щит изображен на фоне золотистого цвета орла Государственного герба Российской Федерации (без щита со всадником на груди). Высота видимой части орла (до верхней части большой короны) равна высоте щита. </w:t>
      </w:r>
      <w:r w:rsidR="00C06C19">
        <w:rPr>
          <w:rFonts w:ascii="Times New Roman" w:eastAsia="Times New Roman" w:hAnsi="Times New Roman"/>
          <w:noProof/>
          <w:color w:val="000000"/>
          <w:sz w:val="24"/>
          <w:szCs w:val="24"/>
        </w:rPr>
        <w:pict>
          <v:shape id="Рисунок 15" o:spid="_x0000_s1031" type="#_x0000_t75" alt="Таможенная служба России, флаг" style="position:absolute;margin-left:0;margin-top:17.4pt;width:135.4pt;height:91.75pt;z-index:251656704;visibility:visible;mso-wrap-distance-left:3.75pt;mso-wrap-distance-top:3.75pt;mso-wrap-distance-right:3.75pt;mso-wrap-distance-bottom:3.75pt;mso-position-horizontal-relative:text;mso-position-vertical-relative:line" o:allowoverlap="f">
            <v:imagedata r:id="rId17" o:title="Таможенная служба России, флаг"/>
            <w10:wrap type="square"/>
          </v:shape>
        </w:pic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u w:val="single"/>
          <w:lang w:eastAsia="ru-RU"/>
        </w:rPr>
        <w:t>Флаг таможенных органов</w:t>
      </w:r>
      <w:r w:rsidRPr="004D0D8D">
        <w:rPr>
          <w:rFonts w:ascii="Times New Roman" w:eastAsia="Times New Roman" w:hAnsi="Times New Roman"/>
          <w:color w:val="000000"/>
          <w:sz w:val="24"/>
          <w:szCs w:val="24"/>
          <w:lang w:eastAsia="ru-RU"/>
        </w:rPr>
        <w:t xml:space="preserve"> Российской Федерации представляет собой полотнище ярко-зеленого цвета с белым диагональным крестом. Отношение ширины флага к его длине - 1:1,5, ширины белой полосы к ширине флага - 1:7. </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Вымпел морских и речных судов таможенных органов Российской Федерации представляет собой узкую коническую полосу цветов Государственного флага Российской Федерации с косицами, имеющую у шкаторины флаг таможенных органов Российской Федерации. Отношение ширины флага к длине вымпела - 1:12, ширины флага к его длине - 1:3. Длина выреза косиц равна 1/7 длины вымпела, растворение косиц составляет 1/2 ширины флага.</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u w:val="single"/>
          <w:lang w:eastAsia="ru-RU"/>
        </w:rPr>
      </w:pPr>
      <w:r w:rsidRPr="004D0D8D">
        <w:rPr>
          <w:rFonts w:ascii="Times New Roman" w:eastAsia="Times New Roman" w:hAnsi="Times New Roman"/>
          <w:color w:val="000000"/>
          <w:sz w:val="24"/>
          <w:szCs w:val="24"/>
          <w:lang w:eastAsia="ru-RU"/>
        </w:rPr>
        <w:t xml:space="preserve">Также в Министерство экономического развития и торговли Российской Федерации входит Федеральное агентство по управлению федеральным имуществом (бывш. Министерство </w:t>
      </w:r>
      <w:r w:rsidR="00C06C19">
        <w:rPr>
          <w:rFonts w:ascii="Times New Roman" w:eastAsia="Times New Roman" w:hAnsi="Times New Roman"/>
          <w:noProof/>
          <w:color w:val="000000"/>
          <w:sz w:val="24"/>
          <w:szCs w:val="24"/>
        </w:rPr>
        <w:pict>
          <v:shape id="Рисунок 16" o:spid="_x0000_s1032" type="#_x0000_t75" alt="Мингосимущества РФ, эмблема" style="position:absolute;left:0;text-align:left;margin-left:4.45pt;margin-top:14.8pt;width:2in;height:87.85pt;z-index:251657728;visibility:visible;mso-wrap-distance-left:3.75pt;mso-wrap-distance-top:3.75pt;mso-wrap-distance-right:3.75pt;mso-wrap-distance-bottom:3.75pt;mso-position-horizontal-relative:text;mso-position-vertical-relative:line" o:allowoverlap="f">
            <v:imagedata r:id="rId18" o:title="Мингосимущества РФ, эмблема"/>
            <w10:wrap type="square"/>
          </v:shape>
        </w:pict>
      </w:r>
      <w:r w:rsidRPr="004D0D8D">
        <w:rPr>
          <w:rFonts w:ascii="Times New Roman" w:eastAsia="Times New Roman" w:hAnsi="Times New Roman"/>
          <w:color w:val="000000"/>
          <w:sz w:val="24"/>
          <w:szCs w:val="24"/>
          <w:lang w:eastAsia="ru-RU"/>
        </w:rPr>
        <w:t xml:space="preserve">государственного имущества, Российский Фонд федерального имущества). </w:t>
      </w:r>
      <w:r w:rsidRPr="004D0D8D">
        <w:rPr>
          <w:rFonts w:ascii="Times New Roman" w:eastAsia="Times New Roman" w:hAnsi="Times New Roman"/>
          <w:color w:val="000000"/>
          <w:sz w:val="24"/>
          <w:szCs w:val="24"/>
          <w:u w:val="single"/>
          <w:lang w:eastAsia="ru-RU"/>
        </w:rPr>
        <w:t>Эмблема Министерства государственного имущества</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Также в Министерство экономического развития и торговли Российской Федерации входит Российское агентство по государственным резервам. </w:t>
      </w:r>
      <w:r w:rsidRPr="004D0D8D">
        <w:rPr>
          <w:rFonts w:ascii="Times New Roman" w:eastAsia="Times New Roman" w:hAnsi="Times New Roman"/>
          <w:color w:val="000000"/>
          <w:sz w:val="24"/>
          <w:szCs w:val="24"/>
          <w:u w:val="single"/>
          <w:lang w:eastAsia="ru-RU"/>
        </w:rPr>
        <w:t>Герб Российского агентства по государственным резервам</w:t>
      </w:r>
      <w:r w:rsidRPr="004D0D8D">
        <w:rPr>
          <w:rFonts w:ascii="Times New Roman" w:eastAsia="Times New Roman" w:hAnsi="Times New Roman"/>
          <w:color w:val="000000"/>
          <w:sz w:val="24"/>
          <w:szCs w:val="24"/>
          <w:lang w:eastAsia="ru-RU"/>
        </w:rPr>
        <w:t xml:space="preserve"> - щит (с белкой, колосом и орудиями). Щит символизирует деятельность системы Росрезерва, которая направлена на обеспечение целостности, независимости и выживания в тяжелую годину нашей Родины. В верхней половине: щита изображена белка, символ бережливости и трудолюбия, в </w:t>
      </w:r>
      <w:r w:rsidR="00C06C19">
        <w:rPr>
          <w:rFonts w:ascii="Times New Roman" w:eastAsia="Times New Roman" w:hAnsi="Times New Roman"/>
          <w:noProof/>
          <w:color w:val="000000"/>
          <w:sz w:val="24"/>
          <w:szCs w:val="24"/>
        </w:rPr>
        <w:pict>
          <v:shape id="Рисунок 17" o:spid="_x0000_s1033" type="#_x0000_t75" alt="Российское агентство по государственным резервам, гербовая эмблема" style="position:absolute;left:0;text-align:left;margin-left:0;margin-top:14.5pt;width:150.1pt;height:91.75pt;z-index:251658752;visibility:visible;mso-wrap-distance-left:3.75pt;mso-wrap-distance-top:3.75pt;mso-wrap-distance-right:3.75pt;mso-wrap-distance-bottom:3.75pt;mso-position-horizontal-relative:text;mso-position-vertical-relative:line" o:allowoverlap="f">
            <v:imagedata r:id="rId19" o:title="Российское агентство по государственным резервам, гербовая эмблема"/>
            <w10:wrap type="square"/>
          </v:shape>
        </w:pict>
      </w:r>
      <w:r w:rsidRPr="004D0D8D">
        <w:rPr>
          <w:rFonts w:ascii="Times New Roman" w:eastAsia="Times New Roman" w:hAnsi="Times New Roman"/>
          <w:color w:val="000000"/>
          <w:sz w:val="24"/>
          <w:szCs w:val="24"/>
          <w:lang w:eastAsia="ru-RU"/>
        </w:rPr>
        <w:t>нижней левой части – колос, символизирующий изобилие, богатство, а также одну из важнейших функций системы - хранение продовольствия. В нижней правой части - скрещенные орудия, которые символизируют формирование и хранение запасов и резервов.</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b/>
          <w:bCs/>
          <w:color w:val="000000"/>
          <w:kern w:val="36"/>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color w:val="000000"/>
          <w:sz w:val="24"/>
          <w:szCs w:val="24"/>
          <w:u w:val="single"/>
          <w:lang w:eastAsia="ru-RU"/>
        </w:rPr>
      </w:pPr>
      <w:r w:rsidRPr="004D0D8D">
        <w:rPr>
          <w:rFonts w:ascii="Times New Roman" w:eastAsia="Times New Roman" w:hAnsi="Times New Roman"/>
          <w:b/>
          <w:bCs/>
          <w:color w:val="000000"/>
          <w:kern w:val="36"/>
          <w:sz w:val="24"/>
          <w:szCs w:val="24"/>
          <w:u w:val="single"/>
          <w:lang w:eastAsia="ru-RU"/>
        </w:rPr>
        <w:t>Министерство сельского хозяйства Российской Федерации</w:t>
      </w:r>
    </w:p>
    <w:p w:rsidR="004D0D8D" w:rsidRPr="004D0D8D" w:rsidRDefault="00C06C19"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Pr>
          <w:rFonts w:ascii="Times New Roman" w:hAnsi="Times New Roman"/>
          <w:noProof/>
          <w:sz w:val="24"/>
          <w:szCs w:val="24"/>
        </w:rPr>
        <w:pict>
          <v:shape id="Рисунок 99" o:spid="_x0000_s1037" type="#_x0000_t75" alt="Российская государственная хлебная инспекция, эмблема. " style="position:absolute;left:0;text-align:left;margin-left:8.3pt;margin-top:50.8pt;width:2in;height:121.05pt;z-index:-251653632;visibility:visible" wrapcoords="-82 0 -82 21466 21600 21466 21600 0 -82 0">
            <v:imagedata r:id="rId20" o:title="Российская государственная хлебная инспекция, эмблема"/>
            <w10:wrap type="tight"/>
          </v:shape>
        </w:pict>
      </w:r>
      <w:r w:rsidR="004D0D8D" w:rsidRPr="004D0D8D">
        <w:rPr>
          <w:rFonts w:ascii="Times New Roman" w:eastAsia="Times New Roman" w:hAnsi="Times New Roman"/>
          <w:color w:val="000000"/>
          <w:sz w:val="24"/>
          <w:szCs w:val="24"/>
          <w:lang w:eastAsia="ru-RU"/>
        </w:rPr>
        <w:t>Эмблема Российской государственной хлебной инспекции, входящей в Министерство сельского хозяйства Российской Федерации.</w:t>
      </w:r>
    </w:p>
    <w:p w:rsidR="004D0D8D" w:rsidRPr="004D0D8D" w:rsidRDefault="004D0D8D" w:rsidP="004D0D8D">
      <w:pPr>
        <w:spacing w:before="100" w:beforeAutospacing="1" w:after="100" w:afterAutospacing="1"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Также в Министерство сельского хозяйства Российской Федерации входит Федеральное агентство по рыболовству (бывш. Государственный комитет по рыболовству). Работники рыбоохраны носят </w:t>
      </w:r>
      <w:hyperlink r:id="rId21" w:tgtFrame="_blank" w:history="1">
        <w:r w:rsidRPr="004D0D8D">
          <w:rPr>
            <w:rFonts w:ascii="Times New Roman" w:eastAsia="Times New Roman" w:hAnsi="Times New Roman"/>
            <w:color w:val="000000"/>
            <w:sz w:val="24"/>
            <w:szCs w:val="24"/>
            <w:u w:val="single"/>
            <w:lang w:eastAsia="ru-RU"/>
          </w:rPr>
          <w:t>специальный знак</w:t>
        </w:r>
      </w:hyperlink>
      <w:r w:rsidRPr="004D0D8D">
        <w:rPr>
          <w:rFonts w:ascii="Times New Roman" w:eastAsia="Times New Roman" w:hAnsi="Times New Roman"/>
          <w:color w:val="000000"/>
          <w:sz w:val="24"/>
          <w:szCs w:val="24"/>
          <w:lang w:eastAsia="ru-RU"/>
        </w:rPr>
        <w:t xml:space="preserve">. Знак имеет форму древнерусского щита, зауженного книзу, со срезанными верхними углами. Размеры знака: </w:t>
      </w:r>
      <w:smartTag w:uri="urn:schemas-microsoft-com:office:smarttags" w:element="metricconverter">
        <w:smartTagPr>
          <w:attr w:name="ProductID" w:val="58 мм"/>
        </w:smartTagPr>
        <w:r w:rsidRPr="004D0D8D">
          <w:rPr>
            <w:rFonts w:ascii="Times New Roman" w:eastAsia="Times New Roman" w:hAnsi="Times New Roman"/>
            <w:color w:val="000000"/>
            <w:sz w:val="24"/>
            <w:szCs w:val="24"/>
            <w:lang w:eastAsia="ru-RU"/>
          </w:rPr>
          <w:t>58 мм</w:t>
        </w:r>
      </w:smartTag>
      <w:r w:rsidRPr="004D0D8D">
        <w:rPr>
          <w:rFonts w:ascii="Times New Roman" w:eastAsia="Times New Roman" w:hAnsi="Times New Roman"/>
          <w:color w:val="000000"/>
          <w:sz w:val="24"/>
          <w:szCs w:val="24"/>
          <w:lang w:eastAsia="ru-RU"/>
        </w:rPr>
        <w:t xml:space="preserve"> - по вертикали, </w:t>
      </w:r>
      <w:smartTag w:uri="urn:schemas-microsoft-com:office:smarttags" w:element="metricconverter">
        <w:smartTagPr>
          <w:attr w:name="ProductID" w:val="38 мм"/>
        </w:smartTagPr>
        <w:r w:rsidRPr="004D0D8D">
          <w:rPr>
            <w:rFonts w:ascii="Times New Roman" w:eastAsia="Times New Roman" w:hAnsi="Times New Roman"/>
            <w:color w:val="000000"/>
            <w:sz w:val="24"/>
            <w:szCs w:val="24"/>
            <w:lang w:eastAsia="ru-RU"/>
          </w:rPr>
          <w:t>38 мм</w:t>
        </w:r>
      </w:smartTag>
      <w:r w:rsidRPr="004D0D8D">
        <w:rPr>
          <w:rFonts w:ascii="Times New Roman" w:eastAsia="Times New Roman" w:hAnsi="Times New Roman"/>
          <w:color w:val="000000"/>
          <w:sz w:val="24"/>
          <w:szCs w:val="24"/>
          <w:lang w:eastAsia="ru-RU"/>
        </w:rPr>
        <w:t xml:space="preserve"> - по горизонтали (в верхней своей части). Изготовлен он из медного сплава. В верхней части середины лицевой стороны щита в круге диаметром </w:t>
      </w:r>
      <w:smartTag w:uri="urn:schemas-microsoft-com:office:smarttags" w:element="metricconverter">
        <w:smartTagPr>
          <w:attr w:name="ProductID" w:val="12 мм"/>
        </w:smartTagPr>
        <w:r w:rsidRPr="004D0D8D">
          <w:rPr>
            <w:rFonts w:ascii="Times New Roman" w:eastAsia="Times New Roman" w:hAnsi="Times New Roman"/>
            <w:color w:val="000000"/>
            <w:sz w:val="24"/>
            <w:szCs w:val="24"/>
            <w:lang w:eastAsia="ru-RU"/>
          </w:rPr>
          <w:t>12 мм</w:t>
        </w:r>
      </w:smartTag>
      <w:r w:rsidRPr="004D0D8D">
        <w:rPr>
          <w:rFonts w:ascii="Times New Roman" w:eastAsia="Times New Roman" w:hAnsi="Times New Roman"/>
          <w:color w:val="000000"/>
          <w:sz w:val="24"/>
          <w:szCs w:val="24"/>
          <w:lang w:eastAsia="ru-RU"/>
        </w:rPr>
        <w:t xml:space="preserve"> изображен золотистый двуглавый орел на красном фоне. Ниже круга на темно-синем фоне начертано золотистыми буквами: "ГОСУДАРСТВЕННЫЙ ИНСПЕКТОР РЫБООХРАНЫ". Под этой надписью изображен вымпел рыбоохраны белого цвета, на полотнище которого два резвящихся осетра. Щит, круг и вымпел окантованы золотистой каймой шириной </w:t>
      </w:r>
      <w:smartTag w:uri="urn:schemas-microsoft-com:office:smarttags" w:element="metricconverter">
        <w:smartTagPr>
          <w:attr w:name="ProductID" w:val="1,5 мм"/>
        </w:smartTagPr>
        <w:r w:rsidRPr="004D0D8D">
          <w:rPr>
            <w:rFonts w:ascii="Times New Roman" w:eastAsia="Times New Roman" w:hAnsi="Times New Roman"/>
            <w:color w:val="000000"/>
            <w:sz w:val="24"/>
            <w:szCs w:val="24"/>
            <w:lang w:eastAsia="ru-RU"/>
          </w:rPr>
          <w:t>1,5 мм</w:t>
        </w:r>
      </w:smartTag>
      <w:r w:rsidRPr="004D0D8D">
        <w:rPr>
          <w:rFonts w:ascii="Times New Roman" w:eastAsia="Times New Roman" w:hAnsi="Times New Roman"/>
          <w:color w:val="000000"/>
          <w:sz w:val="24"/>
          <w:szCs w:val="24"/>
          <w:lang w:eastAsia="ru-RU"/>
        </w:rPr>
        <w:t xml:space="preserve">. </w:t>
      </w:r>
    </w:p>
    <w:p w:rsidR="004D0D8D" w:rsidRPr="004D0D8D" w:rsidRDefault="004D0D8D" w:rsidP="004D0D8D">
      <w:pPr>
        <w:spacing w:before="100" w:beforeAutospacing="1" w:after="100" w:afterAutospacing="1" w:line="240" w:lineRule="auto"/>
        <w:contextualSpacing/>
        <w:rPr>
          <w:rFonts w:ascii="Times New Roman" w:eastAsia="Times New Roman" w:hAnsi="Times New Roman"/>
          <w:color w:val="000000"/>
          <w:sz w:val="24"/>
          <w:szCs w:val="24"/>
          <w:u w:val="single"/>
          <w:lang w:eastAsia="ru-RU"/>
        </w:rPr>
      </w:pPr>
    </w:p>
    <w:p w:rsidR="004D0D8D" w:rsidRPr="004D0D8D" w:rsidRDefault="004D0D8D" w:rsidP="004D0D8D">
      <w:pPr>
        <w:spacing w:before="100" w:beforeAutospacing="1" w:after="100" w:afterAutospacing="1" w:line="240" w:lineRule="auto"/>
        <w:contextualSpacing/>
        <w:jc w:val="center"/>
        <w:rPr>
          <w:rFonts w:ascii="Times New Roman" w:eastAsia="Times New Roman" w:hAnsi="Times New Roman"/>
          <w:color w:val="000000"/>
          <w:sz w:val="24"/>
          <w:szCs w:val="24"/>
          <w:u w:val="single"/>
          <w:lang w:eastAsia="ru-RU"/>
        </w:rPr>
      </w:pPr>
      <w:r w:rsidRPr="004D0D8D">
        <w:rPr>
          <w:rFonts w:ascii="Times New Roman" w:eastAsia="Times New Roman" w:hAnsi="Times New Roman"/>
          <w:b/>
          <w:bCs/>
          <w:color w:val="000000"/>
          <w:kern w:val="36"/>
          <w:sz w:val="24"/>
          <w:szCs w:val="24"/>
          <w:u w:val="single"/>
          <w:lang w:eastAsia="ru-RU"/>
        </w:rPr>
        <w:t>Конституционный Суд РФ</w:t>
      </w:r>
    </w:p>
    <w:p w:rsidR="004D0D8D" w:rsidRPr="004D0D8D" w:rsidRDefault="00C06C19" w:rsidP="004D0D8D">
      <w:pPr>
        <w:spacing w:after="0" w:line="240" w:lineRule="auto"/>
        <w:contextualSpacing/>
        <w:jc w:val="both"/>
        <w:rPr>
          <w:rFonts w:ascii="Times New Roman" w:eastAsia="Times New Roman" w:hAnsi="Times New Roman"/>
          <w:color w:val="000000"/>
          <w:sz w:val="24"/>
          <w:szCs w:val="24"/>
          <w:lang w:eastAsia="ru-RU"/>
        </w:rPr>
      </w:pPr>
      <w:r>
        <w:rPr>
          <w:rFonts w:ascii="Times New Roman" w:hAnsi="Times New Roman"/>
          <w:noProof/>
          <w:sz w:val="24"/>
          <w:szCs w:val="24"/>
        </w:rPr>
        <w:pict>
          <v:shape id="Рисунок 65" o:spid="_x0000_s1038" type="#_x0000_t75" alt="Верховный суд РФ. Фото: © РИА Новости." style="position:absolute;left:0;text-align:left;margin-left:8.3pt;margin-top:35.9pt;width:101.95pt;height:84.6pt;z-index:-251652608;visibility:visible" wrapcoords="-159 0 -159 21392 21600 21392 21600 0 -159 0" o:button="t">
            <v:imagedata r:id="rId22" o:title=" © РИА Новости"/>
            <w10:wrap type="tight"/>
          </v:shape>
        </w:pict>
      </w:r>
      <w:r w:rsidR="004D0D8D" w:rsidRPr="004D0D8D">
        <w:rPr>
          <w:rFonts w:ascii="Times New Roman" w:eastAsia="Times New Roman" w:hAnsi="Times New Roman"/>
          <w:color w:val="000000"/>
          <w:sz w:val="24"/>
          <w:szCs w:val="24"/>
          <w:lang w:eastAsia="ru-RU"/>
        </w:rPr>
        <w:t xml:space="preserve">Конституционный Суд действует на основании </w:t>
      </w:r>
      <w:bookmarkStart w:id="0" w:name="http://www.statesymbol.ru/official/20050"/>
      <w:r w:rsidR="004D0D8D" w:rsidRPr="004D0D8D">
        <w:rPr>
          <w:rFonts w:ascii="Times New Roman" w:eastAsia="Times New Roman" w:hAnsi="Times New Roman"/>
          <w:color w:val="000000"/>
          <w:sz w:val="24"/>
          <w:szCs w:val="24"/>
          <w:lang w:eastAsia="ru-RU"/>
        </w:rPr>
        <w:fldChar w:fldCharType="begin"/>
      </w:r>
      <w:r w:rsidR="004D0D8D" w:rsidRPr="004D0D8D">
        <w:rPr>
          <w:rFonts w:ascii="Times New Roman" w:eastAsia="Times New Roman" w:hAnsi="Times New Roman"/>
          <w:color w:val="000000"/>
          <w:sz w:val="24"/>
          <w:szCs w:val="24"/>
          <w:lang w:eastAsia="ru-RU"/>
        </w:rPr>
        <w:instrText xml:space="preserve"> HYPERLINK "http://www.statesymbol.ru/official/20050301/39593488.html" \t "_blank" </w:instrText>
      </w:r>
      <w:r w:rsidR="004D0D8D" w:rsidRPr="004D0D8D">
        <w:rPr>
          <w:rFonts w:ascii="Times New Roman" w:eastAsia="Times New Roman" w:hAnsi="Times New Roman"/>
          <w:color w:val="000000"/>
          <w:sz w:val="24"/>
          <w:szCs w:val="24"/>
          <w:lang w:eastAsia="ru-RU"/>
        </w:rPr>
        <w:fldChar w:fldCharType="separate"/>
      </w:r>
      <w:r w:rsidR="004D0D8D" w:rsidRPr="004D0D8D">
        <w:rPr>
          <w:rFonts w:ascii="Times New Roman" w:eastAsia="Times New Roman" w:hAnsi="Times New Roman"/>
          <w:color w:val="000000"/>
          <w:sz w:val="24"/>
          <w:szCs w:val="24"/>
          <w:u w:val="single"/>
          <w:lang w:eastAsia="ru-RU"/>
        </w:rPr>
        <w:t>статьи 125 Конституции РФ</w:t>
      </w:r>
      <w:r w:rsidR="004D0D8D" w:rsidRPr="004D0D8D">
        <w:rPr>
          <w:rFonts w:ascii="Times New Roman" w:eastAsia="Times New Roman" w:hAnsi="Times New Roman"/>
          <w:color w:val="000000"/>
          <w:sz w:val="24"/>
          <w:szCs w:val="24"/>
          <w:lang w:eastAsia="ru-RU"/>
        </w:rPr>
        <w:fldChar w:fldCharType="end"/>
      </w:r>
      <w:bookmarkEnd w:id="0"/>
      <w:r w:rsidR="004D0D8D" w:rsidRPr="004D0D8D">
        <w:rPr>
          <w:rFonts w:ascii="Times New Roman" w:eastAsia="Times New Roman" w:hAnsi="Times New Roman"/>
          <w:color w:val="000000"/>
          <w:sz w:val="24"/>
          <w:szCs w:val="24"/>
          <w:lang w:eastAsia="ru-RU"/>
        </w:rPr>
        <w:t>, Федерального конституционного закона "О Конституционном Суде Российской Федерации" и Регламента, принятого 1 марта 1995 года.</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 Конституционный Суд РФ имеет печать с изображением Государственного герба РФ и своим наименованием. </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Символы судебной власти Конституционного Суда РФ:  </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На здании, занимаемом Конституционным Судом РФ, поднимается Государственный флаг РФ. </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xml:space="preserve">В зале заседаний Конституционного Суда РФ находятся изображение Государственного герба РФ и Государственный флаг РФ. </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В служебном помещении судьи Конституционного Суда РФ устанавливается Государственный флаг РФ. Судьи Конституционного Суда РФ заседают в мантиях.</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 Мантии шились в художественных мастерских Русской православной церкви в Софрино. Каждую мантию шили по индивидуальным размерам. На каждой - имя судьи. В комнате для переговоров судьи принимают окончательное решение и здесь же облачаются в мантию. Председательствующий на заседании надевает еще и цепь с медальоном.</w:t>
      </w:r>
    </w:p>
    <w:p w:rsidR="004D0D8D" w:rsidRPr="004D0D8D" w:rsidRDefault="004D0D8D" w:rsidP="004D0D8D">
      <w:pPr>
        <w:spacing w:after="0" w:line="240" w:lineRule="auto"/>
        <w:contextualSpacing/>
        <w:jc w:val="both"/>
        <w:rPr>
          <w:rFonts w:ascii="Times New Roman" w:eastAsia="Times New Roman" w:hAnsi="Times New Roman"/>
          <w:color w:val="000000"/>
          <w:sz w:val="24"/>
          <w:szCs w:val="24"/>
          <w:lang w:eastAsia="ru-RU"/>
        </w:rPr>
      </w:pPr>
      <w:r w:rsidRPr="004D0D8D">
        <w:rPr>
          <w:rFonts w:ascii="Times New Roman" w:eastAsia="Times New Roman" w:hAnsi="Times New Roman"/>
          <w:color w:val="000000"/>
          <w:sz w:val="24"/>
          <w:szCs w:val="24"/>
          <w:lang w:eastAsia="ru-RU"/>
        </w:rPr>
        <w:t>Эмблема - символ Конституционного Суда РФ - Фемида с разновесными весами и открытыми глазами.</w:t>
      </w:r>
    </w:p>
    <w:p w:rsidR="00944E5E" w:rsidRDefault="00944E5E">
      <w:bookmarkStart w:id="1" w:name="_GoBack"/>
      <w:bookmarkEnd w:id="1"/>
    </w:p>
    <w:sectPr w:rsidR="00944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D8D"/>
    <w:rsid w:val="004D0D8D"/>
    <w:rsid w:val="007F6345"/>
    <w:rsid w:val="00944E5E"/>
    <w:rsid w:val="00C06C19"/>
    <w:rsid w:val="00E04E1A"/>
    <w:rsid w:val="00EF4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973BC738-5DEB-4DE3-8236-88A2BB97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D8D"/>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symbol.ru/doc/20050301/39593787.html" TargetMode="Externa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www.statesymbol.ru/doc/20050301/39593777.html" TargetMode="Externa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www.statesymbol.ru/doc/20050301/39593770.html" TargetMode="External"/><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tatesymbol.ru/doc/20050301/39593781.html" TargetMode="External"/><Relationship Id="rId24" Type="http://schemas.openxmlformats.org/officeDocument/2006/relationships/theme" Target="theme/theme1.xml"/><Relationship Id="rId5" Type="http://schemas.openxmlformats.org/officeDocument/2006/relationships/hyperlink" Target="http://www.statesymbol.ru/doc/20050310/39593664.html" TargetMode="Externa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hyperlink" Target="http://www.statesymbol.ru/doc/20050302/39593691.html" TargetMode="External"/><Relationship Id="rId19"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Министерство информационных технологий и связи Российской Федерации</vt:lpstr>
    </vt:vector>
  </TitlesOfParts>
  <Company/>
  <LinksUpToDate>false</LinksUpToDate>
  <CharactersWithSpaces>10549</CharactersWithSpaces>
  <SharedDoc>false</SharedDoc>
  <HLinks>
    <vt:vector size="42" baseType="variant">
      <vt:variant>
        <vt:i4>5767182</vt:i4>
      </vt:variant>
      <vt:variant>
        <vt:i4>18</vt:i4>
      </vt:variant>
      <vt:variant>
        <vt:i4>0</vt:i4>
      </vt:variant>
      <vt:variant>
        <vt:i4>5</vt:i4>
      </vt:variant>
      <vt:variant>
        <vt:lpwstr>http://www.statesymbol.ru/official/20050301/39593488.html</vt:lpwstr>
      </vt:variant>
      <vt:variant>
        <vt:lpwstr/>
      </vt:variant>
      <vt:variant>
        <vt:i4>327765</vt:i4>
      </vt:variant>
      <vt:variant>
        <vt:i4>15</vt:i4>
      </vt:variant>
      <vt:variant>
        <vt:i4>0</vt:i4>
      </vt:variant>
      <vt:variant>
        <vt:i4>5</vt:i4>
      </vt:variant>
      <vt:variant>
        <vt:lpwstr>http://www.statesymbol.ru/doc/20050301/39593777.html</vt:lpwstr>
      </vt:variant>
      <vt:variant>
        <vt:lpwstr/>
      </vt:variant>
      <vt:variant>
        <vt:i4>327762</vt:i4>
      </vt:variant>
      <vt:variant>
        <vt:i4>12</vt:i4>
      </vt:variant>
      <vt:variant>
        <vt:i4>0</vt:i4>
      </vt:variant>
      <vt:variant>
        <vt:i4>5</vt:i4>
      </vt:variant>
      <vt:variant>
        <vt:lpwstr>http://www.statesymbol.ru/doc/20050301/39593770.html</vt:lpwstr>
      </vt:variant>
      <vt:variant>
        <vt:lpwstr/>
      </vt:variant>
      <vt:variant>
        <vt:i4>655443</vt:i4>
      </vt:variant>
      <vt:variant>
        <vt:i4>9</vt:i4>
      </vt:variant>
      <vt:variant>
        <vt:i4>0</vt:i4>
      </vt:variant>
      <vt:variant>
        <vt:i4>5</vt:i4>
      </vt:variant>
      <vt:variant>
        <vt:lpwstr>http://www.statesymbol.ru/doc/20050301/39593781.html</vt:lpwstr>
      </vt:variant>
      <vt:variant>
        <vt:lpwstr/>
      </vt:variant>
      <vt:variant>
        <vt:i4>524370</vt:i4>
      </vt:variant>
      <vt:variant>
        <vt:i4>6</vt:i4>
      </vt:variant>
      <vt:variant>
        <vt:i4>0</vt:i4>
      </vt:variant>
      <vt:variant>
        <vt:i4>5</vt:i4>
      </vt:variant>
      <vt:variant>
        <vt:lpwstr>http://www.statesymbol.ru/doc/20050302/39593691.html</vt:lpwstr>
      </vt:variant>
      <vt:variant>
        <vt:lpwstr/>
      </vt:variant>
      <vt:variant>
        <vt:i4>655445</vt:i4>
      </vt:variant>
      <vt:variant>
        <vt:i4>3</vt:i4>
      </vt:variant>
      <vt:variant>
        <vt:i4>0</vt:i4>
      </vt:variant>
      <vt:variant>
        <vt:i4>5</vt:i4>
      </vt:variant>
      <vt:variant>
        <vt:lpwstr>http://www.statesymbol.ru/doc/20050301/39593787.html</vt:lpwstr>
      </vt:variant>
      <vt:variant>
        <vt:lpwstr/>
      </vt:variant>
      <vt:variant>
        <vt:i4>327766</vt:i4>
      </vt:variant>
      <vt:variant>
        <vt:i4>0</vt:i4>
      </vt:variant>
      <vt:variant>
        <vt:i4>0</vt:i4>
      </vt:variant>
      <vt:variant>
        <vt:i4>5</vt:i4>
      </vt:variant>
      <vt:variant>
        <vt:lpwstr>http://www.statesymbol.ru/doc/20050310/39593664.html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информационных технологий и связи Российской Федерации</dc:title>
  <dc:subject/>
  <dc:creator>Владелец</dc:creator>
  <cp:keywords/>
  <dc:description/>
  <cp:lastModifiedBy>admin</cp:lastModifiedBy>
  <cp:revision>2</cp:revision>
  <dcterms:created xsi:type="dcterms:W3CDTF">2014-04-09T00:12:00Z</dcterms:created>
  <dcterms:modified xsi:type="dcterms:W3CDTF">2014-04-09T00:12:00Z</dcterms:modified>
</cp:coreProperties>
</file>