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A0D" w:rsidRPr="00F940D6" w:rsidRDefault="00862A0D" w:rsidP="00862A0D">
      <w:pPr>
        <w:spacing w:before="120"/>
        <w:jc w:val="center"/>
        <w:rPr>
          <w:b/>
          <w:bCs/>
          <w:sz w:val="32"/>
          <w:szCs w:val="32"/>
        </w:rPr>
      </w:pPr>
      <w:r w:rsidRPr="00F940D6">
        <w:rPr>
          <w:b/>
          <w:bCs/>
          <w:sz w:val="32"/>
          <w:szCs w:val="32"/>
        </w:rPr>
        <w:t xml:space="preserve">Эмиль Дюркгейм (Durkheim) </w:t>
      </w:r>
    </w:p>
    <w:p w:rsidR="00862A0D" w:rsidRPr="00862A0D" w:rsidRDefault="00862A0D" w:rsidP="00862A0D">
      <w:pPr>
        <w:spacing w:before="120"/>
        <w:jc w:val="center"/>
        <w:rPr>
          <w:sz w:val="28"/>
          <w:szCs w:val="28"/>
        </w:rPr>
      </w:pPr>
      <w:bookmarkStart w:id="0" w:name="p21124-1"/>
      <w:bookmarkEnd w:id="0"/>
      <w:r w:rsidRPr="00862A0D">
        <w:rPr>
          <w:sz w:val="28"/>
          <w:szCs w:val="28"/>
        </w:rPr>
        <w:t>Г.П. Давидюк</w:t>
      </w:r>
    </w:p>
    <w:p w:rsidR="00862A0D" w:rsidRDefault="00862A0D" w:rsidP="00862A0D">
      <w:pPr>
        <w:spacing w:before="120"/>
        <w:ind w:firstLine="567"/>
        <w:jc w:val="both"/>
        <w:rPr>
          <w:sz w:val="24"/>
          <w:szCs w:val="24"/>
        </w:rPr>
      </w:pPr>
      <w:r w:rsidRPr="00DB086D">
        <w:rPr>
          <w:sz w:val="24"/>
          <w:szCs w:val="24"/>
        </w:rPr>
        <w:t xml:space="preserve">Эмиль Дюркгейм (Durkheim) (1858–1917) – французский социолог и философ, родоначальник французской социологической школы, первый в мире профессор социологии, основатель и издатель журнала «Социологический ежегодник» (1896–1913). Преподавал в университетах Бордо и Парижа, осуществил институциализацию социологии во Франции. </w:t>
      </w:r>
    </w:p>
    <w:p w:rsidR="00862A0D" w:rsidRDefault="00862A0D" w:rsidP="00862A0D">
      <w:pPr>
        <w:spacing w:before="120"/>
        <w:ind w:firstLine="567"/>
        <w:jc w:val="both"/>
        <w:rPr>
          <w:sz w:val="24"/>
          <w:szCs w:val="24"/>
        </w:rPr>
      </w:pPr>
      <w:r w:rsidRPr="00DB086D">
        <w:rPr>
          <w:sz w:val="24"/>
          <w:szCs w:val="24"/>
        </w:rPr>
        <w:t xml:space="preserve">Основные сочинения: «Элементы социологии» (1889), «О разделении общественного труда» (1893), «Правила социологического метода» (1895), «Самоубийство» (1897), «Элементарные формы религиозной жизни» (1912), «Социология и философия» (1924) и др. </w:t>
      </w:r>
    </w:p>
    <w:p w:rsidR="00862A0D" w:rsidRDefault="00862A0D" w:rsidP="00862A0D">
      <w:pPr>
        <w:spacing w:before="120"/>
        <w:ind w:firstLine="567"/>
        <w:jc w:val="both"/>
        <w:rPr>
          <w:sz w:val="24"/>
          <w:szCs w:val="24"/>
        </w:rPr>
      </w:pPr>
      <w:r w:rsidRPr="00DB086D">
        <w:rPr>
          <w:sz w:val="24"/>
          <w:szCs w:val="24"/>
        </w:rPr>
        <w:t xml:space="preserve">Продолжая традиции Конта, Д. испытал также влияние Монтескье, Руссо, Канта, Спенсера. Соглашаясь с Контом о месте социологии в системе наук, доказывая возможность появления социологии только в 19 ст., когда люди осознали, что необходимо стремиться самим управлять социальной жизнью, Д. отстаивал специфичность объекта социологии – социальной реальности, ее несводимость к биопсихической природе индивидов, определил предмет социологии как социальные факты, существующие вне индивида и обладающие по отношению к нему «принудительной силой». </w:t>
      </w:r>
    </w:p>
    <w:p w:rsidR="00862A0D" w:rsidRDefault="00862A0D" w:rsidP="00862A0D">
      <w:pPr>
        <w:spacing w:before="120"/>
        <w:ind w:firstLine="567"/>
        <w:jc w:val="both"/>
        <w:rPr>
          <w:sz w:val="24"/>
          <w:szCs w:val="24"/>
        </w:rPr>
      </w:pPr>
      <w:r w:rsidRPr="00DB086D">
        <w:rPr>
          <w:sz w:val="24"/>
          <w:szCs w:val="24"/>
        </w:rPr>
        <w:t xml:space="preserve">Д., являясь главным теоретиком позитивистски ориентированной социологии, разработал теории «социального факта», «социального познания», «социальной сплоченности», «функционального анализа», «разделения труда», «самоубийства», «социологии религии» и др. Проблема социального факта прошла красной нитью через все его работы, являясь цементирующим звеном всего круга его идей. По Д., основу социальной жизни составляют социальные факты, не сводимые ни к экономическим, ни к психологическим, ни к физическим факторам действительности и обладающие рядом самостоятельных характеристик. Их главные признаки – объективное, независимое от индивида существование и способность оказывать на индивида давление – «принудительная сила». </w:t>
      </w:r>
    </w:p>
    <w:p w:rsidR="00862A0D" w:rsidRDefault="00862A0D" w:rsidP="00862A0D">
      <w:pPr>
        <w:spacing w:before="120"/>
        <w:ind w:firstLine="567"/>
        <w:jc w:val="both"/>
        <w:rPr>
          <w:sz w:val="24"/>
          <w:szCs w:val="24"/>
        </w:rPr>
      </w:pPr>
      <w:r w:rsidRPr="00DB086D">
        <w:rPr>
          <w:sz w:val="24"/>
          <w:szCs w:val="24"/>
        </w:rPr>
        <w:t xml:space="preserve">Д. подразделял социальные факты на: а) морфологические, составляющие «материальный субстрат» общества (физическая и моральная плотность населения, под которой Д. подразумевал частоту контактов или интенсивность общения между индивидами; наличие путей сообщения; характер поселений и т.п.), и – б) духовные, нематериальные факты («коллективные представления», составляющие в совокупности коллективное или общее сознание). </w:t>
      </w:r>
    </w:p>
    <w:p w:rsidR="00862A0D" w:rsidRDefault="00862A0D" w:rsidP="00862A0D">
      <w:pPr>
        <w:spacing w:before="120"/>
        <w:ind w:firstLine="567"/>
        <w:jc w:val="both"/>
        <w:rPr>
          <w:sz w:val="24"/>
          <w:szCs w:val="24"/>
        </w:rPr>
      </w:pPr>
      <w:r w:rsidRPr="00DB086D">
        <w:rPr>
          <w:sz w:val="24"/>
          <w:szCs w:val="24"/>
        </w:rPr>
        <w:t xml:space="preserve">Д. исследовал главным образом роль коллективного сознания, его различные формы (религию, мораль, право), придавая ему решающее значение в развитии общества. Теоретико-методологическую основу всей концепции Д. составляет социологизм (одна из разновидностей социального реализма). Опираясь на этот принцип, Д. наделял общество чертами физического и морального превосходства над индивидом. </w:t>
      </w:r>
    </w:p>
    <w:p w:rsidR="00862A0D" w:rsidRDefault="00862A0D" w:rsidP="00862A0D">
      <w:pPr>
        <w:spacing w:before="120"/>
        <w:ind w:firstLine="567"/>
        <w:jc w:val="both"/>
        <w:rPr>
          <w:sz w:val="24"/>
          <w:szCs w:val="24"/>
        </w:rPr>
      </w:pPr>
      <w:r w:rsidRPr="00DB086D">
        <w:rPr>
          <w:sz w:val="24"/>
          <w:szCs w:val="24"/>
        </w:rPr>
        <w:t xml:space="preserve">По Д., человек есть существо двойственное. В нем – два существа: существо индивидуальное, имеющее свои корни в организме, что ограничивает деятельность, и существо социальное, которое является в нем представителем наивысшей реальности интеллектуального и морального порядка – общества. Без общества, по Д., не было бы ни религии, ни морали, ни политики, ни экономических учреждений. Согласно принципу «социологизма», Д. требовал объяснять «социальное социальным», что вело к недооценке других факторов в жизни общества. </w:t>
      </w:r>
    </w:p>
    <w:p w:rsidR="00862A0D" w:rsidRDefault="00862A0D" w:rsidP="00862A0D">
      <w:pPr>
        <w:spacing w:before="120"/>
        <w:ind w:firstLine="567"/>
        <w:jc w:val="both"/>
        <w:rPr>
          <w:sz w:val="24"/>
          <w:szCs w:val="24"/>
        </w:rPr>
      </w:pPr>
      <w:r w:rsidRPr="00DB086D">
        <w:rPr>
          <w:sz w:val="24"/>
          <w:szCs w:val="24"/>
        </w:rPr>
        <w:t xml:space="preserve">Вторым теоретико-методологическим принципом учения Д. является «социальная сплоченность». Она играет определяющую роль в его учении о разделении труда, об изменении форм религии, политической власти, экономической организации общества. По мере роста степени социальной сплоченности в обществе происходит социальный прогресс. </w:t>
      </w:r>
    </w:p>
    <w:p w:rsidR="00862A0D" w:rsidRDefault="00862A0D" w:rsidP="00862A0D">
      <w:pPr>
        <w:spacing w:before="120"/>
        <w:ind w:firstLine="567"/>
        <w:jc w:val="both"/>
        <w:rPr>
          <w:sz w:val="24"/>
          <w:szCs w:val="24"/>
        </w:rPr>
      </w:pPr>
      <w:r w:rsidRPr="00DB086D">
        <w:rPr>
          <w:sz w:val="24"/>
          <w:szCs w:val="24"/>
        </w:rPr>
        <w:t xml:space="preserve">Согласно его взглядам, разделение труда осуществляется как природный процесс, но ему предшествует консенсус всех участников. Различаются два его варианта: 1) механический и 2) органический. Механическая солидарность доминировала в архаическом обществе. В нем люди обладают социальным равенством, против отклоняющегося поведения применяются крайне строгие санкции, а индивиды не имеют возможностей для развития своих способностей. Органическая солидарность характерна для современного общества. Здесь обмен человеческой деятельностью, ее продуктами предполагает зависимость членов общества друг от друга. Поскольку каждый из них несовершенен в отдельности, функцией общественного разделения труда является интегрирование индивидов, обеспечение единства социального организма, формирования чувства солидарности. Последнюю Д. рассматривает как высший моральный принцип, высшую универсальную ценность. </w:t>
      </w:r>
    </w:p>
    <w:p w:rsidR="00862A0D" w:rsidRDefault="00862A0D" w:rsidP="00862A0D">
      <w:pPr>
        <w:spacing w:before="120"/>
        <w:ind w:firstLine="567"/>
        <w:jc w:val="both"/>
        <w:rPr>
          <w:sz w:val="24"/>
          <w:szCs w:val="24"/>
        </w:rPr>
      </w:pPr>
      <w:r w:rsidRPr="00DB086D">
        <w:rPr>
          <w:sz w:val="24"/>
          <w:szCs w:val="24"/>
        </w:rPr>
        <w:t xml:space="preserve">В современных условиях для развития солидарности, по Д., необходимо создавать профессиональные корпорации. Они должны выполнять широкий круг общественных функций, от производственных до культурных и моральных, вырабатывая и внедряя в жизнь новые нормы, регулирующие отношения между трудом и капиталом, способствующие развитию личности и преодолению кризиса в обществе. Весьма существенное значение в развитии общества Д. придавал религии. Во всех его книгах проводится идея, что религия – естественный продукт развития общества. </w:t>
      </w:r>
    </w:p>
    <w:p w:rsidR="00862A0D" w:rsidRDefault="00862A0D" w:rsidP="00862A0D">
      <w:pPr>
        <w:spacing w:before="120"/>
        <w:ind w:firstLine="567"/>
        <w:jc w:val="both"/>
        <w:rPr>
          <w:sz w:val="24"/>
          <w:szCs w:val="24"/>
        </w:rPr>
      </w:pPr>
      <w:r w:rsidRPr="00DB086D">
        <w:rPr>
          <w:sz w:val="24"/>
          <w:szCs w:val="24"/>
        </w:rPr>
        <w:t xml:space="preserve">Проследив историю развития религии, начиная от австралийской тотемической культуры и заканчивая буржуазной культурой, Д. убедительно доказал, что «реальный» и «подлинный» объект всех религиозных культов – общество, а главные социальные функции религии – воссоздание сплоченности и выдвижение идеалов, стимулирующих общественное развитие. Д. подчеркивал значение религии в сохранении нравственных ценностей, в воспитании человека, в утверждении «позитивной солидарности», «гуманного права». В силу этого он доказывал необходимость религии в обществе, но не «божественной», а «социальной». </w:t>
      </w:r>
    </w:p>
    <w:p w:rsidR="00862A0D" w:rsidRDefault="00862A0D" w:rsidP="00862A0D">
      <w:pPr>
        <w:spacing w:before="120"/>
        <w:ind w:firstLine="567"/>
        <w:jc w:val="both"/>
        <w:rPr>
          <w:sz w:val="24"/>
          <w:szCs w:val="24"/>
        </w:rPr>
      </w:pPr>
      <w:r w:rsidRPr="00DB086D">
        <w:rPr>
          <w:sz w:val="24"/>
          <w:szCs w:val="24"/>
        </w:rPr>
        <w:t xml:space="preserve">Наибольшую популярность во всем мире принесла Д. его книга «Самоубийство». Отвергая существовавшие концепции об исключительно психологической основе самоубийства, Д. доказал, что причиной его является социальная жизнь, ее ценностно-нормативный характер, определенная интенсивность социальных связей. Он выделил три типа самоубийства: 1) эгоистическое самоубийство, представляющее собой протест индивида против нормативов, условий жизни, созданных семьей, социальной группой; 2) альтруистическое самоубийство, вызываемое существующими нормами необходимости приношения себя в жертву кому-то (самосожжение жены после смерти мужа, самопожертвование солдата «во имя Родины», самоубийство родителей, чтобы облегчить жизнь детей и т.п.); 3) аномическое самоубийство, представляющее собой протест против существующих общественных порядков (тирании, фашизма и т.п.). Опираясь на огромный фактический материал, Д. доказал, что процент самоубийств летом выше, чем зимой; в городах выше, чем на селе; среди протестантов больше, чем у католиков; среди одиноких или разведенных больше, чем у семейных. </w:t>
      </w:r>
    </w:p>
    <w:p w:rsidR="00862A0D" w:rsidRDefault="00862A0D" w:rsidP="00862A0D">
      <w:pPr>
        <w:spacing w:before="120"/>
        <w:ind w:firstLine="567"/>
        <w:jc w:val="both"/>
        <w:rPr>
          <w:sz w:val="24"/>
          <w:szCs w:val="24"/>
        </w:rPr>
      </w:pPr>
      <w:r w:rsidRPr="00DB086D">
        <w:rPr>
          <w:sz w:val="24"/>
          <w:szCs w:val="24"/>
        </w:rPr>
        <w:t xml:space="preserve">Теоретические разработки, методика исследования самоубийства, разработанные Д., используются и ныне социологами, изучающими эти проблемы. Созданная им социальная философия и социологическая теория покоятся на всесторонне разработанном категориальном аппарате. В его книгах были разработаны важнейшие категории: «время», «пространство», «структура», «функция», «общественные классы», «историческая мысль», «общественные противоречия», «коллективные представления» и др. Д. полагал, что поскольку категории являются концептами, то не трудно понять, что они должны быть результатом коллективной работы общества. «Истинно-человеческая мысль, – писал Д., – не есть нечто, первоначально данное; она продукт истории; это – идеальный предел, к которому мы все более и более приближаемся, но которого мы, вероятно, никогда не достигнем». </w:t>
      </w:r>
    </w:p>
    <w:p w:rsidR="00862A0D" w:rsidRPr="00DB086D" w:rsidRDefault="00862A0D" w:rsidP="00862A0D">
      <w:pPr>
        <w:spacing w:before="120"/>
        <w:ind w:firstLine="567"/>
        <w:jc w:val="both"/>
        <w:rPr>
          <w:sz w:val="24"/>
          <w:szCs w:val="24"/>
        </w:rPr>
      </w:pPr>
      <w:r w:rsidRPr="00DB086D">
        <w:rPr>
          <w:sz w:val="24"/>
          <w:szCs w:val="24"/>
        </w:rPr>
        <w:t>Подчеркивая субъективную сторону категорий, их историчность, Д. не отрицал их объективное содержание. «Из того, что идеи времени, пространства, рода, причинности построены из социальных элементов, не следует, что они лишены всякой объективной ценности». Д. оставил не только великое литературное наследство, оригинальную социологическую теорию, но и большую социологическую школу. Основанная Д. школа, группировавшаяся вокруг издаваемого им журнала, успешно развивала и пропагандировала идеи Д. даже во время Первой и Второй мировых войн. Каждый из учеников Д. (С. Бугле, Ж. Дави, Мосс, П. Фоконне, М. Хальбвакс и др.) создавал свое направление в социологии, но на теоретическом фундаменте Д. Они и их ученики успешно защищали и защищают сейчас социологическую теорию Д. от нападок со стороны феноменологов, марксистов, экзистенциалистов.</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A0D"/>
    <w:rsid w:val="0031418A"/>
    <w:rsid w:val="004429A4"/>
    <w:rsid w:val="00545E94"/>
    <w:rsid w:val="005A296D"/>
    <w:rsid w:val="00862A0D"/>
    <w:rsid w:val="00DB086D"/>
    <w:rsid w:val="00E12572"/>
    <w:rsid w:val="00F9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9660CE-D069-49D9-9F18-FC501F53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A0D"/>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2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7068</Characters>
  <Application>Microsoft Office Word</Application>
  <DocSecurity>0</DocSecurity>
  <Lines>58</Lines>
  <Paragraphs>16</Paragraphs>
  <ScaleCrop>false</ScaleCrop>
  <Company>Home</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Эмиль Дюркгейм (Durkheim) </dc:title>
  <dc:subject/>
  <dc:creator>Alena</dc:creator>
  <cp:keywords/>
  <dc:description/>
  <cp:lastModifiedBy>admin</cp:lastModifiedBy>
  <cp:revision>2</cp:revision>
  <dcterms:created xsi:type="dcterms:W3CDTF">2014-02-18T00:21:00Z</dcterms:created>
  <dcterms:modified xsi:type="dcterms:W3CDTF">2014-02-18T00:21:00Z</dcterms:modified>
</cp:coreProperties>
</file>