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8C" w:rsidRPr="009909FB" w:rsidRDefault="0013138C" w:rsidP="0013138C">
      <w:pPr>
        <w:spacing w:before="120"/>
        <w:jc w:val="center"/>
        <w:rPr>
          <w:b/>
          <w:bCs/>
          <w:sz w:val="32"/>
          <w:szCs w:val="32"/>
        </w:rPr>
      </w:pPr>
      <w:r w:rsidRPr="009909FB">
        <w:rPr>
          <w:b/>
          <w:bCs/>
          <w:sz w:val="32"/>
          <w:szCs w:val="32"/>
        </w:rPr>
        <w:t>Эндокринная функция жировой ткани</w:t>
      </w:r>
    </w:p>
    <w:p w:rsidR="0013138C" w:rsidRPr="009909FB" w:rsidRDefault="0013138C" w:rsidP="0013138C">
      <w:pPr>
        <w:spacing w:before="120"/>
        <w:ind w:firstLine="567"/>
        <w:jc w:val="both"/>
        <w:rPr>
          <w:sz w:val="28"/>
          <w:szCs w:val="28"/>
        </w:rPr>
      </w:pPr>
      <w:r w:rsidRPr="009909FB">
        <w:rPr>
          <w:sz w:val="28"/>
          <w:szCs w:val="28"/>
        </w:rPr>
        <w:t xml:space="preserve">Л.М.Берштейн, доктор медицинских наук, профессор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Мистер Ж., или жир - объект, к которому, действительно, есть все основания относиться столь почтительно. На самом деле, это не он, а она - жировая ткань, образованная клетками различного типа. Такая, пусть лишь терминологическая, “двуполость” (он/она, жир/жировая ткань) своеобразно оттеняет тот аспект проблемы, с которым мы хотим познакомить читателя. Тем не менее, сначала несколько общих сведений.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Жировая ткань - важная часть так называемого состава тела, которое, упрощенно говоря, включает три компонента: жировую массу, “тощую” массу (мышцы, кости и</w:t>
      </w:r>
      <w:r>
        <w:t xml:space="preserve"> </w:t>
      </w:r>
      <w:r w:rsidRPr="009B430A">
        <w:t xml:space="preserve">т.д.) и воду. Люди с рождения и до последних дней жизни отличаются своими габаритами. Сказать, что габариты эти связаны только с долей жира в теле, - значит погрешить против истины. Тем не менее, несомненно, объем жировой ткани и его отклонения в ту или иную сторону от оптимума - важная составляющая многих нормальных и патологических процессов.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Помимо постоянно привлекающей к себе внимание белой жировой ткани (о ней и пойдет речь), в нашем теле есть и так называемая бурая жировая ткань. Доля ее в организме невелика, и располагается она только в определенных участках (например, между лопатками). Полагают, что бурый жир обеспечивает термогенез, т.е. поддерживает температурный баланс организма. Соответствующие биохимические реакции реализуются благодаря митохондриям бурого жира. Вопрос о том, свойственна ли бурой жировой ткани (и в какой степени) собственная эндокринная функция, еще обсуждается, хотя такая идея и высказывалась.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Накопление белого жира в теле в каком-то смысле напоминает школьную задачу о бассейне с двумя трубами, по одной из которых вода притекает, а по другой - вытекает. В данном случае речь идет тоже о двух разнонаправленных процессах: о расщеплении (липолизе) и новообразовании (липосинтезе) жира, которые катализируются несколькими ферментными системами. Среди них особое внимание привлекают липазы: липолитическая (гидролизующая триглицериды) и гормон-чувствительная, способствующая высвобождению свободных жирных кислот (СЖК). Эти кислоты, конкурируя с глюкозой, и составляют главный энергетический субстрат, поддерживающий работу мышечной и жировой ткани. Более 40</w:t>
      </w:r>
      <w:r>
        <w:t xml:space="preserve"> </w:t>
      </w:r>
      <w:r w:rsidRPr="009B430A">
        <w:t xml:space="preserve">лет назад было показано, что влияние глюкозы на высвобождение СЖК из жировой ткани можно рассматривать как непрямой показатель интенсивности липосинтеза.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Заблуждается тот, кто думает, что жировая ткань состоит только из жировых клеток, адипоцитов. Им предшествуют преадипоциты, производные соединительной ткани. Наряду с ними и с истинными фибробластами в жировом конгломерате можно обнаружить значительное число тучных и нервных клеток, клетки сосудистой стенки, а также макрофаги, которые при ожирении усиливают инфильтрацию жировой ткани</w:t>
      </w:r>
      <w:r>
        <w:t xml:space="preserve"> </w:t>
      </w:r>
      <w:r w:rsidRPr="009B430A">
        <w:t>[1]. Способность компонентов жировой ткани быть мишенью для соответствующих аутоантител</w:t>
      </w:r>
      <w:r>
        <w:t xml:space="preserve"> </w:t>
      </w:r>
      <w:r w:rsidRPr="009B430A">
        <w:t xml:space="preserve">[2] свидетельствует о реальности иммунологического регуляторного и терапевтического воздействия на функции этой ткани, включая продукцию гормонов и гормоноподобных субстанций.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Специфический структурный элемент “жирового органа”, адипоциты, различаются числом и размерами как у отдельных людей, так и в жировых депо (ягодицах, животе и</w:t>
      </w:r>
      <w:r>
        <w:t xml:space="preserve"> </w:t>
      </w:r>
      <w:r w:rsidRPr="009B430A">
        <w:t>т.д.). Расчеты показывают, что в среднем в организме взрослого человека приблизительно 30 млрд жировых клеток. Количество их определяется в основном полом и возрастом индивида. В свое время полагали, что адипоциты могут размножаться только в течение так называемых критических периодов (до 2</w:t>
      </w:r>
      <w:r>
        <w:t xml:space="preserve"> </w:t>
      </w:r>
      <w:r w:rsidRPr="009B430A">
        <w:t>лет и между 10 и 16</w:t>
      </w:r>
      <w:r>
        <w:t xml:space="preserve"> </w:t>
      </w:r>
      <w:r w:rsidRPr="009B430A">
        <w:t xml:space="preserve">годами). Позднее стало ясно, что под влиянием дополнительных факторов их количество может возрастать и у более взрослых людей. Тем не менее, представление о гиперпластическом (за счет числа адипоцитов) и гипертрофическом (за счет их размеров) ожирении все-таки базируется на том, что первое развивается преимущественно у лиц молодого возраста и воздействовать на него значительно сложнее, чем на второе, т.е. гипертрофическое.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Помимо размножения (пролиферации) адипоцитов важна их дифференцировка из преадипоцитов, в регуляции которой значительная роль отводится рецепторам пероксисомальных активаторов. Среди стимуляторов пролиферации и дифференцировки адипоцитов имеются и гормональные факторы, причем некоторые из них продуцируются самой жировой тканью. О “внеадипозной” гормональной регуляции этих процессов говорит тот факт, что у рожавших самок крыс число и размеры жировых клеток зависят от того, вскармливали они или нет свое потомство</w:t>
      </w:r>
      <w:r>
        <w:t xml:space="preserve"> </w:t>
      </w:r>
      <w:r w:rsidRPr="009B430A">
        <w:t xml:space="preserve">[2]. Адипоцитам присуща физиологическая клеточная гибель (апоптоз), но чаще она наблюдается при быстрой патологической потере веса (кахексии).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Помимо хорошо известных жировых депо имеются и другие области отложения жира, например параовариальная и параренальная, т.е. окружающие соответственно яичники и почки и, возможно, выполняющие и иные функции, кроме чисто буферных. Так, маммарный жир, залегающий в области молочной железы, отличается в отдельных квадрантах специфическими свойствами, в том числе эндокринными</w:t>
      </w:r>
      <w:r>
        <w:t xml:space="preserve"> </w:t>
      </w:r>
      <w:r w:rsidRPr="009B430A">
        <w:t>[3]. Но особое внимание в топографии жира привлекает его преимущественное накопление в верхних или, наоборот, нижних отделах туловища. К верхнему (центральному или андроидному) типу часто тяготеют зависимые от возраста изменения по мере старения. Хотя полной аналогии между верхним и так называемым висцеральным (внутренним, в противоположность подкожному) типами жироотложения нет, именно с ними связывают комплекс симптомов инсулинорезистентности</w:t>
      </w:r>
      <w:r>
        <w:t xml:space="preserve"> </w:t>
      </w:r>
      <w:r w:rsidRPr="009B430A">
        <w:t>[1, 4-6]. В последние годы в развитых и особенно в развивающихся странах “нового мира” этот синдром наблюдается все чаще. Полагают, что он отражает быстро меняющийся в мировом масштабе образ жизни людей (диетические привычки, уровень физической активности и</w:t>
      </w:r>
      <w:r>
        <w:t xml:space="preserve"> </w:t>
      </w:r>
      <w:r w:rsidRPr="009B430A">
        <w:t>т.д.). Это явление получило условное название “глобализация”, или “кока-колонизация”</w:t>
      </w:r>
      <w:r>
        <w:t xml:space="preserve"> </w:t>
      </w:r>
      <w:r w:rsidRPr="009B430A">
        <w:t xml:space="preserve">[7]. В то же время регистрируемая в течение последних десятилетий эпидемия ожирения уже сама по себе служит достаточным основанием для детального изучения различных функций жировой ткани.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fldChar w:fldCharType="begin"/>
      </w:r>
      <w:r w:rsidRPr="009B430A">
        <w:instrText xml:space="preserve"> INCLUDEPICTURE "http://vivovoco.nns.ru/VV/JOURNAL/NATURE/03_05/GPICT.GIF" \* MERGEFORMATINET </w:instrText>
      </w:r>
      <w:r w:rsidRPr="009B430A">
        <w:fldChar w:fldCharType="separate"/>
      </w:r>
      <w:r w:rsidR="00BF330A">
        <w:fldChar w:fldCharType="begin"/>
      </w:r>
      <w:r w:rsidR="00BF330A">
        <w:instrText xml:space="preserve"> </w:instrText>
      </w:r>
      <w:r w:rsidR="00BF330A">
        <w:instrText>INCLUDEPICTURE  "http://vivovoco.nns.ru/VV/JOURNAL/NATURE/03_05/GPICT.GIF" \* MERGEFORMATINET</w:instrText>
      </w:r>
      <w:r w:rsidR="00BF330A">
        <w:instrText xml:space="preserve"> </w:instrText>
      </w:r>
      <w:r w:rsidR="00BF330A">
        <w:fldChar w:fldCharType="separate"/>
      </w:r>
      <w:r w:rsidR="00BF33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2pt;height:168.75pt">
            <v:imagedata r:id="rId4" r:href="rId5"/>
          </v:shape>
        </w:pict>
      </w:r>
      <w:r w:rsidR="00BF330A">
        <w:fldChar w:fldCharType="end"/>
      </w:r>
      <w:r w:rsidRPr="009B430A">
        <w:fldChar w:fldCharType="end"/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Гетерогенность жировой ткани и топография секреции адипокинов.</w:t>
      </w:r>
    </w:p>
    <w:p w:rsidR="0013138C" w:rsidRPr="009909FB" w:rsidRDefault="0013138C" w:rsidP="0013138C">
      <w:pPr>
        <w:spacing w:before="120"/>
        <w:jc w:val="center"/>
        <w:rPr>
          <w:b/>
          <w:bCs/>
          <w:sz w:val="28"/>
          <w:szCs w:val="28"/>
        </w:rPr>
      </w:pPr>
      <w:r w:rsidRPr="009909FB">
        <w:rPr>
          <w:b/>
          <w:bCs/>
          <w:sz w:val="28"/>
          <w:szCs w:val="28"/>
        </w:rPr>
        <w:t xml:space="preserve">Гормоны жировой ткани </w:t>
      </w:r>
    </w:p>
    <w:p w:rsidR="0013138C" w:rsidRDefault="0013138C" w:rsidP="0013138C">
      <w:pPr>
        <w:spacing w:before="120"/>
        <w:ind w:firstLine="567"/>
        <w:jc w:val="both"/>
      </w:pPr>
      <w:r w:rsidRPr="009B430A">
        <w:t>Представление о том, что жировая ткань, или адипозный орган, - не только энергетический резервуар или объект, интересующий модельеров и косметологов, а выполняет иные, причем весьма существенные функции, привело к быстрому развитию самостоятельного направления, адипобиологии. Хотя в 1989</w:t>
      </w:r>
      <w:r>
        <w:t xml:space="preserve"> </w:t>
      </w:r>
      <w:r w:rsidRPr="009B430A">
        <w:t>г. Дж.Хирш и соавторы</w:t>
      </w:r>
      <w:r>
        <w:t xml:space="preserve"> </w:t>
      </w:r>
      <w:r w:rsidRPr="009B430A">
        <w:t xml:space="preserve">[8] задавались вопросом о том, отвечает ли жировая ткань только на потребности системы, регулируемой какими-то факторами вне ее, или же способна сама генерировать сигналы, воздействующие, например, на потребление и усвоение калорий, на самом деле подобного рода проблемы обсуждались значительно раньше. В частности, еще в 50-60-е годы прошлого века Дж.Кеннеди, Г.Хервей и ряд других исследователей считали, что информация идет не только “от гормона к телу”, но и “тело может быть источником гормона”. На примере белого жира можно увидеть, как эти два принципа уживаются друг с другом: в этой ткани имеются рецепторы значительного числа гормонов, и в то же время продуцируются пептидные гормоны - адипоцитокины или адипокины. Кроме того, в белой жировой ткани присутствуют также ферменты, участвующие в образовании или метаболизме стероидных гормонов (табл.1), что заставляет еще с большим вниманием относиться к эндокринной функции адипозного органа. </w:t>
      </w:r>
      <w:r>
        <w:t xml:space="preserve">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fldChar w:fldCharType="begin"/>
      </w:r>
      <w:r w:rsidRPr="009B430A">
        <w:instrText xml:space="preserve"> INCLUDEPICTURE "http://vivovoco.nns.ru/VV/JOURNAL/NATURE/03_05/GTABLE1.GIF" \* MERGEFORMATINET </w:instrText>
      </w:r>
      <w:r w:rsidRPr="009B430A">
        <w:fldChar w:fldCharType="separate"/>
      </w:r>
      <w:r w:rsidR="00BF330A">
        <w:fldChar w:fldCharType="begin"/>
      </w:r>
      <w:r w:rsidR="00BF330A">
        <w:instrText xml:space="preserve"> </w:instrText>
      </w:r>
      <w:r w:rsidR="00BF330A">
        <w:instrText>INCLUDEPICTURE  "http://vivovoco.nns.ru/VV/JOURNAL/NATURE/03_05/GTABLE1.GIF" \* MERGEFORMATINET</w:instrText>
      </w:r>
      <w:r w:rsidR="00BF330A">
        <w:instrText xml:space="preserve"> </w:instrText>
      </w:r>
      <w:r w:rsidR="00BF330A">
        <w:fldChar w:fldCharType="separate"/>
      </w:r>
      <w:r w:rsidR="00BF330A">
        <w:pict>
          <v:shape id="_x0000_i1026" type="#_x0000_t75" alt="" style="width:192pt;height:335.25pt;mso-wrap-distance-left:7.35pt;mso-wrap-distance-right:7.35pt">
            <v:imagedata r:id="rId6" r:href="rId7"/>
          </v:shape>
        </w:pict>
      </w:r>
      <w:r w:rsidR="00BF330A">
        <w:fldChar w:fldCharType="end"/>
      </w:r>
      <w:r w:rsidRPr="009B430A">
        <w:fldChar w:fldCharType="end"/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Наряду с динамикой взглядов на жировую ткань за исторически короткое время иногда диаметрально противоположным образом менялись и представления о функциональном предназначении секретируемых ею факторов. Так, фактору некроза опухолей (ФНО) сначала приписывалась роль в резком похудании (кахексии), отсюда и его название - кахектин. Позднее же выяснилась патогенетическая роль ФНО в развитии ожирения и инсулинорезистентности. Правда, инсулинорезистентность почти в равной степени присуща и ожирению, и липодистрофии, наблюдающейся, в частности, после интенсивной терапии больных СПИДом, и, следовательно, точка зрения о функциональной значимости ФНО отчасти возвращается “на круги своя”.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Другой пептид цитокинового ряда, лептин, обнаруженный в жировой ткани в 1994-1995</w:t>
      </w:r>
      <w:r>
        <w:t xml:space="preserve"> </w:t>
      </w:r>
      <w:r w:rsidRPr="009B430A">
        <w:t>гг., первоначально рассматривали как ограничитель ожирения: его концентрация в крови возрастает пропорционально увеличению веса тела. Позже оказалось, что лептин, скорее, служит метаболическим сигналом, свидетельствующим о достаточности энергетических ресурсов</w:t>
      </w:r>
      <w:r>
        <w:t xml:space="preserve"> </w:t>
      </w:r>
      <w:r w:rsidRPr="009B430A">
        <w:t xml:space="preserve">[9]. На самом деле при голодании даже у людей с ожирением его содержание в крови уменьшается наряду с повышением аппетита и ограничением расхода энергии. Однако эффективно лечить ожирение лептином не удалось.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Наибольший спектр разнообразных эффектов этого гормона продемонстрирован при его физиологических концентрациях в крови. Он влияет на функцию надпочечников, щитовидной железы и гонад. У мышей, например, ускоряет половое созревание; у людей в некоторых ситуациях восстанавливает нарушенную продукцию гонадотропинов. Благодаря собственным специфическим рецепторам этот пептид участвует в синтезе стероидов в яичниках, тестикулах и плаценте, а также модулирует функцию предстательной железы. Более того, он может повышать активность ароматазы (фермента, катализирующего синтез женских половых гормонов - эстрогенов) в нормальных и опухолевых эпителиальных клетках молочной железы. Это становится особенно важным, поскольку маммарный эпителий практически окружен жировой тканью. Иные эндокринные функции лептина связаны с его влиянием на костную ткань, иммунитет, на образование новых сосудов (ангиогенез) и стимуляцию кроветворного ростка (гемопоез). Существенно, что некоторые из этих эффектов, равно как и те, которые имеют отношение к энергетическому обеспечению, могут реализоваться не на периферии, а на уровне гипоталамических нейронов.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“Центральными” эффектами обладает и интерлейкин-6 (ИЛ-6), концентрация которого в ткани центральной нервной системы обратно пропорциональна объему жировой массы. Это позволяет заподозрить наличие дефицита интерлейкина-6 при ожирении у людей</w:t>
      </w:r>
      <w:r>
        <w:t xml:space="preserve"> </w:t>
      </w:r>
      <w:r w:rsidRPr="009B430A">
        <w:t xml:space="preserve">[9, 10]. Напротив, в самой жировой ткани концентрация ИЛ-6 прямо пропорциональна весу тела, нарушениям толерантности к глюкозе и инсулинорезистентности. Это указывает на важную роль этого гормоноподобного цитокина в механизмах развития метаболических нарушений.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Секретируемый жировой тканью ингибитор-1 активатора плазминогена (PAI-1) принадлежит к семейству ингибиторов сериновых протеаз и, по определению, участвует в свертывании крови, нарушение которого провоцирует онкогенез и атерогенез. Отсюда вполне понятна особенность этого ингибитора - повышение его содержания в крови у больных ожирением и при синдроме инсулинорезистентности. Имеются данные о том, что степень риска сахарного диабета 2-го типа и сердечно-сосудистых заболеваний зависит от концентрации в крови PAI-1, а его секреция в жировой ткани усиливается под влиянием фактора некроза опухолей. С другой стороны, ряд лекарственных препаратов, устраняющих проявление метаболического синдрома инсулинорезистентности (бигуаниды, глитазоны и, отчасти, статины), снижают продукцию PAI-1 в крови.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Особое внимание привлечено к адипонектину, впервые описанному в 1995-1996</w:t>
      </w:r>
      <w:r>
        <w:t xml:space="preserve"> </w:t>
      </w:r>
      <w:r w:rsidRPr="009B430A">
        <w:t xml:space="preserve">гг. Интерес к этому гормону жировой ткани в значительной степени определяется тем, что, в отличие от других факторов жировой ткани, его связь с инсулинорезистентностью носит обратно пропорциональный характер. Падение концентрации адипонектина в крови, с одной стороны, предшествует началу ожирения и, с другой - развитию инсулинорезистентности, присущей СПИД-ассоциированной липодистрофии и целому ряду других патологических процессов, включая заболевания сердечно-сосудистой системы. Иными словами, понижение содержания адипонектина нужно рассматривать не как маркер объема жировой массы, а как предшественник и элемент развития инсулинорезистентности. Эта связь прослеживается и на генетическом уровне: у людей с ожирением и проявлениями метаболического синдрома выявлено носительство определенных полиморфизмов гена адипонектина. При экспериментальном введении адипонектина наблюдаются антидиабетический, противовоспалительный, противоопухолевый и антиатерогенный эффекты, что подтверждает уникальность свойств этого пептида.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В начале 90-х годов был обнаружен другой фактор из семейства комплемента, адипсин. Его роль в развитии ожирения, гиперлипидемии и кардиоваскулярной патологии хотя в настоящее время и не отрицается, но и не отстаивается с тем пылом, как ранее. Один из самых маленьких по молекулярному весу (12</w:t>
      </w:r>
      <w:r>
        <w:t xml:space="preserve"> </w:t>
      </w:r>
      <w:r w:rsidRPr="009B430A">
        <w:t>кД) и “юных” (по сроку обнаружения) адипокинов - резистин. Его название отражает исходную точку зрения об участии этого пептида в утрате чувствительности к инсулину. Тем не менее, сегодня высказываются определенные сомнения в подобных свойствах резистина и подчеркивается изменение уровня его продукции в ходе дифференцировки адипоцитов</w:t>
      </w:r>
      <w:r>
        <w:t xml:space="preserve"> </w:t>
      </w:r>
      <w:r w:rsidRPr="009B430A">
        <w:t xml:space="preserve">[9].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Гораздо больше ясности в отношении пептидов так называемой ренин-ангиотензинной системы, которые обнаружены не только в почках, но и интенсивно секретируются жировой тканью. К ним относятся сами ренин и ангиотензин</w:t>
      </w:r>
      <w:r>
        <w:t xml:space="preserve"> </w:t>
      </w:r>
      <w:r w:rsidRPr="009B430A">
        <w:t xml:space="preserve">I и II, а также их рецепторы, ангиотензиноген, ангиотензин-превращающий фермент и некоторые другие протеазы. Суммарная функция данных пептидов сводится к регуляции сосудистого тонуса и водно-минерального обмена, что имеет непосредственное отношение к динамике артериального давления. Другая их особенность, которая обычно обсуждается значительно меньше, - влияние на развитие самой жировой ткани, включая превращение преадипоцитов в адипоциты.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И жировая ткань, и факторы, секретируемые ею, так или иначе связаны с образованием и обменом стероидных гормонов. Липофильность стероидов объясняет их растворимость в жире и, соответственно, накопление в жировой ткани в весьма значительных концентрациях. С другой стороны, существует и иная сторона, в соответствии с которой стероиды образуются и взаимопревращаются в жировой ткани активно, т.е. за счет присутствующих в ней ферментов: ароматазы (превращающей андрогены в эстрогены), некоторых гидроксистероиддегидрогеназ (например, 11</w:t>
      </w:r>
      <w:r w:rsidRPr="009B430A">
        <w:t>-, 17</w:t>
      </w:r>
      <w:r w:rsidRPr="009B430A">
        <w:t>- и 3</w:t>
      </w:r>
      <w:r w:rsidRPr="009B430A">
        <w:t>-ГСД) и стероид-5</w:t>
      </w:r>
      <w:r w:rsidRPr="009B430A">
        <w:t>-редуктазы (конвертирующей мужской половой гормон тестостерон в его активное производное дигидротестостерон). Так, 11</w:t>
      </w:r>
      <w:r w:rsidRPr="009B430A">
        <w:t>-ГСД 1-го типа катализирует в жировой ткани превращение биологически активного кортикостероида кортизона в более активный кортизол, а 17</w:t>
      </w:r>
      <w:r w:rsidRPr="009B430A">
        <w:t>-ГСД - более “слабых” фракций андрогенов и эстрогенов в их более мощные в биологическом смысле производные. Одно из следствий усиленной экспрессии 11</w:t>
      </w:r>
      <w:r w:rsidRPr="009B430A">
        <w:t>-ГСД и избыточного действия кортикостероидов - развитие инсулинорезистентности, гипертонии и ожирения печени. Напротив, мыши, лишенные гена этого фермента (нокаутные), обнаруживают хорошую чувствительность к инсулину и отсутствие перечисленных патологических состояний</w:t>
      </w:r>
      <w:r>
        <w:t xml:space="preserve"> </w:t>
      </w:r>
      <w:r w:rsidRPr="009B430A">
        <w:t xml:space="preserve">[9].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Наиболее заметна роль ароматазы в жировой ткани как “фабрики” эстрогенов во время менопаузы, когда продукция этих гормонов в яичниках существенно ослабевает. Отсюда следует, что ожирение у женщин в этот период, в частности, в силу подобного “эстрогенного эксцесса” становится фактором риска для развития карцином эндометрия и молочной железы. Другая причина возможных онкологических заболеваний (не только перечисленных, но и рака толстой кишки, пищевода, печени, желчного пузыря, поджелудочной железы, почки и</w:t>
      </w:r>
      <w:r>
        <w:t xml:space="preserve"> </w:t>
      </w:r>
      <w:r w:rsidRPr="009B430A">
        <w:t>т.д.) у людей, страдающих ожирением</w:t>
      </w:r>
      <w:r>
        <w:t xml:space="preserve"> </w:t>
      </w:r>
      <w:r w:rsidRPr="009B430A">
        <w:t xml:space="preserve">[2, 4, 11], - уже упоминавшийся синдром инсулинорезистентности. Он отчетливо ассоциирован с действием гормонов жировой ткани и предрасполагает не только к злокачественным опухолям, но и к большому числу других неинфекционных заболеваний человека.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С другой стороны, из приводившихся ранее объяснений понятно, почему, например, ингибитор-1 активатора плазминогена служит фактором риска возникновения патологий, а адипонектин, напротив, “защищает” от них. Часть адипокинов обладает и непосредственным влиянием на пролиферацию клеток-мишеней, что в совокупности с действием этих факторов “на” и “через” репродуктивную систему (пример - лептин) дополнительно объясняет их вовлечение в патогенез многих из перечисленных патологических состояний.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Если обобщить сведения о гормонах жировой ткани (в том числе и об упоминавшихся вскользь или вовсе не упоминавшихся), видно, что часть из них продуцируется преимущественно адипоцитами, а часть - “нежировым” компонентом адипозного органа</w:t>
      </w:r>
      <w:r>
        <w:t xml:space="preserve"> </w:t>
      </w:r>
      <w:r w:rsidRPr="009B430A">
        <w:t xml:space="preserve">[9]. Так, продукция лептина адипоцитами значимо превышает таковую для “нежирового матрикса”, секреция адипонектина теми и другими примерно одинакова, а продукция ФНО и ИЛ-6 в жировых клетках существенно (до 5-10 раз) слабее, чем в нежировых. Значит, степень гетерогенности жировой ткани (соотношения адипоцитов и неадипоцитов) далеко небезразлична для ее эндокринной функции.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Знание объема отдельных жировых депо и топографии жироотложения также представляет не только академический интерес. Это связано прежде всего с тем, что концентрация некоторых адипокинов и активность ряда ферментов выше в висцеральном жире (имеющем выход на систему портальной вены), а других, напротив, - в подкожном жире, замыкающемся на общую циркуляцию (табл.2). Образование в жировой ткани пептидных и стероидных гормонов позволяет говорить о ней как о своеобразном аналоге яичника, который в равной степени служит источником и половых стероидов, и пептидов (типа ингибина). “Двойное обеспечение функций” (пример - упоминавшееся разнонаправленное влияние лептина и PAI-1, с одной стороны, и адипонектина, с другой, на инсулинорезистентность) также может рассматриваться как важная характеристика гормоноподобных продуктов, секретируемых жировой тканью.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fldChar w:fldCharType="begin"/>
      </w:r>
      <w:r w:rsidRPr="009B430A">
        <w:instrText xml:space="preserve"> INCLUDEPICTURE "http://vivovoco.nns.ru/VV/JOURNAL/NATURE/03_05/GTABLE2.GIF" \* MERGEFORMATINET </w:instrText>
      </w:r>
      <w:r w:rsidRPr="009B430A">
        <w:fldChar w:fldCharType="separate"/>
      </w:r>
      <w:r w:rsidR="00BF330A">
        <w:fldChar w:fldCharType="begin"/>
      </w:r>
      <w:r w:rsidR="00BF330A">
        <w:instrText xml:space="preserve"> </w:instrText>
      </w:r>
      <w:r w:rsidR="00BF330A">
        <w:instrText>INCLUDEPICTURE  "http://vivovoco.nns.ru/VV/JOURNAL/NATURE/03_05/GTABLE2.GIF" \* MERGEFORMATINET</w:instrText>
      </w:r>
      <w:r w:rsidR="00BF330A">
        <w:instrText xml:space="preserve"> </w:instrText>
      </w:r>
      <w:r w:rsidR="00BF330A">
        <w:fldChar w:fldCharType="separate"/>
      </w:r>
      <w:r w:rsidR="00BF330A">
        <w:pict>
          <v:shape id="_x0000_i1027" type="#_x0000_t75" alt="" style="width:291.75pt;height:225pt">
            <v:imagedata r:id="rId8" r:href="rId9"/>
          </v:shape>
        </w:pict>
      </w:r>
      <w:r w:rsidR="00BF330A">
        <w:fldChar w:fldCharType="end"/>
      </w:r>
      <w:r w:rsidRPr="009B430A">
        <w:fldChar w:fldCharType="end"/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Quo vadis?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Итак, что дальше и куда идти? Во-первых, понятно, что “клуб адипокинов” еще далеко не закрыт, поскольку число найденных в жировой ткани работающих генов пока существенно превосходит соответствующий список идентифицированных в ней молекул. Ясно также, что прежде чем говорить о каких-то воздействиях, необходимо иметь более четкое и полное представление о физиологии и патологии эндокринной функции адипозного органа. Тем не менее очевидно, что многие из перечисленных факторов могут и должны использоваться как превентивные и терапевтические агенты, применимые в первую очередь для борьбы с основными заболеваниями человека, ассоциированными с ожирением, похуданием и инсулинорезистентностью (атеросклерозом, СПИДом, некоторыми онкологическими заболеваниями и</w:t>
      </w:r>
      <w:r>
        <w:t xml:space="preserve"> </w:t>
      </w:r>
      <w:r w:rsidRPr="009B430A">
        <w:t xml:space="preserve">т.д., см. выше). Среди них найдется место и соответствующим фармакологическим препаратам, и современным вариантам биотерапии (включая гено- и иммунотерапию), а также и самим гормонам жировой ткани и модификаторам их продукции. Здесь можно, по аналогии, сослаться на относительно недавно обнаруженный в мышечной ткани гормон миостатин: его положительное влияние продемонстрировано в эксперименте при лечении ряда миопатий. Кахексия и прибавка веса, характерные для онкологических больных в различных клинических ситуациях (в том числе при химио- и гормонотерапии), очевидно, сопровождаются изменениями в секреции адипокинов, которые могут иметь как маркерное, так и предсказательное значение.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Среди проблем, ассоциированных с эндокринной функцией жировой ткани, следует выделить и так называемое фетальное программирование (связь спектра заболеваний во взрослой жизни с особенностями внутриутробной динамики массы тела и с ее последующим “нагоняющим” приростом), секулярный тренд (акцелерацию развития) и децелерацию (снижение скорости прироста) ведущих заболеваний человека после достижения определенного возраста (обычно 80-85 лет). Во всех этих примерах доля жира в теле, а, следовательно, и соответствующие эндокринные особенности могут иметь важное, если не решающее значение. </w:t>
      </w:r>
    </w:p>
    <w:p w:rsidR="0013138C" w:rsidRPr="009909FB" w:rsidRDefault="0013138C" w:rsidP="0013138C">
      <w:pPr>
        <w:spacing w:before="120"/>
        <w:jc w:val="center"/>
        <w:rPr>
          <w:b/>
          <w:bCs/>
          <w:sz w:val="28"/>
          <w:szCs w:val="28"/>
        </w:rPr>
      </w:pPr>
      <w:r w:rsidRPr="009909FB">
        <w:rPr>
          <w:b/>
          <w:bCs/>
          <w:sz w:val="28"/>
          <w:szCs w:val="28"/>
        </w:rPr>
        <w:t>* * *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История научного и клинического поиска нередко идет по кругу, поэтому и мы, описав определенную “жировую траекторию”, вернемся к началу.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В объединенном королевстве человеческого организма мистер Ж., как видим, играет далеко не последнюю роль. Своеобразную “жировую подушку” (зачастую увеличивающуюся в размерах с возрастом, хотя и не по экспоненте), ни в коем случае нельзя назвать пассивным балластом, на что часто ссылаются в популярных изданиях. Именно “активная жизненная позиция” мистера Ж., его способность, как правило, с пользой для организма воспринимать гормональные регуляторные сигналы и производить собственные гормоны весьма примечательна.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Эффекты адипокинов, реализующиеся и местно, и на расстоянии, нередко превращают жировую ткань в “джина из бутылки”, как только преодолевается верхняя или нижняя граница того, что принято называть нормой.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>Одновременное наступление эры трех эпидемий: неинфекционной (прежде всего, ожирения, сахарного диабета 2-го типа, атеросклероза, гормонозависимых новообразований), инфекционно-вирусной (СПИДа, возвращения туберкулеза и</w:t>
      </w:r>
      <w:r>
        <w:t xml:space="preserve"> </w:t>
      </w:r>
      <w:r w:rsidRPr="009B430A">
        <w:t xml:space="preserve">т.д.) и социальной (курения, алкоголизма, наркомании и др.) ставит изучение эндокринологии жировой ткани в центр той площадки, где смыкаются и пересекаются интересы различных разделов внутренней медицины, эпидемиологии и статистики заболеваний современного человека. </w:t>
      </w:r>
    </w:p>
    <w:p w:rsidR="0013138C" w:rsidRPr="009909FB" w:rsidRDefault="0013138C" w:rsidP="0013138C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9909FB">
        <w:rPr>
          <w:b/>
          <w:bCs/>
          <w:sz w:val="28"/>
          <w:szCs w:val="28"/>
        </w:rPr>
        <w:t>Список</w:t>
      </w:r>
      <w:r w:rsidRPr="009909FB">
        <w:rPr>
          <w:b/>
          <w:bCs/>
          <w:sz w:val="28"/>
          <w:szCs w:val="28"/>
          <w:lang w:val="en-US"/>
        </w:rPr>
        <w:t xml:space="preserve"> </w:t>
      </w:r>
      <w:r w:rsidRPr="009909FB">
        <w:rPr>
          <w:b/>
          <w:bCs/>
          <w:sz w:val="28"/>
          <w:szCs w:val="28"/>
        </w:rPr>
        <w:t>литературы</w:t>
      </w:r>
    </w:p>
    <w:p w:rsidR="0013138C" w:rsidRPr="00997288" w:rsidRDefault="0013138C" w:rsidP="0013138C">
      <w:pPr>
        <w:spacing w:before="120"/>
        <w:ind w:firstLine="567"/>
        <w:jc w:val="both"/>
        <w:rPr>
          <w:lang w:val="en-US"/>
        </w:rPr>
      </w:pPr>
      <w:r w:rsidRPr="00997288">
        <w:rPr>
          <w:lang w:val="en-US"/>
        </w:rPr>
        <w:t xml:space="preserve">1. Wellen K.E., Hotamisligil G.S. // J. Clin. Invest. 2003. V.112. P.1785-1788.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97288">
        <w:rPr>
          <w:lang w:val="en-US"/>
        </w:rPr>
        <w:t xml:space="preserve">2. Berstein L.M. Macrosomy, obesity, and cancer. </w:t>
      </w:r>
      <w:r w:rsidRPr="009B430A">
        <w:t xml:space="preserve">N.Y., 1997.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3. Берштейн Л.М. Что изучает топоэндокринология? // Природа. 1991. №7. C.72-76.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4. Дильман В.М. Четыре модели медицины. Л., 1987.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5. Дедов И.И., Мельниченко Г.А., Фадеев В.В. Эндокринология. М., 2000. </w:t>
      </w:r>
    </w:p>
    <w:p w:rsidR="0013138C" w:rsidRPr="009B430A" w:rsidRDefault="0013138C" w:rsidP="0013138C">
      <w:pPr>
        <w:spacing w:before="120"/>
        <w:ind w:firstLine="567"/>
        <w:jc w:val="both"/>
      </w:pPr>
      <w:r w:rsidRPr="009B430A">
        <w:t xml:space="preserve">6. Ожирение. Руководство для врачей / Ред. Н.А.Беляков, В.И.Мазуров. СПб., 2003. </w:t>
      </w:r>
    </w:p>
    <w:p w:rsidR="0013138C" w:rsidRPr="00997288" w:rsidRDefault="0013138C" w:rsidP="0013138C">
      <w:pPr>
        <w:spacing w:before="120"/>
        <w:ind w:firstLine="567"/>
        <w:jc w:val="both"/>
        <w:rPr>
          <w:lang w:val="en-US"/>
        </w:rPr>
      </w:pPr>
      <w:r w:rsidRPr="00997288">
        <w:rPr>
          <w:lang w:val="en-US"/>
        </w:rPr>
        <w:t xml:space="preserve">7. Zimmet P. // J. Intern. Med. 2000. V.247. P.301-310. </w:t>
      </w:r>
    </w:p>
    <w:p w:rsidR="0013138C" w:rsidRPr="00997288" w:rsidRDefault="0013138C" w:rsidP="0013138C">
      <w:pPr>
        <w:spacing w:before="120"/>
        <w:ind w:firstLine="567"/>
        <w:jc w:val="both"/>
        <w:rPr>
          <w:lang w:val="en-US"/>
        </w:rPr>
      </w:pPr>
      <w:r w:rsidRPr="00997288">
        <w:rPr>
          <w:lang w:val="en-US"/>
        </w:rPr>
        <w:t xml:space="preserve">8. Hirsch J. et al. // Med. Clin. North Amer. 1989. V.73. P.83-95. </w:t>
      </w:r>
    </w:p>
    <w:p w:rsidR="0013138C" w:rsidRPr="00997288" w:rsidRDefault="0013138C" w:rsidP="0013138C">
      <w:pPr>
        <w:spacing w:before="120"/>
        <w:ind w:firstLine="567"/>
        <w:jc w:val="both"/>
        <w:rPr>
          <w:lang w:val="en-US"/>
        </w:rPr>
      </w:pPr>
      <w:r w:rsidRPr="00997288">
        <w:rPr>
          <w:lang w:val="en-US"/>
        </w:rPr>
        <w:t xml:space="preserve">9. Kershaw E.E., Flier J.S. // J. Clin. Endocrinol. Metabol. 2004. V.89. P.2548-2556. </w:t>
      </w:r>
    </w:p>
    <w:p w:rsidR="0013138C" w:rsidRPr="00997288" w:rsidRDefault="0013138C" w:rsidP="0013138C">
      <w:pPr>
        <w:spacing w:before="120"/>
        <w:ind w:firstLine="567"/>
        <w:jc w:val="both"/>
        <w:rPr>
          <w:lang w:val="en-US"/>
        </w:rPr>
      </w:pPr>
      <w:r w:rsidRPr="00997288">
        <w:rPr>
          <w:lang w:val="en-US"/>
        </w:rPr>
        <w:t xml:space="preserve">10. Matsuzawa Y. et al. // Horm. Res. 2003. V.60. Suppl.3. P.56-59. </w:t>
      </w:r>
    </w:p>
    <w:p w:rsidR="0013138C" w:rsidRDefault="0013138C" w:rsidP="0013138C">
      <w:pPr>
        <w:spacing w:before="120"/>
        <w:ind w:firstLine="567"/>
        <w:jc w:val="both"/>
      </w:pPr>
      <w:r w:rsidRPr="00997288">
        <w:rPr>
          <w:lang w:val="en-US"/>
        </w:rPr>
        <w:t xml:space="preserve">11. Calle E.E. et al. // New Engl. J. Med. 2003. </w:t>
      </w:r>
      <w:r w:rsidRPr="009B430A">
        <w:t xml:space="preserve">V.348. P.1625-1638. 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38C"/>
    <w:rsid w:val="0013138C"/>
    <w:rsid w:val="002F41D5"/>
    <w:rsid w:val="009909FB"/>
    <w:rsid w:val="00997288"/>
    <w:rsid w:val="009B430A"/>
    <w:rsid w:val="00B42C45"/>
    <w:rsid w:val="00B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40B71961-8C2B-4AE9-BDFE-003CFB85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8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http://vivovoco.nns.ru/VV/JOURNAL/NATURE/03_05/GTABLE1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://vivovoco.nns.ru/VV/JOURNAL/NATURE/03_05/GPICT.G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vivovoco.nns.ru/VV/JOURNAL/NATURE/03_05/GTABLE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14150</Words>
  <Characters>8067</Characters>
  <Application>Microsoft Office Word</Application>
  <DocSecurity>0</DocSecurity>
  <Lines>67</Lines>
  <Paragraphs>44</Paragraphs>
  <ScaleCrop>false</ScaleCrop>
  <Company>Home</Company>
  <LinksUpToDate>false</LinksUpToDate>
  <CharactersWithSpaces>22173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Эндокринная функция жировой ткани</dc:title>
  <dc:subject/>
  <dc:creator>User</dc:creator>
  <cp:keywords/>
  <dc:description/>
  <cp:lastModifiedBy>admin</cp:lastModifiedBy>
  <cp:revision>2</cp:revision>
  <dcterms:created xsi:type="dcterms:W3CDTF">2014-01-25T13:50:00Z</dcterms:created>
  <dcterms:modified xsi:type="dcterms:W3CDTF">2014-01-25T13:50:00Z</dcterms:modified>
</cp:coreProperties>
</file>