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4C" w:rsidRDefault="0038774C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Министерство Общего и Профессионального</w:t>
      </w:r>
    </w:p>
    <w:p w:rsidR="0038774C" w:rsidRDefault="0038774C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образования РФ</w:t>
      </w:r>
    </w:p>
    <w:p w:rsidR="0038774C" w:rsidRDefault="0038774C">
      <w:pPr>
        <w:pStyle w:val="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Владимирский Государственный Университет</w:t>
      </w:r>
    </w:p>
    <w:p w:rsidR="0038774C" w:rsidRDefault="0038774C">
      <w:pPr>
        <w:pStyle w:val="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8774C" w:rsidRDefault="0038774C">
      <w:pPr>
        <w:rPr>
          <w:sz w:val="18"/>
          <w:szCs w:val="18"/>
        </w:rPr>
      </w:pPr>
    </w:p>
    <w:p w:rsidR="0038774C" w:rsidRDefault="0038774C">
      <w:pPr>
        <w:rPr>
          <w:sz w:val="18"/>
          <w:szCs w:val="18"/>
        </w:rPr>
      </w:pPr>
    </w:p>
    <w:p w:rsidR="0038774C" w:rsidRDefault="0038774C">
      <w:pPr>
        <w:rPr>
          <w:sz w:val="18"/>
          <w:szCs w:val="18"/>
        </w:rPr>
      </w:pPr>
    </w:p>
    <w:p w:rsidR="0038774C" w:rsidRDefault="0038774C">
      <w:pPr>
        <w:rPr>
          <w:sz w:val="18"/>
          <w:szCs w:val="18"/>
        </w:rPr>
      </w:pPr>
    </w:p>
    <w:p w:rsidR="0038774C" w:rsidRDefault="0038774C">
      <w:pPr>
        <w:rPr>
          <w:sz w:val="18"/>
          <w:szCs w:val="18"/>
        </w:rPr>
      </w:pPr>
    </w:p>
    <w:p w:rsidR="0038774C" w:rsidRDefault="0038774C">
      <w:pPr>
        <w:rPr>
          <w:sz w:val="18"/>
          <w:szCs w:val="18"/>
        </w:rPr>
      </w:pPr>
    </w:p>
    <w:p w:rsidR="0038774C" w:rsidRDefault="0038774C">
      <w:pPr>
        <w:rPr>
          <w:sz w:val="18"/>
          <w:szCs w:val="18"/>
        </w:rPr>
      </w:pPr>
    </w:p>
    <w:p w:rsidR="0038774C" w:rsidRDefault="0038774C">
      <w:pPr>
        <w:rPr>
          <w:sz w:val="18"/>
          <w:szCs w:val="18"/>
        </w:rPr>
      </w:pPr>
    </w:p>
    <w:p w:rsidR="0038774C" w:rsidRDefault="0038774C">
      <w:pPr>
        <w:rPr>
          <w:sz w:val="18"/>
          <w:szCs w:val="18"/>
        </w:rPr>
      </w:pPr>
    </w:p>
    <w:p w:rsidR="0038774C" w:rsidRDefault="0038774C">
      <w:pPr>
        <w:jc w:val="center"/>
        <w:rPr>
          <w:sz w:val="22"/>
          <w:szCs w:val="22"/>
          <w:u w:val="single"/>
        </w:rPr>
      </w:pPr>
    </w:p>
    <w:p w:rsidR="0038774C" w:rsidRDefault="0038774C">
      <w:pPr>
        <w:jc w:val="center"/>
        <w:rPr>
          <w:sz w:val="22"/>
          <w:szCs w:val="22"/>
          <w:u w:val="single"/>
        </w:rPr>
      </w:pPr>
    </w:p>
    <w:p w:rsidR="0038774C" w:rsidRDefault="0038774C">
      <w:pPr>
        <w:jc w:val="center"/>
        <w:rPr>
          <w:sz w:val="22"/>
          <w:szCs w:val="22"/>
          <w:u w:val="single"/>
        </w:rPr>
      </w:pPr>
    </w:p>
    <w:p w:rsidR="0038774C" w:rsidRDefault="0038774C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Курсовой проект: </w:t>
      </w:r>
    </w:p>
    <w:p w:rsidR="0038774C" w:rsidRDefault="0038774C">
      <w:pPr>
        <w:pStyle w:val="4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Эндоскопия пищевода и желудка</w:t>
      </w:r>
    </w:p>
    <w:p w:rsidR="0038774C" w:rsidRDefault="0038774C">
      <w:pPr>
        <w:jc w:val="center"/>
        <w:rPr>
          <w:sz w:val="22"/>
          <w:szCs w:val="22"/>
        </w:rPr>
      </w:pPr>
    </w:p>
    <w:p w:rsidR="0038774C" w:rsidRDefault="0038774C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38774C" w:rsidRDefault="0038774C">
      <w:pPr>
        <w:jc w:val="both"/>
        <w:rPr>
          <w:sz w:val="18"/>
          <w:szCs w:val="18"/>
        </w:rPr>
      </w:pPr>
    </w:p>
    <w:p w:rsidR="0038774C" w:rsidRDefault="0038774C">
      <w:pPr>
        <w:jc w:val="right"/>
        <w:rPr>
          <w:sz w:val="18"/>
          <w:szCs w:val="18"/>
        </w:rPr>
      </w:pPr>
    </w:p>
    <w:p w:rsidR="0038774C" w:rsidRDefault="0038774C">
      <w:pPr>
        <w:jc w:val="right"/>
        <w:rPr>
          <w:sz w:val="18"/>
          <w:szCs w:val="18"/>
        </w:rPr>
      </w:pPr>
    </w:p>
    <w:p w:rsidR="0038774C" w:rsidRDefault="0038774C">
      <w:pPr>
        <w:jc w:val="right"/>
        <w:rPr>
          <w:sz w:val="18"/>
          <w:szCs w:val="18"/>
        </w:rPr>
      </w:pPr>
    </w:p>
    <w:p w:rsidR="0038774C" w:rsidRDefault="0038774C">
      <w:pPr>
        <w:jc w:val="right"/>
        <w:rPr>
          <w:sz w:val="27"/>
          <w:szCs w:val="27"/>
        </w:rPr>
      </w:pPr>
    </w:p>
    <w:p w:rsidR="0038774C" w:rsidRDefault="0038774C">
      <w:pPr>
        <w:jc w:val="right"/>
        <w:rPr>
          <w:sz w:val="27"/>
          <w:szCs w:val="27"/>
        </w:rPr>
      </w:pPr>
    </w:p>
    <w:p w:rsidR="0038774C" w:rsidRDefault="0038774C">
      <w:pPr>
        <w:jc w:val="right"/>
        <w:rPr>
          <w:sz w:val="27"/>
          <w:szCs w:val="27"/>
        </w:rPr>
      </w:pPr>
      <w:r>
        <w:rPr>
          <w:sz w:val="27"/>
          <w:szCs w:val="27"/>
        </w:rPr>
        <w:t>Выполнил: студент гр. МИД-195</w:t>
      </w:r>
    </w:p>
    <w:p w:rsidR="0038774C" w:rsidRDefault="0038774C">
      <w:pPr>
        <w:jc w:val="right"/>
        <w:rPr>
          <w:sz w:val="27"/>
          <w:szCs w:val="27"/>
        </w:rPr>
      </w:pPr>
      <w:r>
        <w:rPr>
          <w:sz w:val="27"/>
          <w:szCs w:val="27"/>
        </w:rPr>
        <w:t>Наумов В.В.</w:t>
      </w:r>
    </w:p>
    <w:p w:rsidR="0038774C" w:rsidRDefault="0038774C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Проверил: Буланов М.Н.  </w:t>
      </w:r>
    </w:p>
    <w:p w:rsidR="0038774C" w:rsidRDefault="0038774C">
      <w:pPr>
        <w:jc w:val="right"/>
        <w:rPr>
          <w:sz w:val="22"/>
          <w:szCs w:val="22"/>
        </w:rPr>
      </w:pPr>
    </w:p>
    <w:p w:rsidR="0038774C" w:rsidRDefault="0038774C">
      <w:pPr>
        <w:jc w:val="right"/>
        <w:rPr>
          <w:sz w:val="22"/>
          <w:szCs w:val="22"/>
        </w:rPr>
      </w:pPr>
    </w:p>
    <w:p w:rsidR="0038774C" w:rsidRDefault="0038774C">
      <w:pPr>
        <w:jc w:val="right"/>
        <w:rPr>
          <w:sz w:val="22"/>
          <w:szCs w:val="22"/>
        </w:rPr>
      </w:pPr>
    </w:p>
    <w:p w:rsidR="0038774C" w:rsidRDefault="0038774C">
      <w:pPr>
        <w:jc w:val="right"/>
        <w:rPr>
          <w:sz w:val="22"/>
          <w:szCs w:val="22"/>
        </w:rPr>
      </w:pPr>
    </w:p>
    <w:p w:rsidR="0038774C" w:rsidRDefault="0038774C">
      <w:pPr>
        <w:jc w:val="right"/>
        <w:rPr>
          <w:sz w:val="22"/>
          <w:szCs w:val="22"/>
        </w:rPr>
      </w:pPr>
    </w:p>
    <w:p w:rsidR="0038774C" w:rsidRDefault="0038774C">
      <w:pPr>
        <w:jc w:val="right"/>
        <w:rPr>
          <w:sz w:val="22"/>
          <w:szCs w:val="22"/>
        </w:rPr>
      </w:pPr>
    </w:p>
    <w:p w:rsidR="0038774C" w:rsidRDefault="0038774C">
      <w:pPr>
        <w:jc w:val="right"/>
        <w:rPr>
          <w:sz w:val="22"/>
          <w:szCs w:val="22"/>
        </w:rPr>
      </w:pPr>
    </w:p>
    <w:p w:rsidR="0038774C" w:rsidRDefault="0038774C">
      <w:pPr>
        <w:jc w:val="right"/>
        <w:rPr>
          <w:sz w:val="22"/>
          <w:szCs w:val="22"/>
        </w:rPr>
      </w:pPr>
    </w:p>
    <w:p w:rsidR="0038774C" w:rsidRDefault="0038774C">
      <w:pPr>
        <w:jc w:val="right"/>
        <w:rPr>
          <w:sz w:val="22"/>
          <w:szCs w:val="22"/>
        </w:rPr>
      </w:pPr>
    </w:p>
    <w:p w:rsidR="0038774C" w:rsidRDefault="0038774C">
      <w:pPr>
        <w:jc w:val="right"/>
        <w:rPr>
          <w:sz w:val="22"/>
          <w:szCs w:val="22"/>
        </w:rPr>
      </w:pPr>
    </w:p>
    <w:p w:rsidR="0038774C" w:rsidRDefault="0038774C">
      <w:pPr>
        <w:jc w:val="center"/>
        <w:rPr>
          <w:b/>
          <w:bCs/>
          <w:sz w:val="26"/>
          <w:szCs w:val="26"/>
        </w:rPr>
      </w:pPr>
    </w:p>
    <w:p w:rsidR="0038774C" w:rsidRDefault="0038774C">
      <w:pPr>
        <w:jc w:val="center"/>
        <w:rPr>
          <w:b/>
          <w:bCs/>
          <w:sz w:val="26"/>
          <w:szCs w:val="26"/>
        </w:rPr>
      </w:pPr>
    </w:p>
    <w:p w:rsidR="0038774C" w:rsidRDefault="0038774C">
      <w:pPr>
        <w:jc w:val="center"/>
        <w:rPr>
          <w:b/>
          <w:bCs/>
          <w:sz w:val="26"/>
          <w:szCs w:val="26"/>
        </w:rPr>
      </w:pPr>
    </w:p>
    <w:p w:rsidR="0038774C" w:rsidRDefault="0038774C">
      <w:pPr>
        <w:jc w:val="center"/>
        <w:rPr>
          <w:b/>
          <w:bCs/>
          <w:sz w:val="31"/>
          <w:szCs w:val="31"/>
          <w:lang w:val="en-US"/>
        </w:rPr>
      </w:pPr>
    </w:p>
    <w:p w:rsidR="0038774C" w:rsidRDefault="0038774C">
      <w:pPr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Владимир 1999</w:t>
      </w:r>
    </w:p>
    <w:p w:rsidR="0038774C" w:rsidRDefault="0038774C">
      <w:pPr>
        <w:jc w:val="right"/>
        <w:rPr>
          <w:sz w:val="18"/>
          <w:szCs w:val="18"/>
        </w:rPr>
      </w:pPr>
    </w:p>
    <w:p w:rsidR="0038774C" w:rsidRDefault="0038774C">
      <w:pPr>
        <w:pStyle w:val="a3"/>
        <w:rPr>
          <w:rFonts w:ascii="Times New Roman" w:hAnsi="Times New Roman" w:cs="Times New Roman"/>
        </w:rPr>
      </w:pPr>
    </w:p>
    <w:p w:rsidR="0038774C" w:rsidRDefault="0038774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8774C" w:rsidRDefault="0038774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8774C" w:rsidRDefault="0038774C">
      <w:pPr>
        <w:pStyle w:val="a3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38774C" w:rsidRDefault="0038774C">
      <w:pPr>
        <w:pStyle w:val="a3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1.Введение</w:t>
      </w:r>
    </w:p>
    <w:p w:rsidR="0038774C" w:rsidRDefault="0038774C">
      <w:pPr>
        <w:pStyle w:val="a3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2.Приборы и инструменты</w:t>
      </w:r>
    </w:p>
    <w:p w:rsidR="0038774C" w:rsidRDefault="0038774C">
      <w:pPr>
        <w:pStyle w:val="2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3.Принципы эндоскопической диагностики и                 лечения:</w:t>
      </w: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а)   ЗАДАЧИ ИССЛЕДОВАНИЯ.</w:t>
      </w: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б) ПОКАЗАНИЯ И ПРОТИВОПОКАЗАНИЯ К ЭНДОСКОПИЧЕСКИМ ИССЛЕДОВАНИЯМ.</w:t>
      </w: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в) ВИЗУАЛЬНЫЕ ИССЛЕДОВАНИЯ.</w:t>
      </w: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г) ТОКИ ВЫСОКОЙ ЧАСТОТЫ, УЛЬТРАЗВУК И ЛАЗЕРНОЕ ИЗЛУЧЕНИЕ В ЭНДОСКОПИИ.</w:t>
      </w:r>
    </w:p>
    <w:p w:rsidR="0038774C" w:rsidRDefault="0038774C">
      <w:pPr>
        <w:pStyle w:val="21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4.Методы эндоскопической диагностики и лечения:</w:t>
      </w: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а) ЭЗОФАГОСКОПИЯ.</w:t>
      </w: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б) ГАСТРОСКОПИЯ.</w:t>
      </w:r>
    </w:p>
    <w:p w:rsidR="0038774C" w:rsidRDefault="0038774C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8774C" w:rsidRDefault="003877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74C" w:rsidRDefault="003877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74C" w:rsidRDefault="0038774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1.Введение</w:t>
      </w:r>
    </w:p>
    <w:p w:rsidR="0038774C" w:rsidRDefault="0038774C">
      <w:pPr>
        <w:pStyle w:val="21"/>
        <w:rPr>
          <w:rFonts w:ascii="Times New Roman" w:hAnsi="Times New Roman" w:cs="Times New Roman"/>
        </w:rPr>
      </w:pPr>
    </w:p>
    <w:p w:rsidR="0038774C" w:rsidRDefault="0038774C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и широкое внедрение в клиническую практику современных эндоскопических методов исследования значительно расширили диагностические и лечебные возможности практически во всех областях медицины: пульмонологии, гастроэнтерологии, гинекологии и акушерстве, урологии и др. Это обусловлено созданием новых видов эндоскопических приборов на основе волоконной оптики, характеризующихся высокой разрешающей способностью, и использованием в эндоскопии с диагностическими и лечебными целями физических, механических, химических и биологических факторов воздействия на органы и ткани.</w:t>
      </w:r>
    </w:p>
    <w:p w:rsidR="0038774C" w:rsidRDefault="0038774C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Успешно развивается неотложная эндоскопия, обеспечивающая диагностику и рациональное лечение многих осложнений различных заболеваний. В связи с высокой диагностической эффективностью эндоскопические методы широко используются в практическом здравоохранении - в городских и районных больницах.</w:t>
      </w:r>
    </w:p>
    <w:p w:rsidR="0038774C" w:rsidRDefault="0038774C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Информативность, простота и относительная безопасность некоторых эндоскопических методов, которые применяют в гастроэнтерологии, пульмонологии, гинекологии и других областях медицины, позволяют применять их в амбулаторных условиях.</w:t>
      </w:r>
    </w:p>
    <w:p w:rsidR="0038774C" w:rsidRDefault="0038774C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Оперативная эндоскопия – новое направление в медицине. При некоторых заболеваниях эндоскопические операции дают более высокий лечебный эффект и имеют преимущества перед хирургическими операциями. В частности, в гастроэнтерологии эндоскопическое лечение стало методом выбора при инородных телах и полипозе желудочно-кишечного тракта, холедохолитеазе, его широко используют при гастродуоденальных изъязвлениях, холецистите, панкреатите и др. Эндоскопические методы лечения находят все более широкое применение при лечении острых и хронических заболеваний бронхов и легких, гениталий, мочевого пузыря и других органов.</w:t>
      </w:r>
    </w:p>
    <w:p w:rsidR="0038774C" w:rsidRDefault="0038774C">
      <w:pPr>
        <w:pStyle w:val="21"/>
        <w:rPr>
          <w:rFonts w:ascii="Times New Roman" w:hAnsi="Times New Roman" w:cs="Times New Roman"/>
        </w:rPr>
      </w:pPr>
    </w:p>
    <w:p w:rsidR="0038774C" w:rsidRDefault="0038774C">
      <w:pPr>
        <w:pStyle w:val="21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 Приборы и инструменты</w:t>
      </w:r>
    </w:p>
    <w:p w:rsidR="0038774C" w:rsidRDefault="0038774C">
      <w:pPr>
        <w:pStyle w:val="21"/>
        <w:jc w:val="center"/>
        <w:rPr>
          <w:rFonts w:ascii="Times New Roman" w:hAnsi="Times New Roman" w:cs="Times New Roman"/>
          <w:u w:val="single"/>
        </w:rPr>
      </w:pPr>
    </w:p>
    <w:p w:rsidR="0038774C" w:rsidRDefault="0038774C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Большинство современных эндоскопов созданы на основе волоконной оптики. Высокая разрешающая способность определяет их широкое клиническое применение.</w:t>
      </w:r>
    </w:p>
    <w:p w:rsidR="0038774C" w:rsidRDefault="0038774C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Идея передачи света с помощью волоконной оптики принадлежит </w:t>
      </w:r>
      <w:r>
        <w:rPr>
          <w:rFonts w:ascii="Times New Roman" w:hAnsi="Times New Roman" w:cs="Times New Roman"/>
          <w:lang w:val="en-US"/>
        </w:rPr>
        <w:t>Baird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(1928), а практическое ее использование в эндоскопах стало возможным благодаря работам </w:t>
      </w:r>
      <w:r>
        <w:rPr>
          <w:rFonts w:ascii="Times New Roman" w:hAnsi="Times New Roman" w:cs="Times New Roman"/>
          <w:lang w:val="en-US"/>
        </w:rPr>
        <w:t>Van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Heel</w:t>
      </w:r>
      <w:r>
        <w:rPr>
          <w:rFonts w:ascii="Times New Roman" w:hAnsi="Times New Roman" w:cs="Times New Roman"/>
        </w:rPr>
        <w:t xml:space="preserve"> (1954), </w:t>
      </w:r>
      <w:r>
        <w:rPr>
          <w:rFonts w:ascii="Times New Roman" w:hAnsi="Times New Roman" w:cs="Times New Roman"/>
          <w:lang w:val="en-US"/>
        </w:rPr>
        <w:t>Hopkins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Kapany</w:t>
      </w:r>
      <w:r>
        <w:rPr>
          <w:rFonts w:ascii="Times New Roman" w:hAnsi="Times New Roman" w:cs="Times New Roman"/>
        </w:rPr>
        <w:t xml:space="preserve"> (1954), </w:t>
      </w:r>
      <w:r>
        <w:rPr>
          <w:rFonts w:ascii="Times New Roman" w:hAnsi="Times New Roman" w:cs="Times New Roman"/>
          <w:lang w:val="en-US"/>
        </w:rPr>
        <w:t>L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Curtiss</w:t>
      </w:r>
      <w:r>
        <w:rPr>
          <w:rFonts w:ascii="Times New Roman" w:hAnsi="Times New Roman" w:cs="Times New Roman"/>
        </w:rPr>
        <w:t xml:space="preserve"> и соавторов. (1957). Первое сообщение о клиническом применении гибкого фиброгастродуоденоскопа сделали 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Hirschowitz</w:t>
      </w:r>
      <w:r>
        <w:rPr>
          <w:rFonts w:ascii="Times New Roman" w:hAnsi="Times New Roman" w:cs="Times New Roman"/>
        </w:rPr>
        <w:t xml:space="preserve"> и соавторы (1958).</w:t>
      </w:r>
    </w:p>
    <w:p w:rsidR="0038774C" w:rsidRDefault="0038774C">
      <w:pPr>
        <w:pStyle w:val="2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Принцип передачи света по волокну – световоду диаметром в несколько десятков микрон заключается в его полном внутреннем отражении: луч света, попавший на конец длинного волокна, последовательно отражается от его внутренних стенок и полностью выходит на противоположном конце. Светоотдача осуществляется при любом изгибе волокна (рис. 1).</w:t>
      </w:r>
    </w:p>
    <w:p w:rsidR="0038774C" w:rsidRDefault="009A1D91">
      <w:pPr>
        <w:pStyle w:val="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92.25pt">
            <v:imagedata r:id="rId5" o:title="безымянный32"/>
          </v:shape>
        </w:pict>
      </w:r>
    </w:p>
    <w:p w:rsidR="0038774C" w:rsidRDefault="0038774C">
      <w:pPr>
        <w:pStyle w:val="21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Рис. 1. Принцип передачи света в фиброскопе.</w:t>
      </w:r>
    </w:p>
    <w:p w:rsidR="0038774C" w:rsidRDefault="0038774C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38774C" w:rsidRDefault="0038774C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того чтобы исключить потери света и улучшить его отражение от стенок, каждое волокно покрывают слоем стекла с низким показателем преломления. Отдельное волокно передает изображение одной точки объекта. Волокна складывают в жгуты, из них формируют волоконно-оптическую систему эндоскопа, которую покрывают защитной оболочкой и размещают внутри гибкого тубуса. Фиброскопы должны быть гибкими, подвижными, с управляемым дистальным концом, хорошо передавать свет (яркое освещение объекта) и давать цветное изображение, иметь инструментальный канал.</w:t>
      </w:r>
    </w:p>
    <w:p w:rsidR="0038774C" w:rsidRDefault="0038774C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Фиброскоп состоит из управляемой дистальной головки, гибкой средней части, проксимально расположенных системы управления и окуляра, гибкого шнура – световода для передачи сета от источника к фиброскопу (рис. 2).На дистальной части (головке) эндоскопа располагаются концевое окно световода, объектив, отверстия каналов для введения инструментов, аспирации жидкости и инсуффляции воздуха. Расположение оптики может быть боковым, скошенным и торцевым. Назначение фиброскопа определяют его  длина,  наружный  диаметр,   характер   расположения </w:t>
      </w:r>
    </w:p>
    <w:p w:rsidR="0038774C" w:rsidRDefault="009A1D91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339pt;height:232.5pt">
            <v:imagedata r:id="rId6" o:title="безымянный30"/>
          </v:shape>
        </w:pict>
      </w:r>
    </w:p>
    <w:p w:rsidR="0038774C" w:rsidRDefault="0038774C">
      <w:pPr>
        <w:pStyle w:val="21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Рис. 2.Конструкция фиброскопа (схема).</w:t>
      </w:r>
    </w:p>
    <w:p w:rsidR="0038774C" w:rsidRDefault="0038774C">
      <w:pPr>
        <w:pStyle w:val="21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1-окуляр; 2-блок управления; 3-гибкая часть;</w:t>
      </w:r>
    </w:p>
    <w:p w:rsidR="0038774C" w:rsidRDefault="0038774C">
      <w:pPr>
        <w:pStyle w:val="2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4-дистальный управляемый конец; 5-источник</w:t>
      </w:r>
    </w:p>
    <w:p w:rsidR="0038774C" w:rsidRDefault="0038774C">
      <w:pPr>
        <w:pStyle w:val="21"/>
        <w:jc w:val="lef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света; 6-световод.</w:t>
      </w:r>
    </w:p>
    <w:p w:rsidR="0038774C" w:rsidRDefault="0038774C">
      <w:pPr>
        <w:pStyle w:val="21"/>
        <w:jc w:val="left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объектива на дистальной головке, диаметр и количество биопсийных каналов.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Подвижность дистального конца и управляемое перемещение его в одной и двух плоскостях обеспечивают прицельный осмотр и биопсию. Управлять эндоскопом можно одной рукой, освобождая другую для проведения манипуляций. Фотографирование производят с помощью фотоаппарата, присоединенного к окуляру, который не мешает выполнять сложные операции. В некоторых типах эндоскопов фотокамеры располагаются на дистальном конце прибора.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Важным достижением современной оптики является возможность получать при эндоскопии изображения объектов, увеличенные в 10-35 раз и более, и производить фокусировку с расстояния от 2,5 мм до бесконечности. В результате повышается разрешающая способность эндоскопов и улучшается качество диагностики, что имеет особое значение в онкологии. В связи с созданием волоконной оптики значительно изменилась конструкция и улучшилось качество жестких эндоскопов. Обеспечение хорошей освещенности объекта, холодный свет, возможность стерилизовать эндоскоп расширили применение лапаро-, торако-, кульдо-, цистоскопии и др. с диагностической и лечебной целями. Более того, возникли новые виды исследований – цефало- и артроскопия. 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эндоскопия вышла далеко за рамки «осмотра», понятие «эндоскопия» стало значительно шире. Это связано не только с возросшими техническими возможностями эндоскопов, но и в равной степени с созданием, специального инструментария: разнообразных щипцов для биопсии, цитологических щеток, захватов, ножниц, трубок-катетеров, кюреток, игл, петель, диатермических электродов и резцов, с помощью которых можно выполнять разнообразные диагностические и лечебные вмешательства.</w:t>
      </w:r>
    </w:p>
    <w:p w:rsidR="0038774C" w:rsidRDefault="0038774C">
      <w:pPr>
        <w:pStyle w:val="21"/>
        <w:ind w:firstLine="851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0"/>
        <w:jc w:val="center"/>
        <w:rPr>
          <w:rFonts w:ascii="Times New Roman" w:hAnsi="Times New Roman" w:cs="Times New Roman"/>
          <w:u w:val="single"/>
        </w:rPr>
      </w:pPr>
    </w:p>
    <w:p w:rsidR="0038774C" w:rsidRDefault="0038774C">
      <w:pPr>
        <w:pStyle w:val="21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3.Принципы эндоскопической диагностики и лечения.</w:t>
      </w:r>
    </w:p>
    <w:p w:rsidR="0038774C" w:rsidRDefault="0038774C">
      <w:pPr>
        <w:pStyle w:val="21"/>
        <w:ind w:firstLine="0"/>
        <w:jc w:val="center"/>
        <w:rPr>
          <w:rFonts w:ascii="Times New Roman" w:hAnsi="Times New Roman" w:cs="Times New Roman"/>
          <w:u w:val="single"/>
        </w:rPr>
      </w:pP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ЗАДАЧИ ИССЛЕДОВАНИЯ.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современной эндоскопией в клинике стоят важные диагностические и лечебные задачи:</w:t>
      </w:r>
    </w:p>
    <w:p w:rsidR="0038774C" w:rsidRDefault="0038774C">
      <w:pPr>
        <w:pStyle w:val="21"/>
        <w:numPr>
          <w:ilvl w:val="0"/>
          <w:numId w:val="1"/>
        </w:numPr>
        <w:tabs>
          <w:tab w:val="clear" w:pos="360"/>
          <w:tab w:val="num" w:pos="1211"/>
        </w:tabs>
        <w:ind w:left="1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организационных вопросов, включая выбор первичного метода диагностики, определение показаний к комплексному эндоскопическому обследованию и применению дополнительных диагностических вмешательств;</w:t>
      </w:r>
    </w:p>
    <w:p w:rsidR="0038774C" w:rsidRDefault="0038774C">
      <w:pPr>
        <w:pStyle w:val="21"/>
        <w:numPr>
          <w:ilvl w:val="0"/>
          <w:numId w:val="1"/>
        </w:numPr>
        <w:tabs>
          <w:tab w:val="clear" w:pos="360"/>
          <w:tab w:val="num" w:pos="1211"/>
        </w:tabs>
        <w:ind w:left="1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диагностики и дифференциальной диагностики заболеваний и их осложнений;</w:t>
      </w:r>
    </w:p>
    <w:p w:rsidR="0038774C" w:rsidRDefault="0038774C">
      <w:pPr>
        <w:pStyle w:val="21"/>
        <w:numPr>
          <w:ilvl w:val="0"/>
          <w:numId w:val="1"/>
        </w:numPr>
        <w:tabs>
          <w:tab w:val="clear" w:pos="360"/>
          <w:tab w:val="num" w:pos="1211"/>
        </w:tabs>
        <w:ind w:left="1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прогноза болезни и выработка индивидуальной тактики лечения больных на основании обнаруженных морфологических и функциональных изменений;</w:t>
      </w:r>
    </w:p>
    <w:p w:rsidR="0038774C" w:rsidRDefault="0038774C">
      <w:pPr>
        <w:pStyle w:val="21"/>
        <w:numPr>
          <w:ilvl w:val="0"/>
          <w:numId w:val="1"/>
        </w:numPr>
        <w:tabs>
          <w:tab w:val="clear" w:pos="360"/>
          <w:tab w:val="num" w:pos="1211"/>
        </w:tabs>
        <w:ind w:left="1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 вида и объема хирургических вмешательств с учетом основного диагноза, сочетанных и сопутствующих заболеваний;</w:t>
      </w:r>
    </w:p>
    <w:p w:rsidR="0038774C" w:rsidRDefault="0038774C">
      <w:pPr>
        <w:pStyle w:val="21"/>
        <w:numPr>
          <w:ilvl w:val="0"/>
          <w:numId w:val="1"/>
        </w:numPr>
        <w:tabs>
          <w:tab w:val="clear" w:pos="360"/>
          <w:tab w:val="num" w:pos="1211"/>
        </w:tabs>
        <w:ind w:left="1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показаний к эндоскопическим операциям и их проведение.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современных эндоскопических исследованиях возможна диагностика не только органических, но функциональных поражений органов и систем, которая определяет правильный выбор средств медикаментозного лечения и метода хирургического вмешательства.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ПОКАЗАНИЯ И ПРОТИВОПОКАЗАНИЯ К ЭНДОСКОПИЧЕСКИМ ИССЛЕДОВАНИЯМ.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Показания и противопоказания к эндоскопическим исследованиям всегда служат предметом дискуссий, что объясняется многочисленностью заболеваний и их осложнений, разнообразием эндоскопических методов исследования и лечения, различием стоящих перед ними задач, индивидуальными особенностями больных и многими другими факторами. 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отношении плановых исследований существуют две противоположные точки зрения. Согласно первой из них,  современные эндоскопические методы исследования следует применять как можно шире в связи с их высокой диагностической эффективностью, вторая, наоборот, предусматривает строгий отбор больных для эндоскопического исследования. Оба мнения имеют свои положительные и отрицательные стороны. Широкое использование эндоскопических повышает эффективность диагностики и позволяет выявить доброкачественные и злокачественные заболевания на ранних стадиях развития, когда они легче поддаются лечению. Однако вполне естественно, что при этом увеличивается частота различных осложнений, что дискредитирует метод в глазах врачей и больных.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определении показаний к эндоскопическим исследованиям и вмешательствам необходимо учитывать два правила: 1) опасность развития осложнений не должна превышать диагностическую и лечебную эффективность исследования; 2) диагностические исследования должны иметь практическое значение и играть существенную роль при определении тактики лечения больных. Если эти правила приняты во внимание, то отпадают сомнения в целесообразности эндоскопических исследований.</w:t>
      </w:r>
    </w:p>
    <w:p w:rsidR="0038774C" w:rsidRDefault="0038774C">
      <w:pPr>
        <w:pStyle w:val="21"/>
        <w:ind w:firstLine="0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ВИЗУАЛЬНЫЕ ИССЛЕДОВАНИЯ.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возможности современных эндоскопов (разрешающая способность оптики, необходимые гибкость и упругость, наличие различных приспособлений) настолько высоки, что с их помощью можно детально осмотреть поверхность большинства органов со стороны слизистой оболочки или серозного покрова, несмотря на их порой сложное строение и топографию, и выявить различные изменения их формы, окраски и состояния, а также обнаружить кровоизлияния, изъязвления, новообразования и т.д.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Визуальная диагностика различных доброкачественных и злокачественных, хронических и острых заболеваний основывается на выявлении их прямых и косвенных эндоскопических признаков. Прямые признаки отражают патологоанатомический субстрат болезни, их обнаруживают при непосредственном осмотре очага поражения, а косвенные – в тех случаях, когда очаг, располагающийся в обследуемом или рядом расположенном органе, по различным причинам не может быть осмотрен.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Первые результаты применения фиброскопов привели клиницистов к мысли, что проблемы дифференциальной диагностики доброкачественных и злокачественных поражений (изъязвлений, новообразований) больше не существует. Однако клинический опыт показал, что доброкачественные и злокачественные поражения не всегда удается отличить друг от друга, так как они имеют аналогичные эндоскопические признаки. Например по данным В.П. Стрекаловского и А.И. Кузьмина (1978), ни в одном случае при ранних полипоидных формах рака ободочной кишки на основании данных осмотра диагноз правильно поставлен не был. По сообщению </w:t>
      </w: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Rosch</w:t>
      </w:r>
      <w:r>
        <w:rPr>
          <w:rFonts w:ascii="Times New Roman" w:hAnsi="Times New Roman" w:cs="Times New Roman"/>
        </w:rPr>
        <w:t xml:space="preserve"> (1979), из 210 изъязвлений желудка, имевших вид злокачественных, 12,8% оказались доброкачественными, а из 496 по виду доброкачественных 5% были малигнизированными.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Расширить диагностические возможности визуальных исследований можно, применяя эндоскопы с увеличивающей оптикой в сочетании с витальными красителями. Применение таких аппаратов в гастроэнтерологии позволило выделить четыре типа мельчайших повреждений пищевода и пять типов повреждений желудка.</w:t>
      </w:r>
    </w:p>
    <w:p w:rsidR="0038774C" w:rsidRDefault="0038774C">
      <w:pPr>
        <w:pStyle w:val="21"/>
        <w:ind w:firstLine="0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ТОКИ ВЫСОКОЙ ЧАСТОТЫ, УЛЬТРАЗВУК И ЛАЗЕРНОЕ ИЗЛУЧЕНИЕ В ЭНДОСКОПИИ.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Эндоскопические </w:t>
      </w:r>
      <w:r>
        <w:rPr>
          <w:rFonts w:ascii="Times New Roman" w:hAnsi="Times New Roman" w:cs="Times New Roman"/>
          <w:b/>
          <w:bCs/>
        </w:rPr>
        <w:t xml:space="preserve">электрохирургические вмешательства </w:t>
      </w:r>
      <w:r>
        <w:rPr>
          <w:rFonts w:ascii="Times New Roman" w:hAnsi="Times New Roman" w:cs="Times New Roman"/>
        </w:rPr>
        <w:t xml:space="preserve">применяют в различных разделах медицины, и диапазон их использования постоянно расширяется по мере создания соответствующих инструментов. Электрорезание и коагуляция стали обычными операциями в эндоскопии и требуют к себе самого пристального внимания, поскольку они не только эффективны, но и опасны для больных и персонала. В элекрохирургии  применяют ток с частотой до 1 млн. циклов в секунду. Проходя через ткани, он приводит к нагреванию внутриклеточной жидкости до высоких температур и разрушению клеток образующимся паром. Решающее значение при резании имеет плотность тока в области активного электрода (петли, щипцов), имеющего небольшую площадь по сравнению с пассивным электродом (пластиной на теле больного). Если оба электрода небольшие и расположены рядом, то они оба становятся активными (биактивная диатермокоагуляция). 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Ток может быть рассекающим, коагулирующим и смешанным в зависимости от величины электродов и силы тока. Чем тоньше электрод (0,3 мм и меньше) и больше сила тока, тем выше эффект резания и ниже – коагуляции. Это всегда нужно учитывать при операциях, определяя их цель (рассечение или гемостаз) и комбинируя силу тока и величину электродов для достижения лечебного эффекта и предотвращения развития осложнений. К осложнениям электрохирургических операций относятся: шок, возникающий при утечке тока и включении низкочастотного тока, кровотечения, перфорации и ожоги органов при нарушениях правил выполнения операции.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Ультразвуковая диагностика </w:t>
      </w:r>
      <w:r>
        <w:rPr>
          <w:rFonts w:ascii="Times New Roman" w:hAnsi="Times New Roman" w:cs="Times New Roman"/>
        </w:rPr>
        <w:t>получила высокую оценку как абсолютно безопасный и достаточно эффективный метод, который можно применять в различных областях медицины. Сочетание эндоскопической и ультразвуковой аппаратуры расширяет диагностические возможности обоих методов и способствует развитию нового направления в диагностике.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Японская фирма “</w:t>
      </w:r>
      <w:r>
        <w:rPr>
          <w:rFonts w:ascii="Times New Roman" w:hAnsi="Times New Roman" w:cs="Times New Roman"/>
          <w:lang w:val="en-US"/>
        </w:rPr>
        <w:t>Aloka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lang w:val="uk-UA"/>
        </w:rPr>
        <w:t xml:space="preserve"> изготовила специальный ультразвуковой локатор для эндоскопов, который монтируют на дистальном конце эндоскопа. Неподвижная часть локатора имеет длину 8 см, ультразвуковая частота прибора 5 МГц, глубина локации – 8-11 см, фокусное расстояние – 30 см. Прибор позволяет обследовать органы грудной и брюшной полости (сердце, легкие, поджелудочную жедезу, желчные протоки). Недостатками его являются малая глубина локации и небольшой сектор обследования.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Использование </w:t>
      </w:r>
      <w:r>
        <w:rPr>
          <w:rFonts w:ascii="Times New Roman" w:hAnsi="Times New Roman" w:cs="Times New Roman"/>
          <w:b/>
          <w:bCs/>
          <w:lang w:val="uk-UA"/>
        </w:rPr>
        <w:t xml:space="preserve">лазерного излучения </w:t>
      </w:r>
      <w:r>
        <w:rPr>
          <w:rFonts w:ascii="Times New Roman" w:hAnsi="Times New Roman" w:cs="Times New Roman"/>
          <w:lang w:val="uk-UA"/>
        </w:rPr>
        <w:t xml:space="preserve">в эндоскопии является крупнейшим достижением современной науки. Лазерная установка, которую применяют в эндоскопии, включает истосник энергии, световод и эндоскоп. В гибких эндоскопах используют лазеры с короткой волной излучения: </w:t>
      </w:r>
      <w:r>
        <w:rPr>
          <w:rFonts w:ascii="Times New Roman" w:hAnsi="Times New Roman" w:cs="Times New Roman"/>
          <w:lang w:val="en-US"/>
        </w:rPr>
        <w:t>YAG</w:t>
      </w:r>
      <w:r>
        <w:rPr>
          <w:rFonts w:ascii="Times New Roman" w:hAnsi="Times New Roman" w:cs="Times New Roman"/>
        </w:rPr>
        <w:t>-лазер (длина волны 1,06 мкм), аргоновый (0,6 мкм) и медный (0,58 мкм). В жестких эндоскопах можно применять СО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-лазер с длинной волной (10 мкм).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Лазерный луч проводят по кварцевому световоду, размещающемуся в инструментальном канале (диаметр более 1,7 мм) эндоскопа с торцевой и скошенной оптикой. Параллельно лазерному лучу к операционному полю подают регулируемый поток углекислого газа (СО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), позволяющий очистить и осушить операционное поле и предотвратить воспламенение газовой смеси, богатой кислородом и другими взрывоопасными газами. Для наведения невидимого лазерного луча используют видимый (красный) луч гелий-неонового лазера.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Лечебное воздействие лазерного излучения основано на деструкции тканей в результате генерации в них тепла и нагревания их до 100</w:t>
      </w:r>
      <w:r>
        <w:rPr>
          <w:rFonts w:ascii="Times New Roman" w:hAnsi="Times New Roman" w:cs="Times New Roman"/>
          <w:vertAlign w:val="superscript"/>
        </w:rPr>
        <w:t>0</w:t>
      </w:r>
      <w:r>
        <w:rPr>
          <w:rFonts w:ascii="Times New Roman" w:hAnsi="Times New Roman" w:cs="Times New Roman"/>
        </w:rPr>
        <w:t>С, а также раздражающем действии на ткани. Эти качества обусловливают широкий диапазон его применения: остановка кровотечений из изъязвлений, опухолей и других источников; ликвидация новообразований, гемангиом, телеангиэктазий; ускорение регенерации хронических язв.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Положительными качествами фотокоагуляции отсутствие необходимости контакта инструмента с тканями, небольшая (до 2 мм) зона коагуляции, гемостатический эффект, эпителизация дефектов без образования рубцов. Безопасность применения лазерного излучения в эндоскопии обеспечивается концентрацией энергии в поверхностных слоях ткани, направленным воздействием, регулируемой экспозицией.  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Методы эндоскопической диагностики и лечения.</w:t>
      </w:r>
    </w:p>
    <w:p w:rsidR="0038774C" w:rsidRDefault="0038774C">
      <w:pPr>
        <w:pStyle w:val="21"/>
        <w:ind w:firstLine="851"/>
        <w:rPr>
          <w:rFonts w:ascii="Times New Roman" w:hAnsi="Times New Roman" w:cs="Times New Roman"/>
          <w:u w:val="single"/>
        </w:rPr>
      </w:pP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ЭЗОФАГОСКОПИЯ.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Аппаратура. </w:t>
      </w:r>
      <w:r>
        <w:rPr>
          <w:rFonts w:ascii="Times New Roman" w:hAnsi="Times New Roman" w:cs="Times New Roman"/>
        </w:rPr>
        <w:t>Осмотр пищевода осуществляют с помощью гибких или жестких эндоскопов. Для диагностики целесообразнее применять гибкие эзофагоскопы, которые позволяют детально осмотреть все отделы пищевода. Лечебную эзофагоскопию часто производят с помощью жесткого эндоскопа, так как через его широкий тубус можно провести в пищевод под контролем зрения различные инструменты.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Показания и противопоказания. </w:t>
      </w:r>
      <w:r>
        <w:rPr>
          <w:rFonts w:ascii="Times New Roman" w:hAnsi="Times New Roman" w:cs="Times New Roman"/>
          <w:i/>
          <w:iCs/>
        </w:rPr>
        <w:t>Плановая эзофагоскопия</w:t>
      </w:r>
      <w:r>
        <w:rPr>
          <w:rFonts w:ascii="Times New Roman" w:hAnsi="Times New Roman" w:cs="Times New Roman"/>
        </w:rPr>
        <w:t xml:space="preserve"> показана: 1) при подозрении на заболевания пищевода при отрицательных или неопределенных результатах рентгенологического исследования; 2) для подтверждения или исключения злокачественного процесса в пищеводе; 3) для уточнения распространенности процесса на слизистой оболочке пищевода; 4) для оценки эффективности терапевтического, лучевого или хирургического лечения; 5) для проведения лечебных манипуляций и хирургических вмешательств (полипэктомия, склеротерапия и др.).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Экстренная эзофагоскопия </w:t>
      </w:r>
      <w:r>
        <w:rPr>
          <w:rFonts w:ascii="Times New Roman" w:hAnsi="Times New Roman" w:cs="Times New Roman"/>
        </w:rPr>
        <w:t>показана: 1) при подозрении на наличие инородного тела в пищеводе; 2) при пищеводном кровотечении; 3) при подозрении на повреждение и перфорацию пищевода; 4) при стенозах пищевода для проведения зонда в желудок с целью кормления и др.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Противопоказания</w:t>
      </w:r>
      <w:r>
        <w:rPr>
          <w:rFonts w:ascii="Times New Roman" w:hAnsi="Times New Roman" w:cs="Times New Roman"/>
        </w:rPr>
        <w:t xml:space="preserve"> к эзофагоскопии определяются крайне тяжелым общим состоянием и местными изменениями, при которых проведение этого исследования невозможно: большая аневризма аорты, ожог и значительная деформация входа в пищевод и др.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Методика.</w:t>
      </w:r>
      <w:r>
        <w:rPr>
          <w:rFonts w:ascii="Times New Roman" w:hAnsi="Times New Roman" w:cs="Times New Roman"/>
        </w:rPr>
        <w:t xml:space="preserve"> Эзофагоскопию выполняют на специальных столах с поднимающимся головным и ножным концами, в положении на спине или боку, возможно проведение исследования в положении сидя. 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выполнении эзофагоскопии с помощью </w:t>
      </w:r>
      <w:r>
        <w:rPr>
          <w:rFonts w:ascii="Times New Roman" w:hAnsi="Times New Roman" w:cs="Times New Roman"/>
          <w:i/>
          <w:iCs/>
        </w:rPr>
        <w:t>ригидного эндоскопа</w:t>
      </w:r>
      <w:r>
        <w:rPr>
          <w:rFonts w:ascii="Times New Roman" w:hAnsi="Times New Roman" w:cs="Times New Roman"/>
        </w:rPr>
        <w:t xml:space="preserve"> необходимо так расположить голову и туловище, чтобы рот, ротоглотка и пищевод находились в одной плоскости. Эндоскоп проводят под постоянным контролем зрения, последовательно оттесняя кпереди корень языка и надгортанник, постоянно ориентируясь на заднюю стенку ротоглотки. Наиболее сложный участок – переход ротоглотки в пищевод, который представляет собой щель, расположенную во фронтальной плоскости, раскрывающуюся в момент глотка.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Эзофагоскопия с помощью </w:t>
      </w:r>
      <w:r>
        <w:rPr>
          <w:rFonts w:ascii="Times New Roman" w:hAnsi="Times New Roman" w:cs="Times New Roman"/>
          <w:i/>
          <w:iCs/>
        </w:rPr>
        <w:t>фиброэндоскопа</w:t>
      </w:r>
      <w:r>
        <w:rPr>
          <w:rFonts w:ascii="Times New Roman" w:hAnsi="Times New Roman" w:cs="Times New Roman"/>
        </w:rPr>
        <w:t xml:space="preserve"> технически значительно проще, чем при использовании жесткого эндоскопа, и менее травматична для больного. Изогнув конец эндоскопа по форме ротоглотки, приближают его к входу в пищевод и в момент глотка проводят в него. После введения эндоскопа в пищевод дальнейшее его продвижение и осмотр осуществляют при постоянном нагнетании воздуха. Осмотр пищевода производят как во время проведения эндоскопа до желудка, так и при его выведении.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шейном отделе пищевода продольные складки слизистой оболочки соприкасаются своими вершинами. Расправить складки и осмотреть слизистую оболочку этого отдела удается лишь при интенсивном нагнетании воздуха, добиться полного расправления складок трудно. В тот момент, когда пищевод легко расправился под действием воздуха, можно констатировать, что конец эндоскопа достиг грудного отдела пищевода. Здесь слизистая оболочка становится гладкой, просвет пищевода приобретает округлую форму.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прохождения пищевода через диафрагму определяют по характерному кольцевидному сужению пищевода и небольшому расширению над ним. Брюшной отдел пищевода хорошо расправляется воздухом и представляет собой воронку, дном которой является пищеводно-желудочный переход.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успешной диагностики различных заболеваний при эзофагоскопии следует изучать не только целость слизистой оболочки, ее цвет, подвижность, складчатость, но и функцию пищевода – перистальтику его стенок, изменение их в зависимости от дыхания и сокращений сердца, наличие ригидности стенок, не расправляющихся при введении воздуха.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Неудачи и осложнения.</w:t>
      </w:r>
      <w:r>
        <w:rPr>
          <w:rFonts w:ascii="Times New Roman" w:hAnsi="Times New Roman" w:cs="Times New Roman"/>
        </w:rPr>
        <w:t xml:space="preserve"> Применение гибких эндоскопов при эзофагоскопии обеспечивает практическую  безопасность исследования. Однако при неправильном использовании фиброскопов возможны тяжелые повреждения стенок пищевода и даже его перфорация. Эти осложнения возникают в тех случаях, когда нарушается основной принцип эндоскопии – проведение эндоскопа только под визуальным контролем без приложения силы при преодолении препятствий. Перфорация пищевода - очень тяжелое осложнение, при котором требуется экстренное хирургическое вмешательство. Наиболее часто возникают осложнения общего характера, которые обусловлены непереносимостью препаратов, используемых для премедикации и анестезии.</w:t>
      </w: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</w:p>
    <w:p w:rsidR="0038774C" w:rsidRDefault="0038774C">
      <w:pPr>
        <w:pStyle w:val="21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ГАСТРОСКОПИЯ.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Аппаратура.</w:t>
      </w:r>
      <w:r>
        <w:rPr>
          <w:rFonts w:ascii="Times New Roman" w:hAnsi="Times New Roman" w:cs="Times New Roman"/>
        </w:rPr>
        <w:t xml:space="preserve"> Для осмотра полости желудка применяют специальные приборы – гастроскопы, различающиеся в основном по расположению оптики на дистальном конце прибора: торцевое, косое, боковое. Технические приемы гастроскопии, которую проводят с помощью гастроскопов с торцевой оптикой, легче осваиваются, чем методика осмотра желудка эндоскопом с боковым расположением оптики, но после овладения всеми приемами гастроскопии исследования с его помощью проводят быстрее и с меньшим количеством диагностических ошибок.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Преимущество эндоскопов с торцевой оптикой заключается в том, что с их помощью можно последовательно осмотреть желудок и двенадцатиперстную кишку. В связи с этим они получили название панэндоскопов. В настоящее время созданы гастроскопы, специально предназначенные для проведения лечебных манипуляций. Наличие в распоряжении эндоскописта нескольких приборов разного диаметра, с различным расположением оптики и дополнительными инструментальными каналами, а также набор специальных инструментов является идеальным условием для его работы.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Показания и противопоказания.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Плановая гастроскопия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показана</w:t>
      </w:r>
      <w:r>
        <w:rPr>
          <w:rFonts w:ascii="Times New Roman" w:hAnsi="Times New Roman" w:cs="Times New Roman"/>
        </w:rPr>
        <w:t xml:space="preserve"> во всех случаях, когда она способствует установлению или уточнению диагноза и выявлению изменений в желудке, которые могут повлиять на выбор рационального метода лечения.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Экстренная гастроскопия показана</w:t>
      </w:r>
      <w:r>
        <w:rPr>
          <w:rFonts w:ascii="Times New Roman" w:hAnsi="Times New Roman" w:cs="Times New Roman"/>
        </w:rPr>
        <w:t xml:space="preserve">: для выявления причины желудочного кровотечения, для диагностики и удаления инородных тел желудка, для дифференциальной диагностики заболеваний желудка и острых хирургических заболеваний, для установления характера пилородуоденального стеноза (органического или функционального). </w:t>
      </w:r>
      <w:r>
        <w:rPr>
          <w:rFonts w:ascii="Times New Roman" w:hAnsi="Times New Roman" w:cs="Times New Roman"/>
          <w:i/>
          <w:iCs/>
        </w:rPr>
        <w:t>Противопоказаниями</w:t>
      </w:r>
      <w:r>
        <w:rPr>
          <w:rFonts w:ascii="Times New Roman" w:hAnsi="Times New Roman" w:cs="Times New Roman"/>
        </w:rPr>
        <w:t xml:space="preserve"> к гастроскопии являются заболевания пищевода, при которых невозможно провести эндоскоп в желудок или имеется повышенный риск его перфорации (ожог пищевода, рубцовая стриктура, аневризма аорты и др.).</w:t>
      </w:r>
      <w:r>
        <w:rPr>
          <w:rFonts w:ascii="Times New Roman" w:hAnsi="Times New Roman" w:cs="Times New Roman"/>
          <w:i/>
          <w:iCs/>
        </w:rPr>
        <w:t xml:space="preserve">Относительным противопоказанием </w:t>
      </w:r>
      <w:r>
        <w:rPr>
          <w:rFonts w:ascii="Times New Roman" w:hAnsi="Times New Roman" w:cs="Times New Roman"/>
        </w:rPr>
        <w:t>служит общее тяжелое состояние больного в связи с наличием сопутствующих заболеваний. В то же время проведение эзофагогастроскопии может быть оправдано даже у больного с острым инфарктом, нарушением мозгового кровообращения и др. Это прежде всего относится к заболеваниям, представляющим собой прямую угрозу жизни больного. Так, гастроскопию следует проводить даже у больного инфарктом миокарда при возникновении у него желудочно-кишечного кровотечения, как для выявления причины и степени кровотечения, так и для его остановки.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Методика.</w:t>
      </w:r>
      <w:r>
        <w:rPr>
          <w:rFonts w:ascii="Times New Roman" w:hAnsi="Times New Roman" w:cs="Times New Roman"/>
        </w:rPr>
        <w:t xml:space="preserve"> Последовательность осмотра желудка и применяемые технические приемы различны и зависят от вида используемого эндоскопа.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введением в пищевод эндоскопа с </w:t>
      </w:r>
      <w:r>
        <w:rPr>
          <w:rFonts w:ascii="Times New Roman" w:hAnsi="Times New Roman" w:cs="Times New Roman"/>
          <w:i/>
          <w:iCs/>
        </w:rPr>
        <w:t>боковой оптикой</w:t>
      </w:r>
      <w:r>
        <w:rPr>
          <w:rFonts w:ascii="Times New Roman" w:hAnsi="Times New Roman" w:cs="Times New Roman"/>
        </w:rPr>
        <w:t xml:space="preserve"> дистальный конец его слегка сгибают соответственно изгибу ротоглотки. В момент глотка аппарат без насилия вводят в пищевод, отпуская в этот момент рычаги, сгибавшие конец эндоскопа. Свободное продвижение аппарата, отсутствие кашля и резкого изменения голоса указывают на нахождение его в пищеводе. В течение этого периода в окуляре видно лишь ярко-красное поле зрения. Прохождение эндоскопа через пищеводно-желудочный переход ощущается по наличию легкого сопротивления. Подавая с этого момента воздух в желудок, можно наблюдать постепенное изменение цвета поля зрения: оно бледнеет, становится оранжево-желтым и вскоре появляется изображение слизистой оболочки желудка. Осмотр желудка производят в определенной последовательности после четкой ориентации положения дистального конца эндоскопа. Обычно ориентиром служат угол, а также тело желудка, по которому определяют ось желудка и устанавливают прибор в положение, при котором дуга малой кривизны в поле зрения занимает горизонтальное и симметричное положение. Это позволяет избежать чрезмерного вдавления изогнутого колена эндоскопа в большую кривизну и появления болей.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Вращая прибор вокруг оси, сначала осматривают малую кривизну (рис. 3, а), субкардиальную зону и прилегающие к </w:t>
      </w:r>
    </w:p>
    <w:p w:rsidR="0038774C" w:rsidRDefault="009A1D91">
      <w:pPr>
        <w:pStyle w:val="2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type="#_x0000_t75" style="width:411pt;height:120.75pt">
            <v:imagedata r:id="rId7" o:title="безымянный31"/>
          </v:shape>
        </w:pic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709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Рис. 3. Гастроскопия эндоскопом с боковой оптикой (схема). Объяснение в тексте.</w:t>
      </w:r>
    </w:p>
    <w:p w:rsidR="0038774C" w:rsidRDefault="0038774C">
      <w:pPr>
        <w:pStyle w:val="21"/>
        <w:ind w:firstLine="0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ним переднюю и заднюю стенки желудка, а также большую кривизну. Изгибая конец прибора, осматривают дно и кардиальный отдел (рис. 3, б, в). Следующим этапом гастроскопии является осмотр тела желудка. Эндоскоп ориентируют на 12 часов и сгибают к большой кривизне, в результате в поле зрения оказывается все тело желудка. После панорамного обзора осуществляют осмотр слизистой оболочки с близкого расстояния. Особенно тщательно осматривают угол желудка и обе его поверхности.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продвижении эндоскопа вперед из-за полукруглой складки, образуемой углом, появляются антральный отдел желудка и пилорический канал, имеющий округлую форму. Продвигая эндоскоп вперед и изгибая в разных направлениях, осматривают антральный отдел и привратник по кругу (рис. 3, г). Необходимо учитывать, что просвет желудка, форма складок и вид слизистой оболочки значительно изменяются при нагнетании воздуха в желудок. Для того чтобы лучше оценить функциональные и органические изменения, осматривать желудок следует при различных стадиях расширения его воздухом.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Слизистая оболочка кардиальной зоны нежно-розового цвета, с невысокими продольными складками, через слизистую оболочку просвечивают мелкие кровеносные сосуды. Слизистая оболочка проксимального отдела и дна желудка розово-желтого цвета, бугристая, величина складок в области дна значительно увеличивается.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Конфигурация тела и антрального отдела желудка изменяется в соответствии с количеством вводимого воздуха. Полость желудка сначала имеет щелевидную форму с выраженной складчатостью слизистой оболочки, степень которой уменьшается по мере нагнетания воздуха. На большой кривизне складки резко выражены и имеют вид длинных, лежащих параллельно и тесно прилегающих друг к другу валиков. По направлению к антральному отделу количество и выраженность складок уменьшаются. Слизистая оболочка антрального отдела ровная, блестящая, складки нежные, едва выраженные и имеют неправильную форму.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при умеренной инсуффляции антральный отдел приобретает конусовидную форму, складки полностью расправляются. Привратник постоянно меняет свой вид, иногда это точечное отверстие, и тогда область привратника напоминает розетку. Такой вид ему придают короткие утолщенные складки, сходящиеся к отверстию. В момент прохождения перистальтической волны привратник расправляется, и через него можно осмотреть весь пилорический канал, который представляет собой цилиндр длиной до 5 мм. Слизистая оболочка в зоне канала гладкая, блестящая, иногда собирается в широкие продольные складки. Здесь же можно обнаружить валикообразные циркулярные складки, которые при прохождении перистальтической волны могут пролабировать в желудок. Через зияющий пилорический канал, что чаще наблюдается при атоническом состоянии желудка, можно увидеть луковицу двенадцатиперстной кишки.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Последовательность осмотра отделов желудка эндоскопом с </w:t>
      </w:r>
      <w:r>
        <w:rPr>
          <w:rFonts w:ascii="Times New Roman" w:hAnsi="Times New Roman" w:cs="Times New Roman"/>
          <w:i/>
          <w:iCs/>
        </w:rPr>
        <w:t>торцевой оптикой</w:t>
      </w:r>
      <w:r>
        <w:rPr>
          <w:rFonts w:ascii="Times New Roman" w:hAnsi="Times New Roman" w:cs="Times New Roman"/>
        </w:rPr>
        <w:t xml:space="preserve"> несколько иная. После расправления желудка воздухом в поле зрения обычно попадает большая кривизна, которую определяют по характерному виду складок. Последовательно осматривая отделы желудка и продвигая аппарат вперед, достигают большой кривизны, поле чего, увеличив угол изгиба дистального конца кверху, осматривают малую кривизну и угол желудка сначала на расстоянии, а затем вблизи. Продвигая эндоскоп по большой кривизне и ориентируясь по направлению перистальтики, подводят его к антральному отделу, а далее - к привратнику. Осмотр угла желудка со стороны антрального отдела и кардии возможен лишь при резком сгибании конца эндоскопа. Пилорический отдел желудка представляет собой гладкостенный цилиндр, в конце которого легко обнаружить пилорический канал.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Неудачи и осложнения.</w:t>
      </w:r>
      <w:r>
        <w:rPr>
          <w:rFonts w:ascii="Times New Roman" w:hAnsi="Times New Roman" w:cs="Times New Roman"/>
        </w:rPr>
        <w:t xml:space="preserve"> Применение современных эндоскопов обусловило относительную безопасность гастроскопии. Наиболее грозным осложнением является повреждение стенок исследуемых органов. Возможны перфорации пищевода гастроскопом, которые в основном наблюдались у пожилых больных, больных с неустойчивой психикой, при недостаточной анестезии и плохой видимости.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Описано такое осложнение, как ретроградное проникновение дистального конца гастроскопа в пищевод. Это осложнение, при котором требуется хирургическое вмешательство, наблюдалось в случаях введения эндоскопа без визуального контроля. Очень частым осложнением является повреждение слизистой оболочки желудка, которое наблюдается при грубых манипуляциях, чрезмерном сгибании дистального конца эндоскопа, а также извлечении прибора с зафиксированными рычагами управления дистальным концом. Выраженные неприятные ощущения у больного вызывает нагнетание большого количества воздуха в желудок и значительное поступление  его в желудочно-кишечный тракт.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Кровотечения после гастроскопии чаще всего наблюдаются после проведения дополнительных диагностических (биопсия) и лечебных (полипэктомия, удаление инородных тел) манипуляций. Перфорации желудка отмечались лишь в зоне язвы или опухоли и были обусловлены их предперфоративным состоянием.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литературы:</w:t>
      </w:r>
    </w:p>
    <w:p w:rsidR="0038774C" w:rsidRDefault="0038774C">
      <w:pPr>
        <w:pStyle w:val="21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Руководство по клинической эндоскопии Под. Ред. В.С. Савельева – М. Медицина, 1985</w:t>
      </w:r>
    </w:p>
    <w:p w:rsidR="0038774C" w:rsidRDefault="0038774C">
      <w:pPr>
        <w:pStyle w:val="21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Благовидов Д.Ф., Данилов М.В., Соколов Л.К. Эндоскопическая панкреатохолангиография.- Хирургия, 1977, №3, с. 86-90.</w:t>
      </w:r>
    </w:p>
    <w:p w:rsidR="0038774C" w:rsidRDefault="0038774C">
      <w:pPr>
        <w:pStyle w:val="21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Галлингер Ю.И., Клявин Ю.А., Ежова Г.И. Экстренная фиброгастроскопия верхних отделов желудочно-кишечного тракта. - Хирургия, 1975, №9 с.29-34</w:t>
      </w:r>
    </w:p>
    <w:p w:rsidR="0038774C" w:rsidRDefault="0038774C">
      <w:pPr>
        <w:pStyle w:val="21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Луцевич Э.В., Белов И.Н. Эндоскопия при желудочно-кишечных кровотечениях. - Хирургия, 1976, №5, с.80-85.</w:t>
      </w: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</w:p>
    <w:p w:rsidR="0038774C" w:rsidRDefault="0038774C">
      <w:pPr>
        <w:pStyle w:val="21"/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sectPr w:rsidR="0038774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85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84008E0"/>
    <w:multiLevelType w:val="singleLevel"/>
    <w:tmpl w:val="6F5A5AEE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  <w:sz w:val="32"/>
        <w:szCs w:val="32"/>
      </w:rPr>
    </w:lvl>
  </w:abstractNum>
  <w:abstractNum w:abstractNumId="2">
    <w:nsid w:val="4DC832CC"/>
    <w:multiLevelType w:val="singleLevel"/>
    <w:tmpl w:val="F24E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3C3"/>
    <w:rsid w:val="0038774C"/>
    <w:rsid w:val="00652157"/>
    <w:rsid w:val="009A1D91"/>
    <w:rsid w:val="00D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FA936E4-89C3-4A26-B510-29A60EB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Lucida Console" w:hAnsi="Lucida Console" w:cs="Lucida Console"/>
      <w:sz w:val="36"/>
      <w:szCs w:val="36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rFonts w:ascii="Courier New" w:hAnsi="Courier New" w:cs="Courier New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Lucida Console" w:hAnsi="Lucida Console" w:cs="Lucida Console"/>
      <w:sz w:val="32"/>
      <w:szCs w:val="32"/>
      <w:u w:val="single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18308</Words>
  <Characters>10436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и широкое внедрение в клиническую практику современных эндоскопических методов исследования значительно расширили диагностические и лечебные возможности практически во всех областях медицины: пульмонологии, гастроэнтерологии, гинекологии и аку</vt:lpstr>
    </vt:vector>
  </TitlesOfParts>
  <Company>МИД-195</Company>
  <LinksUpToDate>false</LinksUpToDate>
  <CharactersWithSpaces>28687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широкое внедрение в клиническую практику современных эндоскопических методов исследования значительно расширили диагностические и лечебные возможности практически во всех областях медицины: пульмонологии, гастроэнтерологии, гинекологии и аку</dc:title>
  <dc:subject/>
  <dc:creator>Наумов Виктор Владимирович</dc:creator>
  <cp:keywords/>
  <dc:description/>
  <cp:lastModifiedBy>admin</cp:lastModifiedBy>
  <cp:revision>2</cp:revision>
  <dcterms:created xsi:type="dcterms:W3CDTF">2014-01-27T20:25:00Z</dcterms:created>
  <dcterms:modified xsi:type="dcterms:W3CDTF">2014-01-27T20:25:00Z</dcterms:modified>
</cp:coreProperties>
</file>