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Министерство аграрной политики Украины</w:t>
      </w:r>
    </w:p>
    <w:p w:rsidR="00124C69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940DE0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4C69" w:rsidRPr="00940DE0" w:rsidRDefault="00124C69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4C69" w:rsidRPr="00940DE0" w:rsidRDefault="00124C69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Реферат на тему:</w:t>
      </w: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«</w:t>
      </w:r>
      <w:r w:rsidR="00A04EDF" w:rsidRPr="00124C69">
        <w:rPr>
          <w:color w:val="000000"/>
          <w:sz w:val="28"/>
          <w:szCs w:val="28"/>
        </w:rPr>
        <w:t>Энзоотический энцефаломиелит свиней</w:t>
      </w:r>
      <w:r w:rsidRPr="00124C69">
        <w:rPr>
          <w:color w:val="000000"/>
          <w:sz w:val="28"/>
          <w:szCs w:val="28"/>
        </w:rPr>
        <w:t>»</w:t>
      </w: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Работу подготовил:</w:t>
      </w:r>
    </w:p>
    <w:p w:rsidR="005038A8" w:rsidRPr="00124C69" w:rsidRDefault="005038A8" w:rsidP="00124C6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Студент 3 курса 9 группы ФВМ</w:t>
      </w:r>
    </w:p>
    <w:p w:rsidR="005038A8" w:rsidRPr="00124C69" w:rsidRDefault="005038A8" w:rsidP="00124C6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Бочеренко В.А.</w:t>
      </w: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4C69" w:rsidRPr="00124C69" w:rsidRDefault="005038A8" w:rsidP="00124C6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Харьков 2007</w:t>
      </w:r>
    </w:p>
    <w:p w:rsidR="005038A8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8A8" w:rsidRPr="00124C69">
        <w:rPr>
          <w:b/>
          <w:bCs/>
          <w:color w:val="000000"/>
          <w:sz w:val="28"/>
          <w:szCs w:val="28"/>
        </w:rPr>
        <w:t>План</w:t>
      </w:r>
    </w:p>
    <w:p w:rsidR="005038A8" w:rsidRPr="00124C69" w:rsidRDefault="005038A8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Определение болезни.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Историческая справка, распространение, степень опасности и ущерб.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Возбудитель болезни.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Эпизоотология.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Патогенез.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Течение и клиническое проявление.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Патологоанатомические признаки.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Диагностика и дифференциальная диагностика.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Иммунитет, специфическая профилактика.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Профилактика.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Лечение.</w:t>
      </w:r>
    </w:p>
    <w:p w:rsidR="005038A8" w:rsidRPr="00124C69" w:rsidRDefault="005038A8" w:rsidP="00124C6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Меры борьбы.</w:t>
      </w:r>
    </w:p>
    <w:p w:rsidR="00222018" w:rsidRDefault="00222018" w:rsidP="0022201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</w:t>
      </w:r>
    </w:p>
    <w:p w:rsidR="00124C69" w:rsidRPr="00940DE0" w:rsidRDefault="00124C69" w:rsidP="00940DE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40DE0">
        <w:rPr>
          <w:b/>
          <w:bCs/>
          <w:color w:val="000000"/>
          <w:sz w:val="28"/>
          <w:szCs w:val="28"/>
        </w:rPr>
        <w:t>1. Определение болезни</w:t>
      </w: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940DE0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 xml:space="preserve">Энзоотический энцефаломиелит свиней (лат. — </w:t>
      </w:r>
      <w:r w:rsidRPr="00124C69">
        <w:rPr>
          <w:color w:val="000000"/>
          <w:sz w:val="28"/>
          <w:szCs w:val="28"/>
          <w:lang w:val="en-US"/>
        </w:rPr>
        <w:t>Encephalomyelitis</w:t>
      </w:r>
      <w:r w:rsidRPr="00124C69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  <w:lang w:val="en-US"/>
        </w:rPr>
        <w:t>enterovirus</w:t>
      </w:r>
      <w:r w:rsidRPr="00124C69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  <w:lang w:val="en-US"/>
        </w:rPr>
        <w:t>suum</w:t>
      </w:r>
      <w:r w:rsidRPr="00124C69">
        <w:rPr>
          <w:color w:val="000000"/>
          <w:sz w:val="28"/>
          <w:szCs w:val="28"/>
        </w:rPr>
        <w:t xml:space="preserve">; англ. — </w:t>
      </w:r>
      <w:r w:rsidRPr="00124C69">
        <w:rPr>
          <w:color w:val="000000"/>
          <w:sz w:val="28"/>
          <w:szCs w:val="28"/>
          <w:lang w:val="en-US"/>
        </w:rPr>
        <w:t>Infectious</w:t>
      </w:r>
      <w:r w:rsidRPr="00124C69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  <w:lang w:val="en-US"/>
        </w:rPr>
        <w:t>porcine</w:t>
      </w:r>
      <w:r w:rsidRPr="00124C69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  <w:lang w:val="en-US"/>
        </w:rPr>
        <w:t>encephalomyelitis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  <w:lang w:val="en-US"/>
        </w:rPr>
        <w:t>Tesin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  <w:lang w:val="en-US"/>
        </w:rPr>
        <w:t>disease</w:t>
      </w:r>
      <w:r w:rsidRPr="00940DE0">
        <w:rPr>
          <w:color w:val="000000"/>
          <w:sz w:val="28"/>
          <w:szCs w:val="28"/>
        </w:rPr>
        <w:t xml:space="preserve">; </w:t>
      </w:r>
      <w:r w:rsidRPr="00124C69">
        <w:rPr>
          <w:color w:val="000000"/>
          <w:sz w:val="28"/>
          <w:szCs w:val="28"/>
        </w:rPr>
        <w:t>инфекционный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энцефаломиелит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</w:rPr>
        <w:t>энтеровирусный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энцефаломиелит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</w:rPr>
        <w:t>болезнь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Тешена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</w:rPr>
        <w:t>ЭЭМ</w:t>
      </w:r>
      <w:r w:rsidRPr="00940DE0">
        <w:rPr>
          <w:color w:val="000000"/>
          <w:sz w:val="28"/>
          <w:szCs w:val="28"/>
        </w:rPr>
        <w:t xml:space="preserve">) — </w:t>
      </w:r>
      <w:r w:rsidRPr="00124C69">
        <w:rPr>
          <w:color w:val="000000"/>
          <w:sz w:val="28"/>
          <w:szCs w:val="28"/>
        </w:rPr>
        <w:t>контагиозная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энзоотическая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болезнь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свиней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</w:rPr>
        <w:t>чаще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поросят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</w:rPr>
        <w:t>характеризующаяся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негнойным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воспалением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головного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и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спинного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мозга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и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проявляющаяся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нервным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расстройством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</w:rPr>
        <w:t>парезами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и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параличами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конечностей</w:t>
      </w:r>
      <w:r w:rsidRPr="00940DE0">
        <w:rPr>
          <w:color w:val="000000"/>
          <w:sz w:val="28"/>
          <w:szCs w:val="28"/>
        </w:rPr>
        <w:t xml:space="preserve">, </w:t>
      </w:r>
      <w:r w:rsidRPr="00124C69">
        <w:rPr>
          <w:color w:val="000000"/>
          <w:sz w:val="28"/>
          <w:szCs w:val="28"/>
        </w:rPr>
        <w:t>истощением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и</w:t>
      </w:r>
      <w:r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гибелью</w:t>
      </w:r>
      <w:r w:rsidRPr="00940DE0">
        <w:rPr>
          <w:color w:val="000000"/>
          <w:sz w:val="28"/>
          <w:szCs w:val="28"/>
        </w:rPr>
        <w:t>.</w:t>
      </w:r>
    </w:p>
    <w:p w:rsidR="00A04EDF" w:rsidRPr="00940DE0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24C69">
        <w:rPr>
          <w:b/>
          <w:bCs/>
          <w:color w:val="000000"/>
          <w:sz w:val="28"/>
          <w:szCs w:val="28"/>
        </w:rPr>
        <w:t xml:space="preserve">2. </w:t>
      </w:r>
      <w:r w:rsidR="00A04EDF" w:rsidRPr="00124C69">
        <w:rPr>
          <w:b/>
          <w:bCs/>
          <w:color w:val="000000"/>
          <w:sz w:val="28"/>
          <w:szCs w:val="28"/>
        </w:rPr>
        <w:t>Историческая справка, распространение,</w:t>
      </w:r>
      <w:r w:rsidRPr="00124C6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степень опасности и ущерб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 xml:space="preserve">Болезнь впервые диагностировал Трефна в 1929 г. в местечке Тешен (Чехословакия), откуда и пошло ее первое название — болезнь Тешена. В дальнейшем в середине </w:t>
      </w:r>
      <w:r w:rsidRPr="00124C69">
        <w:rPr>
          <w:color w:val="000000"/>
          <w:sz w:val="28"/>
          <w:szCs w:val="28"/>
          <w:lang w:val="en-US"/>
        </w:rPr>
        <w:t>XX</w:t>
      </w:r>
      <w:r w:rsidRPr="00124C69">
        <w:rPr>
          <w:color w:val="000000"/>
          <w:sz w:val="28"/>
          <w:szCs w:val="28"/>
        </w:rPr>
        <w:t xml:space="preserve"> в. болезнь быстро распространялась в странах Европы, Северной и Южной Америки, Азии и Африки. На территории бывшего СССР первые сообщения о болезни Тешена приведены Н. Н. Андреевым в 1948 г. В конце прошлого века неблагополучными были ряд областей европейской части РФ. С момента появления болезни в нашей стране проведен широкий комплекс научных исследований по изучению возбудителя, разработке методов диагностики и средств специфической профилактики болезни.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С 1984 г. болезнь под названием «энзоотический энцефаломиелит свиней» по представлению МЭБ отнесли к особо опасным болезням списка А. С 1992 г. болезнь зарегистрировали как энтеровирусный энцефаломиелит свиней и отнесли в список болезней группы В с более низким рангом опасности, поскольку в большинстве стран мира это заболевание ликвидировано.</w:t>
      </w: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24C69">
        <w:rPr>
          <w:b/>
          <w:bCs/>
          <w:color w:val="000000"/>
          <w:sz w:val="28"/>
          <w:szCs w:val="28"/>
        </w:rPr>
        <w:t>3. Возбудитель болезни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 xml:space="preserve">Болезнь вызывает РНК-содержащий безоболоч-ный нейротропный вирус 1-го серотипа семейства </w:t>
      </w:r>
      <w:r w:rsidRPr="00124C69">
        <w:rPr>
          <w:color w:val="000000"/>
          <w:sz w:val="28"/>
          <w:szCs w:val="28"/>
          <w:lang w:val="en-US"/>
        </w:rPr>
        <w:t>Picornaviridae</w:t>
      </w:r>
      <w:r w:rsidRPr="00124C69">
        <w:rPr>
          <w:color w:val="000000"/>
          <w:sz w:val="28"/>
          <w:szCs w:val="28"/>
        </w:rPr>
        <w:t xml:space="preserve">, рода </w:t>
      </w:r>
      <w:r w:rsidRPr="00124C69">
        <w:rPr>
          <w:color w:val="000000"/>
          <w:sz w:val="28"/>
          <w:szCs w:val="28"/>
          <w:lang w:val="en-US"/>
        </w:rPr>
        <w:t>Enterovirus</w:t>
      </w:r>
      <w:r w:rsidRPr="00124C69">
        <w:rPr>
          <w:color w:val="000000"/>
          <w:sz w:val="28"/>
          <w:szCs w:val="28"/>
        </w:rPr>
        <w:t>. В 2000 г. в классификацию данного вируса внесены изменения. Вирус, оставив в том же семействе, стали считать неклассифицированным и именовать Тешовирусом.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На территории России циркулирует как минимум два имуннологичес-ких подтипа возбудителя. В крови больных и переболевших животных появляются специфические антитела.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 крови и органах вирус обнаруживается кратковременно и в небольших количествах. Вирусемию в течение 48 ч отмечают между 4-м и 6-м днем после заражения. В головном и спинном мозге он выявляется после вирусемии. Вирус размножается в культуре первичных и перевиваемых клеток поросят и свиней с образованием бляшек.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 xml:space="preserve">По устойчивости к химическим дезинфицирующим средствам возбудитель ЭЭМ относится к устойчивым (вторая группа). При нагревании до 70 °С теряет активность через 10 мин. При 37 °С вирус может переживать до 17 дней, но быстро гибнет при развитии гнилостных процессов. Вирус сохраняется при 4 и —79 "С, а также в 50%-ном растворе глицерина при 0 "С до 20 мес, при 15 "С — более 168 дней, в замороженном виде — годами. Выдерживает высушивание на солнце до 3 нед. В соленых и копченых продуктах он сохраняется активным </w:t>
      </w:r>
      <w:r w:rsidR="00940DE0">
        <w:rPr>
          <w:color w:val="000000"/>
          <w:sz w:val="28"/>
          <w:szCs w:val="28"/>
        </w:rPr>
        <w:t>более 3 нед. Наилучшие дезинфек</w:t>
      </w:r>
      <w:r w:rsidRPr="00124C69">
        <w:rPr>
          <w:color w:val="000000"/>
          <w:sz w:val="28"/>
          <w:szCs w:val="28"/>
        </w:rPr>
        <w:t>танты — хлорсодержащие препараты, формальдегид, гидроксид натрия, йодез, виркон С и др.</w:t>
      </w:r>
    </w:p>
    <w:p w:rsidR="00A04EDF" w:rsidRPr="00124C69" w:rsidRDefault="00A04EDF" w:rsidP="00124C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24C69">
        <w:rPr>
          <w:b/>
          <w:bCs/>
          <w:color w:val="000000"/>
          <w:sz w:val="28"/>
          <w:szCs w:val="28"/>
        </w:rPr>
        <w:t>4. Эпизоотология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Восприимчивы домашние и дикие свиньи, преимущественно поросята-отьемыши и подсвинки 2...8-месячного возраста. К экспериментальному заражению восприимчивы поросята до 1...2 мес. Установлено, что крысы, мыши, собаки, морские свинки, кролики являются носителями и биологическими переносчиками возбудителя. После пер-орального заражения они способны выделять вирус в окружающую среду с экскретами. В результате моделирования эпизоотического процесса установлено, что грызуны и плотоядные являются одним из необходимых звеньев в эпизоотической цепи и обусловливают формирование и поддержание природных очагов.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Источник возбудителя инфекции — клинически и латентно больные, а также свиньи-реконвалесценты, у которых вирус сохраняется до 1 года. Возбудитель, выделяющийся из организма больных животных и вирусо-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381</w:t>
      </w:r>
      <w:r w:rsidR="00940DE0" w:rsidRPr="00940DE0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носителей с секретами и экскрементами, инфицирует воду, корма, почву, подстилку и другие объекты внешней среды, через которые заражаются здоровые животные. Мясо павших и вынужденно убитых животных также контаминировано вирусом. Животные заражаются через пищеварительный тракт и респираторные пути при совместном содержании больных и здоровых. Распространителем болезни может быть обслуживающий персонал, который механически разносит вирус на одежде и обуви. В благополучные хозяйства возбудитель заносится в основном со свиньями и мясными продуктами. Фактором передачи инфекции в неблагополучных районах могут быть пищевые отходы из общественных столовых и кухонь граждан, использующих мясо, поступающее с мясокомбината или рынка.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Болезнь высококонтагиозн</w:t>
      </w:r>
      <w:r w:rsidR="00940DE0">
        <w:rPr>
          <w:color w:val="000000"/>
          <w:sz w:val="28"/>
          <w:szCs w:val="28"/>
        </w:rPr>
        <w:t>а; возникая впервые, проявляетс</w:t>
      </w:r>
      <w:r w:rsidR="00940DE0" w:rsidRPr="00940DE0">
        <w:rPr>
          <w:color w:val="000000"/>
          <w:sz w:val="28"/>
          <w:szCs w:val="28"/>
        </w:rPr>
        <w:t>я</w:t>
      </w:r>
      <w:r w:rsidRPr="00124C69">
        <w:rPr>
          <w:color w:val="000000"/>
          <w:sz w:val="28"/>
          <w:szCs w:val="28"/>
        </w:rPr>
        <w:t xml:space="preserve"> в форме эпизоотии. Заболеваемость составляет 50... 100 %, летальность — 30...90 %.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Серьезную взаимную угрозу в отношении заноса и распространения болезни представляют соседние государства, имеющие общие с Россией границы.</w:t>
      </w: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24C69">
        <w:rPr>
          <w:b/>
          <w:bCs/>
          <w:color w:val="000000"/>
          <w:sz w:val="28"/>
          <w:szCs w:val="28"/>
        </w:rPr>
        <w:t>5. Патогенез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Заражение происходит при попадании вируссодержащего материала на слизистую оболочку носовой полости. Через обонятельные нервы и луковицы вирус проникает в головной мозг, вызывая воспалительный процесс в мягкой мозговой оболочке и сером веществе мозга; затем поражает мозжечок и спинной мозг. Воспалительный процесс в тканях центральной нервной системы приводит к различным нарушениям жизнедеятельности организма. Поражение мозжечка вызывает шаткую походку и падения при ходьбе; парез и паралич конечностей; афонию из-за паралича голосовых связок; поражение таламуса — повышенную чувствительность кожи.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Во время болезни отмечают лейкоцитоз с преобладанием полиморфно-ядерных нейтро-фильных лейкоцитов и лимфоцитов, возрастает содержание общего белка спинномозговой жидкости, что свидетельствует об интенсивной воспалительной реакции в мозговом веществе и оболочках.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24C69">
        <w:rPr>
          <w:b/>
          <w:bCs/>
          <w:color w:val="000000"/>
          <w:sz w:val="28"/>
          <w:szCs w:val="28"/>
        </w:rPr>
        <w:t xml:space="preserve">6. </w:t>
      </w:r>
      <w:r w:rsidR="00A04EDF" w:rsidRPr="00124C69">
        <w:rPr>
          <w:b/>
          <w:bCs/>
          <w:color w:val="000000"/>
          <w:sz w:val="28"/>
          <w:szCs w:val="28"/>
        </w:rPr>
        <w:t>Т</w:t>
      </w:r>
      <w:r w:rsidRPr="00124C69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Инкубационный период болезни длится 7...30 дней. В продромальном периоде отмечают незначительное повышение температуры тела, потерю аппетита, иногда рвоту, ринит, расстройство координации движений. Часто эти нарушения остаются незамеченными. Затем появляются клинические признаки поражения ЦНС. Течение — сверхострое, острое, подострое и хроническое.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При сверхостром течении смерть наступает через 48 ч после появления симптомов. Быстро развиваются энцефалит, параличи, и болезнь заканчивается гибелью животных.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Острое течение чаще наблюдается у поросят-отьемышей. Клиническая картина характеризуется преимущественным поражением центральной нервной системы: угнетением, шаткостью походки, хромотой на одну из задних конечностей, парезами и параличами задних и затем передних конечностей, повышением чувствительности кожи при пальпации. Больные животные в течение нескольких дней большей частью лежат преимущественно на одном боку, совершая плавательные движения конечностями. У некоторых свиней отмечают рвоту, афонию, температура тела повышается до 40...41 "С. После появления признаков параличей заболевание может продолжаться еще 4... 10 дней и заканчивается гибелью животных.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При подостром течении признаки поражения центральной нервной системы выражены менее резко. При хроническом течении энцефалит не развивается или проявляется в умеренной форме, а затем идет на убыль. Многие животные выздоравливают, но симптомные поражения центральной нервной системы сохраняются. Во всех случаях остается хромота, часть животных погибает от осложнений (пневмония).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24C69">
        <w:rPr>
          <w:b/>
          <w:bCs/>
          <w:color w:val="000000"/>
          <w:sz w:val="28"/>
          <w:szCs w:val="28"/>
        </w:rPr>
        <w:t>7. Патологоанатомические признаки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Существенные патологоанатомичес-кие изменения находят только в ЦНС. Обнаруживают гиперемию слизистых оболочек носовой полости, отечность и гиперемию оболочек головного мозга, точечные кровоизлияния. При гистологическом исследовании устанавливают негнойный менингоэнцефалит: на срезах мозга в различных местах отмечают кровоизлияния, периваскулярную круглокле-точную инфильтрацию, очаговую дегенерацию ганглиозных клеток, кари-орексис, вакуолизацию клеток и нейронофагию. В продолговатом и спинном мозге обнаруживают дегенерацию нейронов. Вокруг мелких артериальных и венозных сосудов, питающих серое вещество мозга, развивается воспалительный процесс, в коре головного мозга и мозжечке — периваскулиты и глиальная инфильтрация. Очаговая инфильтрация встречается также на всем протяжении спинного мозга.</w:t>
      </w: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24C69">
        <w:rPr>
          <w:b/>
          <w:bCs/>
          <w:color w:val="000000"/>
          <w:sz w:val="28"/>
          <w:szCs w:val="28"/>
        </w:rPr>
        <w:t xml:space="preserve">8. </w:t>
      </w:r>
      <w:r w:rsidR="00A04EDF" w:rsidRPr="00124C69">
        <w:rPr>
          <w:b/>
          <w:bCs/>
          <w:color w:val="000000"/>
          <w:sz w:val="28"/>
          <w:szCs w:val="28"/>
        </w:rPr>
        <w:t>Диагностика и дифференциальная диагнос</w:t>
      </w:r>
      <w:r w:rsidRPr="00124C69">
        <w:rPr>
          <w:b/>
          <w:bCs/>
          <w:color w:val="000000"/>
          <w:sz w:val="28"/>
          <w:szCs w:val="28"/>
        </w:rPr>
        <w:t>тика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Болезнь диагностируют на основании эпизоотологических признаков, симптомов болезни, пато-логоанатомических изменений и с учетом результатов лабораторных исследований.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Для прижизненной, посмертной диагностики и определения у животных вирусоносительства разработан и внедрен в производство прямой метод РИФ в мазках-отпечатках со слизистой оболочки прямой кишки и фекалий. Положительную РИФ в мазках наблюдают в эпителиоцитах и их обломках в течение болезни, а у переболевших (вирусоносителей) — до 2мес.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Для выделения вируса из ЦНС берут пробы тканей (мозжечок, продолговатый и спинной мозг) от свиней с нервным синдромом на ранней стадии его проявления и кусочки слизистой оболочки ободочной кишки. Заражают интрацеребрально поросят в возрасте 1...2мес, а также чувствительные культуры клеток. Идентификацию вируса проводят на основе культуральных свойств, РИФ или ИФА. Самыми эффективными методами обнаружения вируса в органах и тканях зараженных животных являются вирусовыделение на чувствительной перевиваемой культуре клеток иПЦР.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Наиболее эффективен для посмертной диагностики прямой метод гистохимического ИФА для мазков-отпечатков на основе моноклональных антител к вирусу ЭЭМ.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Для выявления антител широко используют ИФА и РН.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При дифференциальной диагностике следует исключить болезнь Ауески, классическую чуму свиней, листериоз, бешенство, отечную болезнь (инфекционная энтеротоксемия), стрептококкоз, токсикозы.</w:t>
      </w: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124C69">
        <w:rPr>
          <w:b/>
          <w:bCs/>
          <w:color w:val="000000"/>
          <w:sz w:val="28"/>
          <w:szCs w:val="28"/>
        </w:rPr>
        <w:t xml:space="preserve">9. </w:t>
      </w:r>
      <w:r w:rsidR="00A04EDF" w:rsidRPr="00124C69">
        <w:rPr>
          <w:b/>
          <w:bCs/>
          <w:color w:val="000000"/>
          <w:sz w:val="28"/>
          <w:szCs w:val="28"/>
        </w:rPr>
        <w:t>Иммуни</w:t>
      </w:r>
      <w:r w:rsidRPr="00124C69">
        <w:rPr>
          <w:b/>
          <w:bCs/>
          <w:color w:val="000000"/>
          <w:sz w:val="28"/>
          <w:szCs w:val="28"/>
        </w:rPr>
        <w:t>тет, специфическая профилактика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После выздоровления у животных развивается напряженный и продолжительный иммунитет (до 9 мес), образуются специфические антитела. Приобретенный иммунитет передается с молозивом новорожденным поросятам.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Для специфической профилактики разработаны живые и инактивиро-ванные вакцины. В России с профилактической целью в неблагополучных и угрожаемых хозяйствах применяется инактивированная культу-ральная эмульгированная вакцина против энзоотического энцефаломиелита (болезнь Тешена) свиней. Иммунитет у привитых животных после вакцинации сохраняется не менее 11 мес.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24C69">
        <w:rPr>
          <w:b/>
          <w:bCs/>
          <w:color w:val="000000"/>
          <w:sz w:val="28"/>
          <w:szCs w:val="28"/>
        </w:rPr>
        <w:t xml:space="preserve">10. </w:t>
      </w:r>
      <w:r w:rsidR="00A04EDF" w:rsidRPr="00124C69">
        <w:rPr>
          <w:b/>
          <w:bCs/>
          <w:color w:val="000000"/>
          <w:sz w:val="28"/>
          <w:szCs w:val="28"/>
        </w:rPr>
        <w:t>Профилак</w:t>
      </w:r>
      <w:r w:rsidRPr="00124C69">
        <w:rPr>
          <w:b/>
          <w:bCs/>
          <w:color w:val="000000"/>
          <w:sz w:val="28"/>
          <w:szCs w:val="28"/>
        </w:rPr>
        <w:t>тика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Для предотвращения болезни хозяйства комплектуют свиньями из благополучных районов и хозяйств, при поступлении животных обеспечивают обязательное профилактическое карантирование в течение 30 дней, осуществляют строгие ветеринарно-санитарные меры на фермах. Руководители хозяйств обязаны не допускать хозяйственные связи с неблагополучными по энзоотическому энцефаломиелиту свиней хозяйствами и населенными пунктами; ввод на территорию свинофермы свиней, принадлежащих населению; въезд на территорию свинофермы транспорта, не связанного с их обслуживанием; использование в корм свиньям необезвреженных боенских, пищевых и кухонных отходов.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Всех свиней, находящихся в неблагополучной и угрожаемой по ЭЭМ зонах, независимо от их принадлежности берут на строгий учет, подвергают предохранительным прививкам согласно наставлению по применению вакцины против энзоотического (энтеровирусного) энцефаломиелиета.</w:t>
      </w:r>
    </w:p>
    <w:p w:rsid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124C69">
        <w:rPr>
          <w:b/>
          <w:bCs/>
          <w:color w:val="000000"/>
          <w:sz w:val="28"/>
          <w:szCs w:val="28"/>
        </w:rPr>
        <w:t xml:space="preserve">11. </w:t>
      </w:r>
      <w:r>
        <w:rPr>
          <w:b/>
          <w:bCs/>
          <w:color w:val="000000"/>
          <w:sz w:val="28"/>
          <w:szCs w:val="28"/>
        </w:rPr>
        <w:t>Лечение</w:t>
      </w:r>
    </w:p>
    <w:p w:rsidR="00124C69" w:rsidRDefault="00124C69" w:rsidP="00124C69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A04EDF" w:rsidRPr="00124C69" w:rsidRDefault="00124C69" w:rsidP="00124C6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Не разработано</w:t>
      </w:r>
      <w:r>
        <w:rPr>
          <w:color w:val="000000"/>
          <w:sz w:val="28"/>
          <w:szCs w:val="28"/>
        </w:rPr>
        <w:t>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4C69" w:rsidRPr="00124C69" w:rsidRDefault="00124C69" w:rsidP="00124C6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24C69">
        <w:rPr>
          <w:b/>
          <w:bCs/>
          <w:color w:val="000000"/>
          <w:sz w:val="28"/>
          <w:szCs w:val="28"/>
        </w:rPr>
        <w:t>12.Меры борьбы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 Европе и Америке болезнь была ликвидирована только благодаря введению жестких мер борьбы: тотального убоя всего поголовья и кольцевой вакцинации свиней против ЭЭМ в угрожаемой зоне.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 нашей стране с установлением ЭЭМ в 1973 г. мероприятия по ее ликвидации стали осуществлять с проведением тотального убоя животных в небольших хозяйствах, обязательным убоем больных животных в эпизоотическом очаге и проведением вакцинации остального поголовья животных, в том числе в угрожаемой зоне, что дало положительный эффект.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В случае установления энзоотического энцефаломиелита свиней на хозяйство накладывают карантин. По условиям карантина запрещают: вывоз из неблагополучного пункта и ввоз в него свиней; перегруппировку свинопоголовья внутри хозяйства без согласования с ветеринарным специалистом хозяйства; посещение неблагополучной фермы лицами, не связанным с обслуживанием животных; выезд из хозяйства (свинофермы) транспорта без санитарной его обработки, а также выход людей в спецодежде и спецобуви. Всех больных и подозрительных по заболеванию свиней убивают; мясо и другие продукты перерабатывают на вареные колбасы или консервы. Остальных свиней в хозяйстве вакцинируют.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Проводят дезинфекцию через каждые 5 дней до снятия карантина. Для дезинфекции применяют 3%-ный горячий раствор гидроксида натрия, раствор гипохлорита натрия или осветленный раствор хлорной извести, растворы йодеза или пероксида водорода, виркон С 1: 200 и др. Одновременно проводят дератизацию и дезинсекцию помещений.</w:t>
      </w:r>
    </w:p>
    <w:p w:rsidR="00A04EDF" w:rsidRPr="00124C69" w:rsidRDefault="00A04EDF" w:rsidP="00124C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Карантин снимают через 40 дней после последнего случая выздоровления, падежа или убоя больных животных и при условии проведения всех необходимых ветеринарно-санитарных мероприятий. После снятия карантина в хозяйстве остаются ограничения на реализацию свиней и продуктов их убоя в течение 6 мес.</w:t>
      </w:r>
    </w:p>
    <w:p w:rsidR="00124C69" w:rsidRPr="00124C69" w:rsidRDefault="00124C69" w:rsidP="00124C6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038A8" w:rsidRPr="00124C69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124C69" w:rsidRPr="00124C69" w:rsidRDefault="00124C69" w:rsidP="00124C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24C69" w:rsidRPr="00124C69" w:rsidRDefault="005038A8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1. Бакулов И.А. Эпизоотология с микробиологией Москва: "Агропромиздат",</w:t>
      </w:r>
    </w:p>
    <w:p w:rsidR="005038A8" w:rsidRPr="00124C69" w:rsidRDefault="00124C69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038A8" w:rsidRPr="00124C69">
        <w:rPr>
          <w:color w:val="000000"/>
          <w:sz w:val="28"/>
          <w:szCs w:val="28"/>
        </w:rPr>
        <w:t>1987. - 415с.</w:t>
      </w:r>
    </w:p>
    <w:p w:rsidR="00124C69" w:rsidRPr="00124C69" w:rsidRDefault="005038A8" w:rsidP="00124C69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 xml:space="preserve">2. Инфекционные болезни </w:t>
      </w:r>
      <w:r w:rsidR="00124C69">
        <w:rPr>
          <w:color w:val="000000"/>
          <w:sz w:val="28"/>
          <w:szCs w:val="28"/>
        </w:rPr>
        <w:t>животных / Б. Ф. Бессарабов, А.А., Е.</w:t>
      </w:r>
      <w:r w:rsidRPr="00124C69">
        <w:rPr>
          <w:color w:val="000000"/>
          <w:sz w:val="28"/>
          <w:szCs w:val="28"/>
        </w:rPr>
        <w:t>С. Воронин</w:t>
      </w:r>
    </w:p>
    <w:p w:rsidR="00124C69" w:rsidRPr="00124C69" w:rsidRDefault="00124C69" w:rsidP="00124C69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038A8" w:rsidRPr="00124C69">
        <w:rPr>
          <w:color w:val="000000"/>
          <w:sz w:val="28"/>
          <w:szCs w:val="28"/>
        </w:rPr>
        <w:t>и др.; Под ред.</w:t>
      </w:r>
      <w:r>
        <w:rPr>
          <w:color w:val="000000"/>
          <w:sz w:val="28"/>
          <w:szCs w:val="28"/>
        </w:rPr>
        <w:t xml:space="preserve"> А.</w:t>
      </w:r>
      <w:r w:rsidR="005038A8" w:rsidRPr="00124C69">
        <w:rPr>
          <w:color w:val="000000"/>
          <w:sz w:val="28"/>
          <w:szCs w:val="28"/>
        </w:rPr>
        <w:t>А. Сидорчука. — М.: КолосС, 2007. — 671 с</w:t>
      </w:r>
    </w:p>
    <w:p w:rsidR="00124C69" w:rsidRPr="00124C69" w:rsidRDefault="005038A8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</w:rPr>
        <w:t>3. Алтухов Н.Н.</w:t>
      </w:r>
      <w:r w:rsidR="00124C69">
        <w:rPr>
          <w:color w:val="000000"/>
          <w:sz w:val="28"/>
          <w:szCs w:val="28"/>
        </w:rPr>
        <w:t xml:space="preserve"> </w:t>
      </w:r>
      <w:r w:rsidRPr="00124C69">
        <w:rPr>
          <w:color w:val="000000"/>
          <w:sz w:val="28"/>
          <w:szCs w:val="28"/>
        </w:rPr>
        <w:t>Краткий справочник ветеринарного врача</w:t>
      </w:r>
    </w:p>
    <w:p w:rsidR="005038A8" w:rsidRPr="00124C69" w:rsidRDefault="005038A8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24C69">
        <w:rPr>
          <w:color w:val="000000"/>
          <w:sz w:val="28"/>
          <w:szCs w:val="28"/>
        </w:rPr>
        <w:t>Москва: "Агропромиздат", 1990. - 574с</w:t>
      </w:r>
    </w:p>
    <w:p w:rsidR="00124C69" w:rsidRPr="00124C69" w:rsidRDefault="005038A8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24C69">
        <w:rPr>
          <w:color w:val="000000"/>
          <w:sz w:val="28"/>
          <w:szCs w:val="28"/>
          <w:lang w:val="uk-UA"/>
        </w:rPr>
        <w:t xml:space="preserve">4. Довідник лікаря ветеринарної медицини/ П.І. Вербицький,П.П. </w:t>
      </w:r>
    </w:p>
    <w:p w:rsidR="005038A8" w:rsidRPr="00124C69" w:rsidRDefault="00124C69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124C69">
        <w:rPr>
          <w:color w:val="000000"/>
          <w:sz w:val="28"/>
          <w:szCs w:val="28"/>
          <w:lang w:val="uk-UA"/>
        </w:rPr>
        <w:t>Достоєвський.</w:t>
      </w:r>
      <w:r>
        <w:rPr>
          <w:color w:val="000000"/>
          <w:sz w:val="28"/>
          <w:szCs w:val="28"/>
          <w:lang w:val="uk-UA"/>
        </w:rPr>
        <w:t xml:space="preserve"> </w:t>
      </w:r>
      <w:r w:rsidR="005038A8" w:rsidRPr="00124C69">
        <w:rPr>
          <w:color w:val="000000"/>
          <w:sz w:val="28"/>
          <w:szCs w:val="28"/>
          <w:lang w:val="uk-UA"/>
        </w:rPr>
        <w:t>– К.: «Урожай», 2004. – 1280с.</w:t>
      </w:r>
    </w:p>
    <w:p w:rsidR="00124C69" w:rsidRPr="00124C69" w:rsidRDefault="005038A8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124C69">
        <w:rPr>
          <w:color w:val="000000"/>
          <w:sz w:val="28"/>
          <w:szCs w:val="28"/>
        </w:rPr>
        <w:t xml:space="preserve"> Кузнецов. – Москва: «Лань»,</w:t>
      </w:r>
    </w:p>
    <w:p w:rsidR="005038A8" w:rsidRPr="00124C69" w:rsidRDefault="00124C69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124C69">
        <w:rPr>
          <w:color w:val="000000"/>
          <w:sz w:val="28"/>
          <w:szCs w:val="28"/>
        </w:rPr>
        <w:t>2002. – 896с.</w:t>
      </w:r>
    </w:p>
    <w:p w:rsidR="00124C69" w:rsidRPr="00124C69" w:rsidRDefault="005038A8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24C69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124C69">
        <w:rPr>
          <w:color w:val="000000"/>
          <w:sz w:val="28"/>
          <w:szCs w:val="28"/>
          <w:lang w:val="uk-UA"/>
        </w:rPr>
        <w:t xml:space="preserve"> </w:t>
      </w:r>
      <w:r w:rsidRPr="00124C69">
        <w:rPr>
          <w:color w:val="000000"/>
          <w:sz w:val="28"/>
          <w:szCs w:val="28"/>
          <w:lang w:val="uk-UA"/>
        </w:rPr>
        <w:t>Н.А. Судаков, В.А.</w:t>
      </w:r>
    </w:p>
    <w:p w:rsidR="005038A8" w:rsidRPr="00124C69" w:rsidRDefault="00124C69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124C69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124C69" w:rsidRPr="00124C69" w:rsidRDefault="005038A8" w:rsidP="00124C69">
      <w:pPr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 w:rsidRPr="00124C69">
        <w:rPr>
          <w:color w:val="000000"/>
          <w:sz w:val="28"/>
          <w:szCs w:val="28"/>
          <w:lang w:val="uk-UA"/>
        </w:rPr>
        <w:t xml:space="preserve">7. </w:t>
      </w:r>
      <w:r w:rsidRPr="00124C69">
        <w:rPr>
          <w:color w:val="000000"/>
          <w:sz w:val="28"/>
          <w:szCs w:val="28"/>
        </w:rPr>
        <w:t>Гавриш В.Г.</w:t>
      </w:r>
      <w:r w:rsidRPr="00124C69">
        <w:rPr>
          <w:color w:val="000000"/>
          <w:sz w:val="28"/>
          <w:szCs w:val="28"/>
          <w:lang w:val="uk-UA"/>
        </w:rPr>
        <w:t xml:space="preserve"> </w:t>
      </w:r>
      <w:r w:rsidRPr="00124C69">
        <w:rPr>
          <w:color w:val="000000"/>
          <w:sz w:val="28"/>
          <w:szCs w:val="28"/>
        </w:rPr>
        <w:t xml:space="preserve">Справочник ветеринарного врача, </w:t>
      </w:r>
      <w:r w:rsidRPr="00124C69">
        <w:rPr>
          <w:color w:val="000000"/>
          <w:sz w:val="28"/>
          <w:szCs w:val="28"/>
          <w:lang w:val="uk-UA"/>
        </w:rPr>
        <w:t xml:space="preserve">4 </w:t>
      </w:r>
      <w:r w:rsidRPr="00124C69">
        <w:rPr>
          <w:color w:val="000000"/>
          <w:sz w:val="28"/>
          <w:szCs w:val="28"/>
        </w:rPr>
        <w:t>изд.</w:t>
      </w:r>
      <w:r w:rsidRPr="00124C69">
        <w:rPr>
          <w:color w:val="000000"/>
          <w:sz w:val="28"/>
          <w:szCs w:val="28"/>
          <w:lang w:val="uk-UA"/>
        </w:rPr>
        <w:t xml:space="preserve"> </w:t>
      </w:r>
      <w:r w:rsidRPr="00124C69">
        <w:rPr>
          <w:color w:val="000000"/>
          <w:sz w:val="28"/>
          <w:szCs w:val="28"/>
        </w:rPr>
        <w:t>Ростов-на-Дону:</w:t>
      </w:r>
    </w:p>
    <w:p w:rsidR="005038A8" w:rsidRPr="00124C69" w:rsidRDefault="00124C69" w:rsidP="00124C69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38A8" w:rsidRPr="00124C69">
        <w:rPr>
          <w:color w:val="000000"/>
          <w:sz w:val="28"/>
          <w:szCs w:val="28"/>
        </w:rPr>
        <w:t>"Феникс", 200</w:t>
      </w:r>
      <w:r w:rsidR="005038A8" w:rsidRPr="00124C69">
        <w:rPr>
          <w:color w:val="000000"/>
          <w:sz w:val="28"/>
          <w:szCs w:val="28"/>
          <w:lang w:val="uk-UA"/>
        </w:rPr>
        <w:t>3</w:t>
      </w:r>
      <w:r w:rsidR="005038A8" w:rsidRPr="00124C69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5038A8" w:rsidRPr="00124C69" w:rsidSect="00124C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24C69"/>
    <w:rsid w:val="00222018"/>
    <w:rsid w:val="00303FD4"/>
    <w:rsid w:val="005038A8"/>
    <w:rsid w:val="00864638"/>
    <w:rsid w:val="00940DE0"/>
    <w:rsid w:val="00A04EDF"/>
    <w:rsid w:val="00C5340E"/>
    <w:rsid w:val="00E0496F"/>
    <w:rsid w:val="00F5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2F61D3-D5BF-4623-8078-B483D764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>SKYNET</Company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2014-03-07T19:37:00Z</dcterms:created>
  <dcterms:modified xsi:type="dcterms:W3CDTF">2014-03-07T19:37:00Z</dcterms:modified>
</cp:coreProperties>
</file>