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1C" w:rsidRDefault="00D10E1C">
      <w:pPr>
        <w:pStyle w:val="a8"/>
      </w:pPr>
      <w:r>
        <w:t>Эпоха Петра Великого</w:t>
      </w:r>
    </w:p>
    <w:p w:rsidR="00D10E1C" w:rsidRDefault="00D10E1C">
      <w:pPr>
        <w:spacing w:line="400" w:lineRule="atLeast"/>
        <w:ind w:firstLine="567"/>
        <w:jc w:val="both"/>
        <w:rPr>
          <w:b/>
          <w:bCs/>
          <w:sz w:val="24"/>
          <w:szCs w:val="24"/>
          <w:u w:val="single"/>
        </w:rPr>
      </w:pP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Конец XVII - первая четверть XVIII вв. связаны с царствованием и преобразованиями выдающегося государственного деятеля, полководца и дипломата Петра I. Знание фактов этого периода истории, процессов, которые протекали в это время, позволяют выявить проблемы, стоявшие перед страной, и как они решались. В эпоху Петра практически во всех сферах жизни российского общества произошли качественные изменения, наложившие отпечаток на последующие периоды в истории России.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Следует иметь в виду, что историография петровской эпохи обширна. В ней присутствуют различные точки зрения и на реформы, проведенные Петром I,  и на его личность. При всех разнообразных подходах и оценках этого времени авторы не отрицают того, что в петровский период было сделано много положительного для развития российского государства.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Изучая источники и литературу, обратите внимание на наиболее важные проблемы: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Объективные причины преобразований в России начала   XVIII в.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их, важно уяснить, что к началу XVIII века остро встали проблемы динамичного развития российского государства. Сравнив степень социально-экономического развития России в конце XVII в, с передовыми странами Западной Европы, станет ясно, что российское государство крайне нуждалось в радикальных преобразованиях практически во всех сферах общественного бытия, чтобы занять достойное место в системе европейских государств.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уяснить и позицию Петра I. В чем он видел главное условие модернизации страны? Ответ на этот вопрос будет очевиден, если вспомнить попытки российского государства в XVI и XVII вв. пробиться к Балтийскому и Черному морям. Отсутствие удобных морских коммуникаций, нежелание ряда западноевропейских стран, чтобы Россия их имела, сдерживало развитие нашей страны. Выход России к теплым судоходным морям был жизненно важной целью.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Реформы Петра I.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Анализируя последовательность преобразований Петра I в различных сферах российской жизни, следует обратить внимание на то, что стало поводом к радикальным реформам в военной, экономической и социальной областях, в системе управления государством. Этим поводом стало противостояние современной армии Швеции в Северной войне, в ходе которой решалась задача выхода к побережью Балтийского моря. Первым крупным шагом Петра в комплексе преобразований стала </w:t>
      </w:r>
      <w:r>
        <w:rPr>
          <w:sz w:val="24"/>
          <w:szCs w:val="24"/>
          <w:u w:val="single"/>
        </w:rPr>
        <w:t>военная реформа</w:t>
      </w:r>
      <w:r>
        <w:rPr>
          <w:sz w:val="24"/>
          <w:szCs w:val="24"/>
        </w:rPr>
        <w:t>, основу которой составила система рекрутских наборов, создание регулярной армии.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Экономические реформы</w:t>
      </w:r>
      <w:r>
        <w:rPr>
          <w:sz w:val="24"/>
          <w:szCs w:val="24"/>
        </w:rPr>
        <w:t>. При рассмотрении этой проблемы следует обратить внимание на то, что реформа армии и строительство военного флота закономерно повлекли за собой преобразования в области экономики, налогов и финансов. Анализируя направления экономического развития страны, следует уяснить, какие важнейшие для государства отрасли производства получили приоритетное развитие и каковы особенности экономической реформы. Необходимо выделить роль государства в экономической жизни страны.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Реформа государственного аппарата.</w:t>
      </w:r>
      <w:r>
        <w:rPr>
          <w:sz w:val="24"/>
          <w:szCs w:val="24"/>
        </w:rPr>
        <w:t xml:space="preserve"> При анализе этой проблемы важно обратить внимание на отношение Петра I к государству, важнейшему институту российского общества и его роли в осуществлении преобразований. Идея укрепления государственной власти составляла основу деятельности Петра I. Усвоение этого положения поможет понять, почему в петровскую эпоху, а затем и в последующее время, государственные деятели в той или иной форме укрепляли государственные институты, почему государство активно вмешивалось практически во все сферы общественного бытия. Необходимо обратить внимание на то, что Петр I уделял много времени реформированию самого государства, регламентации его деятельности и проследить шаги по совершенствованию государственного аппарата, решению проблемы взаимоотношений между государственной властью и церковью. Важно также выяснить, какая форма власти возникла в стране в результате перестройки социальных, политических и административных институтов.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Социальные реформы.</w:t>
      </w:r>
      <w:r>
        <w:rPr>
          <w:sz w:val="24"/>
          <w:szCs w:val="24"/>
        </w:rPr>
        <w:t xml:space="preserve"> Анализируя социальную политику Петра I, обратите внимание на то, что она продолжала общие направления, которые наметились и сложились в этой области еще в XVI-XVII вв. Система феодальных отношений укрепляется, крепостное право усиливается. В городе закрепляется в сословных структурах городское население. Особое внимание Петр I  уделил внимание экономической и политической консолидации господствующего класса. Среди петровских указов особый интерес представляет “Табель о рангах”, где были зафиксированы не только ступени служебной карьеры и критерии, в соответствии с которыми происходил служебный рост, но и по сути дела была изложена концепция личности, служащей Отечеству.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</w:p>
    <w:p w:rsidR="00D10E1C" w:rsidRDefault="00D10E1C">
      <w:pPr>
        <w:spacing w:line="400" w:lineRule="atLeast"/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Задания для самоконтроля.</w:t>
      </w:r>
    </w:p>
    <w:p w:rsidR="00D10E1C" w:rsidRDefault="00D10E1C">
      <w:pPr>
        <w:spacing w:line="400" w:lineRule="atLeast"/>
        <w:ind w:firstLine="567"/>
        <w:jc w:val="both"/>
        <w:rPr>
          <w:b/>
          <w:bCs/>
          <w:sz w:val="24"/>
          <w:szCs w:val="24"/>
          <w:u w:val="single"/>
        </w:rPr>
      </w:pPr>
    </w:p>
    <w:p w:rsidR="00D10E1C" w:rsidRDefault="00D10E1C">
      <w:pPr>
        <w:spacing w:line="400" w:lineRule="atLeast"/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1. Проблемные вопросы: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На основе каких общественных отношений проходили преобразования в стране?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Почему Петр I  временно отказался от планов выхода к побережью Черного моря?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С чем было связано особое внимание Петра I к военной реформе и строительству военного флота?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Почему мануфактурное производство, которое снабжало армию, получило приоритетную поддержку государства?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Каким образом решался вопрос обеспечения мануфактурного производства рабочей силой?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 С чем было связано активное вмешательство государства в сферы общественного бытия?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 Какой новый принцип был заложен при прохождении службы дворянами?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</w:p>
    <w:p w:rsidR="00D10E1C" w:rsidRDefault="00D10E1C">
      <w:pPr>
        <w:spacing w:line="400" w:lineRule="atLeast"/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2.. Тесты для самоконтроля.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Какие государства не были заинтересованы в выходе России к Балтийскому и Черному морям?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1) США, Япония, Германия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2) Швеция, Англия, Турция, Франция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3) Италия, Испания, Португалия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Какая система комплектования русской армии действовала в первой четверти XVIII в.?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1) путем даточных людей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2) всеобщей мобилизацией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3) набором рекрутов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Какой флаг использовался в российском военно-морском флоте?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1) бело-желто-черный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2) бело-сине-красный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3) белый с диагонально перекрещивающимися го-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лубыми полосами (Андреевский)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По какому договору к России отошли земли Прибалтики?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1) по условиям Ясского мира 1791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2) по условиям Столбовского мира 1617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3) по условиям Ништадского мира 1721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Какой орган государственного управления занял место Боярской Думы?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1) Кабинет министров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2) Сенат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3) Сенод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 Какие органы централизованного управления заняли место приказов при Петре I?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1) министерства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2) комиссариаты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3) коллегии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 Кто из царей впервые принял титул императора?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1) Иван Грозный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2) Александр I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3) Петр I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з) Что такое “Табель о рангах”?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1) инструкция канцелярского делопроизводства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  административной реформе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2) устав, определяющий порядок воинских форми-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рований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3) устав, устраняющий назначение на службу по 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степени  родовитости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и) Где и когда был основан Санкт-Петербург?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1) 16 мая  1703 г. на Заячьем острове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2) 12 марта 1725 г.  на о. Котлин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3) 18 мая 1702 г. на Васильевском острове в дельте 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Невы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к) С какого времени Новый год празднуется в России с 1 января, а не в сентябре?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1)  с 1700 г. от “рождества Христова”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2) “ от сотворения мира”, за 5508 лет “до рождест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ва Христова”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3) с 1918 г. по декрету  Советской власти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</w:p>
    <w:p w:rsidR="00D10E1C" w:rsidRDefault="00D10E1C">
      <w:pPr>
        <w:spacing w:line="400" w:lineRule="atLeast"/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3. Исправьте ошибку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Русская армия  выиграла сражение под Нарвой в 1700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Полтавская битва произошла в 1720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Северная война продолжалась 30 лет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Административная реформа была проведена в 1713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В ходе реформы государственного аппарата вместо приказов были созданы министерства.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 Петр I скончался в 1729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 Наследником Петра I  после его смерти стал его сын Алексей.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</w:p>
    <w:p w:rsidR="00D10E1C" w:rsidRDefault="00D10E1C">
      <w:pPr>
        <w:spacing w:line="400" w:lineRule="atLeast"/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 Проверьте знание карты.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Покажите на карте, где произошло восстание под руководством К.Булавина.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Найдите и покажите на карте территории, которые отошли к России по Ништадскому миру.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Покажите на карте, где на территории России возникли новые экономические районы.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</w:p>
    <w:p w:rsidR="00D10E1C" w:rsidRDefault="00D10E1C">
      <w:pPr>
        <w:spacing w:line="400" w:lineRule="atLeast"/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5. Работа с первоисточниками.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Задачи:</w:t>
      </w:r>
      <w:r>
        <w:rPr>
          <w:sz w:val="24"/>
          <w:szCs w:val="24"/>
        </w:rPr>
        <w:t xml:space="preserve"> Прочитайте и проанализируйте приводимые ниже отрывки из указов  Петра I и охарактеризуйте его взгляды на некоторые государственные проблемы.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Приказ Петра I перед Полтавской битвой. 27 июня 1709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Ведало бы российское воинство, что оной час пришел, который всего Отечества состояние положил на руках их: или пропасть весьма, или в лучший вид отгородитися России. И не помышляли бы вооруженных и поставленных себя быти за Петра, но за государство, Петру врученное, за род свой, за народ всероссийский, который доселе их же оружием стоял, а ныне крайняго уже фортуны определения от оных же ожидает. Ниже бы (нисколько не) их смущала слава неприятеля, яко непобедимаго, которую должну быти неоднократно сами ж они показывали уже. Едино бы сие имеем в оной акции пред очима, что сам бог и правда воюет с нами, о чем уже во многих военных действиях засвидетельствовал им помощию своею в бранех господь, на того единого смотрели бы. А о Петре ведали бы известно, что ему житие свое недорого, только бы жила Россия и российское благочестие, слава и благосостояние.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Указ Петра I Сенату. 2 марта 1711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Указ, что по отбытии нашем делать. 1. Суд иметь нелицеприятный и неправедных судей наказывать отнятием чести и всего имения; тож и ябедникам последует. 2. Смотреть во всем государстве расходов и ненужные, а особливо напрасные отставить. 3. Денег, как возможно, збирать, понеже деньги суть артериею войны. 4. Дворян собрать молодых для запасу в афицеры, а наипаче тех, которые кроются, сыскать... 5. Вексели исправить и держать в одном месте. 6. Товары, которые на откупах или по канцеляриям и губерниям, осмотреть и посвидетельствовать. 7. О соли старатца отдать на откуп и потщицта прибыли у оной.  8. Торг китайской, зделав компанию добрую, отдать. 9. Персидский торг умножить и армян, как возможно, приласкать и облехчить, в чем пристойно, дабы тем подать охоту для болшева их приезду...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Указ о сыске беглых крестьян. 16 февраля 1707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Прошлого 1706 года, где на юге Москвы и в городах на посадах и в дворцовых волостях и патриарших и архиереских и церковных и всяких чинов людей, в поместиях и в вотчинах явятся беглые люди и крестьяне: и тех беглых людей и крестьян с женами и с детьми и с их животы отвозить к прежним помещикам и вотчиникам, откуда кто бежал, с вышеписанного указа в полгода (т.е. указа о сыске беглых крестьян от 16 февраля 1706 г.). А буде кто тех беглых людей и крестьян с того числа в полгода, в те места не отвезут, и у тех людей половина поместий и вотчин взято будет на него, великого государя, а другая будет отдана тем, чьи беглые люди и крестьяне явятся... А сего 1707 года ведомо ему великому государю учинилось, что многие помещики и вотчиники, забыв страх божий, тот его великого государя указ презрили (не выполнили), беглых людей и крестьян держат за собою... И великий государь...  Петр Алексеевич...   указал по прежнему своему указу: буде которые помещики вотчиники и приказчики и старосты, беглых людей и крестьян держат за собою, а ныне и вновь принимают, а в прежние места не отвозят, и тем...  учинити будет по его великого государя указу февраля 16 числа 1706 года неотложно. Для того сыска в уезде воеводам ездить самим...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Указ о единонаследии. 23 марта 1714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...Понеже разделением имений после отцов детям недвижимых, великой есть вред в государстве нашем, как интересам государственным, так и подданным и самим фамилиям подение... За благо изобретено чинить по сему, как объявлено ниже сего: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Всем недвижимых вещей, то есть родовых, выслуженных и купленных вотчин и поместий , а также и дворцов и лавок не продавать и не закладывать, но обращаться в род таким образом: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Кто имеет сыновей и ему же аще хощет, единому из них оных дать недвижимость чрез духовную, тому в наследие и будет; другие же дети обоего пола да награждены будут движимыми имении, которые должен отец их или мать разделити им, при себе как сыновьям, так и дочерям, колико их будет, по своей воли, кроме оного одного, который в недвижимых наследником будет. А ежели у оного сыновей не будет, а имеет дочерей, то должен определити таким же образом. А буде при себе не определит, тогда определится указом недвижимое по первенству большому сыну в наследие, а движимое другим равною частью разделено будет, то ж разумеет и о дочерях...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Табель о рангах, 24 января 1722 г.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 учрежденной вышеобъявленной табели рангов прилагаются сии пункты, каким образом со оными рангами каждому поступать надлежит.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Принцы, которые от нашей крови происходят, и те, которые с нашими принцессами сочетаны: имеют при всяких случаях председательство и ранг над всеми князьями и высокими служителями Российского государства.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... Не имеет никто рангу себе требовать, пока он на свой чин  надлежащего патента показать не имеет.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Такожде не имеет  никто ранг взять по характеру, которой он в чужих службах получил, пока мы ему онаго характера не подтвердили, которое подтверждение, мы каждому по состоянию его заслуг охотно жаловать будем.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Без патента апшит никому не дает ранга, разве оной апшит за нашею рукою дан будет.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Сыновьям российского государства князей, графов, баронов, знатнейшего дворянства, такожде служителей знатнейшего ранга, хотя мы позволяем для знатной породы их отцов знатных чинов в публичной асамблеи, где двор находится, свободный доступ пред другими нижнягу чину, и охотно желаем видеть, чтоб от других во всяких случаях по достоинству отличались; однако ж мы для того никакого рангу не позволяем, пока они нам и отечеству никаких услуг не покажут, и за оные характера не получат.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Все служители российские или чужеземные, которые осми первых рангов находятся, или действительно были, имеют оных законные дети  и потомки и вечныя времена лутчему старшему дворянству во всяких достоинствах и авантажах равно почтены быть, хотя б они и низкой породы были, и прежде от коронованных глав никогда в дворянское достоинство произведены  или гербом снабдены не были.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Надлежит дворянских детей в колегиах производить снизу... Которые обучатца .... наукам, тех их колеги посылать в чужие края по несколку, для практики той науки.</w:t>
      </w:r>
    </w:p>
    <w:p w:rsidR="00D10E1C" w:rsidRDefault="00D10E1C">
      <w:pPr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которые знатные услуги покажут, те могут за свои  труды производится рангом выше, как то чинитца и в воинской службе, кто покажет свою какую выслугу. Но сие чинить в Сенате толко, и то с подписанием нашим.</w:t>
      </w:r>
    </w:p>
    <w:p w:rsidR="00D10E1C" w:rsidRDefault="00D10E1C">
      <w:pPr>
        <w:pStyle w:val="2"/>
      </w:pPr>
      <w:r>
        <w:t>15. Воинским чинам, которые дослужатца до обер офицерства не из дворян, то когда кто получит вышеписанный чин, оной суть дворянин, и его дети, которые родятца в обер офицерстве, а ежели не будет в то время детей, а есть прежде и отец будет бить челом, тогда дворянство давать и тем, толко одному сына, о котором отец просить. Протчие же чины, как гражданские, так и придворные, которые в ранге не из дворян, оных дети не суть дворяне.</w:t>
      </w:r>
    </w:p>
    <w:p w:rsidR="00D10E1C" w:rsidRDefault="00D10E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 ...Беду же кто будет просить  за явные службы о наддании, то о службах того справливатца. И буде из таковых явятца подлинно заслуженные, и о том доносить Сенату ж, а Сенату предоставлять нам же. А которые дослужились до обер офицерства, русской или иноземец, как из дворянства, тем давать гербы смотря по заслугам. А которые хотя в воинской службе и не были, и ничего не заслужили, а могут доказать не менши ста лет: и таким гербы давать же.</w:t>
      </w:r>
      <w:bookmarkStart w:id="0" w:name="_GoBack"/>
      <w:bookmarkEnd w:id="0"/>
    </w:p>
    <w:sectPr w:rsidR="00D10E1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826"/>
    <w:rsid w:val="00072826"/>
    <w:rsid w:val="003373F9"/>
    <w:rsid w:val="00337865"/>
    <w:rsid w:val="00D1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67B485-4154-42E4-BEF2-42747DC4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Нижні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і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400" w:lineRule="atLeast"/>
      <w:ind w:firstLine="567"/>
      <w:jc w:val="both"/>
    </w:pPr>
    <w:rPr>
      <w:sz w:val="24"/>
      <w:szCs w:val="24"/>
    </w:rPr>
  </w:style>
  <w:style w:type="character" w:customStyle="1" w:styleId="20">
    <w:name w:val="Основни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pPr>
      <w:spacing w:line="400" w:lineRule="atLeast"/>
      <w:ind w:firstLine="567"/>
      <w:jc w:val="center"/>
    </w:pPr>
    <w:rPr>
      <w:b/>
      <w:bCs/>
      <w:sz w:val="28"/>
      <w:szCs w:val="28"/>
      <w:u w:val="single"/>
    </w:rPr>
  </w:style>
  <w:style w:type="character" w:customStyle="1" w:styleId="a9">
    <w:name w:val="Назва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Эпоха Петра Великого</vt:lpstr>
    </vt:vector>
  </TitlesOfParts>
  <Company>Romex</Company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Эпоха Петра Великого</dc:title>
  <dc:subject/>
  <dc:creator>Annet</dc:creator>
  <cp:keywords/>
  <dc:description/>
  <cp:lastModifiedBy>Irina</cp:lastModifiedBy>
  <cp:revision>2</cp:revision>
  <dcterms:created xsi:type="dcterms:W3CDTF">2014-09-07T13:13:00Z</dcterms:created>
  <dcterms:modified xsi:type="dcterms:W3CDTF">2014-09-07T13:13:00Z</dcterms:modified>
</cp:coreProperties>
</file>